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C70" w:rsidP="00511C70">
      <w:pPr>
        <w:pStyle w:val="Title"/>
      </w:pPr>
      <w:r>
        <w:fldChar w:fldCharType="begin"/>
      </w:r>
      <w:r>
        <w:instrText xml:space="preserve"> TITLE   \* MERGEFORMAT </w:instrText>
      </w:r>
      <w:r>
        <w:fldChar w:fldCharType="separate"/>
      </w:r>
      <w:r>
        <w:t>UEERE0016 Install, configure and commission LV grid-connected photovoltaic power systems</w:t>
      </w:r>
      <w:r>
        <w:fldChar w:fldCharType="end"/>
      </w:r>
    </w:p>
    <w:p w:rsidR="00511C70" w:rsidP="00511C70">
      <w:pPr>
        <w:pStyle w:val="Version"/>
        <w:sectPr w:rsidSect="006B7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19E" w:rsidP="006B719E">
      <w:pPr>
        <w:pStyle w:val="SuperHeading"/>
      </w:pPr>
      <w:r w:rsidRPr="006B719E">
        <w:t>UEERE0016 Install, configure and commission LV grid-connected photovoltaic power systems</w:t>
      </w:r>
    </w:p>
    <w:p w:rsidR="00000000" w:rsidRPr="006B719E" w:rsidP="006B719E">
      <w:pPr>
        <w:pStyle w:val="Heading1"/>
      </w:pPr>
      <w:bookmarkStart w:id="1" w:name="O_1075974"/>
      <w:bookmarkEnd w:id="1"/>
      <w:r w:rsidRPr="006B719E">
        <w:t>Modification History</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Release 1. This is the first release of this unit of competency in the UEE Electrotechnology Training Package.</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2" w:name="O_1075975"/>
      <w:bookmarkEnd w:id="2"/>
      <w:r w:rsidRPr="006B719E">
        <w:t>Application</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This unit involves the skills and knowledge required to install and commission a low voltage (LV) photovoltaic (PV) power system to the grid power system.</w:t>
            </w:r>
          </w:p>
          <w:p w:rsidR="00000000" w:rsidRPr="006B719E" w:rsidP="006B719E">
            <w:pPr>
              <w:pStyle w:val="BodyText"/>
            </w:pPr>
            <w:r w:rsidRPr="006B719E">
              <w:t>It includes working safely and to industry installation standards, matching PV c</w:t>
            </w:r>
            <w:r w:rsidRPr="006B719E">
              <w:t>omponents specified for a given location, placing and securing system components accurately, making required circuit connections and completing the necessary installation documentation.</w:t>
            </w:r>
          </w:p>
          <w:p w:rsidR="00000000" w:rsidRPr="006B719E" w:rsidP="006B719E">
            <w:pPr>
              <w:pStyle w:val="BodyText"/>
            </w:pPr>
            <w:r w:rsidRPr="006B719E">
              <w:t>The skills and knowledge described in this unit require a licence or p</w:t>
            </w:r>
            <w:r w:rsidRPr="006B719E">
              <w:t>ermit to practice in the workplace where work is carried out on electrical installations which are designed to operate at voltages greater than 50 volt (V) alternating current (a.c.) or 120 V direct current (d.c.).</w:t>
            </w:r>
          </w:p>
          <w:p w:rsidR="00000000" w:rsidRPr="006B719E" w:rsidP="006B719E">
            <w:pPr>
              <w:pStyle w:val="BodyText"/>
            </w:pPr>
            <w:r w:rsidRPr="006B719E">
              <w:t>Competency development activities in this</w:t>
            </w:r>
            <w:r w:rsidRPr="006B719E">
              <w:t xml:space="preserve"> unit are subject to regulations directly related to licensing. Where a licence or permit to practice is not held, a relevant contract of training, such as an Australian Apprenticeship, is required.</w:t>
            </w:r>
          </w:p>
          <w:p w:rsidR="00000000" w:rsidRPr="006B719E" w:rsidP="006B719E">
            <w:pPr>
              <w:pStyle w:val="BodyText"/>
            </w:pPr>
            <w:r w:rsidRPr="006B719E">
              <w:t>Additional and/or other conditions may apply in some juri</w:t>
            </w:r>
            <w:r w:rsidRPr="006B719E">
              <w:t>sdictions subject to regulations related to electrical work. Practice in the workplace and during training is also subject to work health and safety (WHS)/occupational health and safety (OHS) regulations.</w:t>
            </w:r>
          </w:p>
          <w:p w:rsidR="00000000" w:rsidRPr="006B719E" w:rsidP="006B719E">
            <w:pPr>
              <w:pStyle w:val="BodyText"/>
            </w:pPr>
            <w:r w:rsidRPr="006B719E">
              <w:t>Note: Those holding an Unrestricted Electrician</w:t>
            </w:r>
            <w:r>
              <w:t>’</w:t>
            </w:r>
            <w:r w:rsidRPr="006B719E">
              <w:t>s L</w:t>
            </w:r>
            <w:r w:rsidRPr="006B719E">
              <w:t>icence or equivalent issued in an Australian state or territory meet the prerequisite requirements of this unit.</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3" w:name="O_1075976"/>
      <w:bookmarkEnd w:id="3"/>
      <w:r w:rsidRPr="006B719E">
        <w:t>Pre-requisite Unit</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UEERE0022 Solve basic problems in photovoltaic energy apparatus and systems</w:t>
            </w:r>
          </w:p>
          <w:p w:rsidR="00000000" w:rsidRPr="006B719E" w:rsidP="006B719E">
            <w:pPr>
              <w:pStyle w:val="BodyText"/>
            </w:pPr>
            <w:r w:rsidRPr="006B719E">
              <w:t>UEEEL0012 Install low volta</w:t>
            </w:r>
            <w:r w:rsidRPr="006B719E">
              <w:t>ge wiring, appliances, switchgear and associated accessories</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4" w:name="O_1075977"/>
      <w:bookmarkEnd w:id="4"/>
      <w:r w:rsidRPr="006B719E">
        <w:t>Competency Field</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Renewable Energy</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5" w:name="O_1075978"/>
      <w:bookmarkEnd w:id="5"/>
      <w:r w:rsidRPr="006B719E">
        <w:t>Unit Sector</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Electrotechnology</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6" w:name="O_1075979"/>
      <w:bookmarkEnd w:id="6"/>
      <w:r w:rsidRPr="006B719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B71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PERFORMANCE CRITERIA</w:t>
            </w:r>
          </w:p>
        </w:tc>
      </w:tr>
      <w:tr w:rsidTr="006B71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Performance criteria describe the performance needed to demonstrate achievement of the element.</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Plan to install PV power system</w:t>
            </w: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Nature and location of the PV work is determined from documentation, diagram</w:t>
            </w:r>
            <w:r w:rsidRPr="006B719E">
              <w:t>s or relevant person/s to determine the scope of work to be undertaken</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WHS/OHS requirements and workplace procedures for a given work area are obtained and applied</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Hazards are identified, risks assessed, control measures and workplace procedures implemented</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Installation and/or alteration of the PV system is planned in consultation with persons effected by the work and sequenced appropriately</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PV array mo</w:t>
            </w:r>
            <w:r w:rsidRPr="006B719E">
              <w:t>unting methods and roof orientation is determined in accordance with relevant industry standards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Location of PV system components is planned within the constraints of the building structure, significants and regulations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Material for the PV installation work is obtained in accordance with workplace procedures and checked against relevant diagrams and job requirements prior to installation</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 xml:space="preserve">Need to test or measure live electrical work is determined in accordance with </w:t>
            </w:r>
            <w:r w:rsidRPr="006B719E">
              <w:t>workplace safety procedures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Tools, equipment and measuring devices required for the PV installation work are obtained in accordance with workplace procedures and checked for correct operation and safety</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Install LV PV power system</w:t>
            </w: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Electrical W</w:t>
            </w:r>
            <w:r w:rsidRPr="006B719E">
              <w:t xml:space="preserve">HS/OHS risk control measures and workplace procedures associated with extra-low voltage (ELV) and LV PV power system are followed </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 xml:space="preserve">Circuits/machines/plant are checked as isolated in accordance with WHS/OHS requirements and </w:t>
            </w:r>
            <w:r w:rsidRPr="006B719E">
              <w:t>workplace procedures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 xml:space="preserve">PV system components are installed to comply with industry technical standards, job specifications and system requirements and with sufficient access to affect terminations, adjustment and maintenance </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Wiring is terminated at components and associated equipment in accordance with manufacturer specifications and functional and regulatory requirements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Unplanned situations are dealt with safely in accordance with workplace procedures in a manner that</w:t>
            </w:r>
            <w:r w:rsidRPr="006B719E">
              <w:t xml:space="preserve"> minimises risk to personnel and equipment and with the approval of an authorised person</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PV system installation is carried out efficiently without waste of materials or damage to apparatus, circuits, the surrounding environment or services using sus</w:t>
            </w:r>
            <w:r w:rsidRPr="006B719E">
              <w:t>tainable energy principles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Checks of installed apparatus quality and components are undertaken in accordance with workplace procedures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rPr>
                <w:rStyle w:val="SpecialBold"/>
              </w:rPr>
              <w:t>Complete and report PV installation activities</w:t>
            </w: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Wo</w:t>
            </w:r>
            <w:r w:rsidRPr="006B719E">
              <w:t>rksite is cleaned and made safe in accordance with workplace procedures</w:t>
            </w:r>
          </w:p>
        </w:tc>
      </w:tr>
      <w:tr w:rsidTr="006B71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71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Final inspections and tests are made to the installed apparatus to ensure installation conforms to job requirements, industry technical standards and manufacturer specifications</w:t>
            </w:r>
            <w:r w:rsidRPr="006B719E">
              <w:t xml:space="preserve"> </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7" w:name="O_1075980"/>
      <w:bookmarkEnd w:id="7"/>
      <w:r w:rsidRPr="006B719E">
        <w:t>Foundation Skills</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Foundation skills essential to performance are explicit in the performance criteria of this unit of competency.</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8" w:name="O_1075981"/>
      <w:bookmarkEnd w:id="8"/>
      <w:r w:rsidRPr="006B719E">
        <w:t>Range of Conditions</w:t>
      </w:r>
    </w:p>
    <w:tbl>
      <w:tblPr>
        <w:tblW w:w="9497" w:type="dxa"/>
        <w:tblLayout w:type="fixed"/>
        <w:tblCellMar>
          <w:left w:w="62" w:type="dxa"/>
          <w:right w:w="62" w:type="dxa"/>
        </w:tblCellMar>
        <w:tblLook w:val="0000"/>
      </w:tblPr>
      <w:tblGrid>
        <w:gridCol w:w="4693"/>
        <w:gridCol w:w="4804"/>
      </w:tblGrid>
      <w:tr w:rsidTr="006B719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Range is restricted to essential operating conditions and any other variables essential to the work environment.</w:t>
            </w:r>
          </w:p>
          <w:p w:rsidR="00000000" w:rsidP="006B719E">
            <w:pPr>
              <w:pStyle w:val="BodyText"/>
              <w:rPr>
                <w:lang w:val="en-NZ"/>
              </w:rPr>
            </w:pPr>
            <w:r w:rsidRPr="006B719E">
              <w:t>Non-essential conditions may be found in the UEE Electrotechnology Training Package Companion Volume Implementation Guide.</w:t>
            </w:r>
          </w:p>
        </w:tc>
      </w:tr>
      <w:tr w:rsidTr="006B719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B719E">
            <w:pPr>
              <w:pStyle w:val="BodyText"/>
              <w:rPr>
                <w:lang w:val="en-NZ"/>
              </w:rPr>
            </w:pPr>
            <w:r w:rsidRPr="006B719E">
              <w:t>Install, configuri</w:t>
            </w:r>
            <w:r w:rsidRPr="006B719E">
              <w:t>ng and commissioning LV grid-connected PV power systems must include:</w:t>
            </w:r>
          </w:p>
        </w:tc>
        <w:tc>
          <w:tcPr>
            <w:tcW w:w="4804" w:type="dxa"/>
            <w:tcBorders>
              <w:top w:val="nil"/>
              <w:left w:val="nil"/>
              <w:bottom w:val="nil"/>
              <w:right w:val="nil"/>
            </w:tcBorders>
            <w:tcMar>
              <w:top w:w="0" w:type="dxa"/>
              <w:left w:w="62" w:type="dxa"/>
              <w:bottom w:w="0" w:type="dxa"/>
              <w:right w:w="62" w:type="dxa"/>
            </w:tcMar>
          </w:tcPr>
          <w:p w:rsidR="00000000" w:rsidRPr="006B719E" w:rsidP="006B719E">
            <w:pPr>
              <w:pStyle w:val="ListBullet"/>
            </w:pPr>
            <w:r w:rsidRPr="006B719E">
              <w:t>installing PV power systems in at least two different types of premises, construction or environment</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9" w:name="O_1075982"/>
      <w:bookmarkEnd w:id="9"/>
      <w:r w:rsidRPr="006B719E">
        <w:t>Unit Mapping Information</w:t>
      </w:r>
    </w:p>
    <w:tbl>
      <w:tblPr>
        <w:tblW w:w="9497" w:type="dxa"/>
        <w:tblLayout w:type="fixed"/>
        <w:tblCellMar>
          <w:left w:w="62" w:type="dxa"/>
          <w:right w:w="62" w:type="dxa"/>
        </w:tblCellMar>
        <w:tblLook w:val="0000"/>
      </w:tblPr>
      <w:tblGrid>
        <w:gridCol w:w="9497"/>
      </w:tblGrid>
      <w:tr w:rsidTr="006B71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19E" w:rsidP="006B719E">
            <w:pPr>
              <w:pStyle w:val="BodyText"/>
            </w:pPr>
            <w:r w:rsidRPr="006B719E">
              <w:t>This unit replaces and is equivalent to UEENEEK148A Install, configure and commission LV grid-connected photovoltaic power systems.</w:t>
            </w:r>
          </w:p>
        </w:tc>
      </w:tr>
    </w:tbl>
    <w:p w:rsidR="00000000" w:rsidRPr="006B719E" w:rsidP="006B719E">
      <w:pPr>
        <w:pStyle w:val="NoPaddingFontSize1"/>
      </w:pPr>
    </w:p>
    <w:p w:rsidR="00000000" w:rsidRPr="006B719E" w:rsidP="006B719E">
      <w:pPr>
        <w:pStyle w:val="AllowPageBreak"/>
      </w:pPr>
    </w:p>
    <w:p w:rsidR="00000000" w:rsidRPr="006B719E" w:rsidP="006B719E">
      <w:pPr>
        <w:pStyle w:val="Heading1"/>
      </w:pPr>
      <w:bookmarkStart w:id="10" w:name="O_1075989"/>
      <w:bookmarkEnd w:id="10"/>
      <w:r w:rsidRPr="006B719E">
        <w:t>Links</w:t>
      </w:r>
    </w:p>
    <w:p w:rsidR="00000000" w:rsidRPr="006B719E" w:rsidP="00511C70">
      <w:pPr>
        <w:pStyle w:val="BodyText"/>
      </w:pPr>
      <w:r w:rsidRPr="006B71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669F4">
        <w:rPr>
          <w:rStyle w:val="Hyperlink"/>
        </w:rPr>
        <w:t>https://vetnet.gov.au/Pages/TrainingDocs.aspx?q=b8a8f136-5421-4ce1-92e0-2b50341431b6</w:t>
      </w:r>
      <w:r>
        <w:fldChar w:fldCharType="end"/>
      </w:r>
    </w:p>
    <w:p w:rsidR="00000000" w:rsidRPr="006B719E" w:rsidP="006B719E"/>
    <w:sectPr w:rsidSect="006B7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E" w:rsidRPr="00511C70" w:rsidP="00511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70" w:rsidP="006B7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C70" w:rsidP="006B71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1C70" w:rsidP="006B7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19E" w:rsidRPr="00511C70" w:rsidP="00511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70" w:rsidRPr="002D2AF8" w:rsidP="006B719E">
    <w:pPr>
      <w:pStyle w:val="Header"/>
      <w:framePr w:wrap="around"/>
    </w:pPr>
    <w:r>
      <w:fldChar w:fldCharType="begin"/>
    </w:r>
    <w:r>
      <w:instrText xml:space="preserve"> TITLE   \* MERGEFORMAT </w:instrText>
    </w:r>
    <w:r>
      <w:fldChar w:fldCharType="separate"/>
    </w:r>
    <w:r>
      <w:t>UEERE0016 Install, configure and commission LV grid-connected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511C70" w:rsidP="006B7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87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CB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19E"/>
    <w:pPr>
      <w:spacing w:before="360" w:after="60"/>
      <w:outlineLvl w:val="0"/>
    </w:pPr>
    <w:rPr>
      <w:sz w:val="32"/>
    </w:rPr>
  </w:style>
  <w:style w:type="paragraph" w:styleId="Heading2">
    <w:name w:val="heading 2"/>
    <w:basedOn w:val="HeadingBase"/>
    <w:next w:val="BodyText"/>
    <w:link w:val="Heading2Char"/>
    <w:qFormat/>
    <w:rsid w:val="006B719E"/>
    <w:pPr>
      <w:keepLines/>
      <w:spacing w:before="240" w:after="120"/>
      <w:outlineLvl w:val="1"/>
    </w:pPr>
    <w:rPr>
      <w:sz w:val="28"/>
      <w:szCs w:val="40"/>
    </w:rPr>
  </w:style>
  <w:style w:type="paragraph" w:styleId="Heading3">
    <w:name w:val="heading 3"/>
    <w:basedOn w:val="HeadingBase"/>
    <w:next w:val="BodyText"/>
    <w:link w:val="Heading3Char"/>
    <w:qFormat/>
    <w:rsid w:val="006B719E"/>
    <w:pPr>
      <w:spacing w:before="180" w:after="120"/>
      <w:outlineLvl w:val="2"/>
    </w:pPr>
    <w:rPr>
      <w:spacing w:val="-10"/>
      <w:kern w:val="32"/>
    </w:rPr>
  </w:style>
  <w:style w:type="paragraph" w:styleId="Heading4">
    <w:name w:val="heading 4"/>
    <w:basedOn w:val="HeadingBase"/>
    <w:next w:val="BodyText"/>
    <w:link w:val="Heading4Char"/>
    <w:qFormat/>
    <w:rsid w:val="006B719E"/>
    <w:pPr>
      <w:spacing w:before="160" w:after="120"/>
      <w:outlineLvl w:val="3"/>
    </w:pPr>
    <w:rPr>
      <w:sz w:val="22"/>
    </w:rPr>
  </w:style>
  <w:style w:type="paragraph" w:styleId="Heading5">
    <w:name w:val="heading 5"/>
    <w:basedOn w:val="HeadingBase"/>
    <w:next w:val="Normal"/>
    <w:link w:val="Heading5Char"/>
    <w:qFormat/>
    <w:rsid w:val="006B719E"/>
    <w:pPr>
      <w:spacing w:before="80"/>
      <w:outlineLvl w:val="4"/>
    </w:pPr>
    <w:rPr>
      <w:color w:val="918585"/>
      <w:sz w:val="20"/>
    </w:rPr>
  </w:style>
  <w:style w:type="paragraph" w:styleId="Heading6">
    <w:name w:val="heading 6"/>
    <w:basedOn w:val="HeadingBase"/>
    <w:next w:val="Normal"/>
    <w:link w:val="Heading6Char"/>
    <w:qFormat/>
    <w:rsid w:val="006B719E"/>
    <w:pPr>
      <w:spacing w:before="60"/>
      <w:outlineLvl w:val="5"/>
    </w:pPr>
    <w:rPr>
      <w:color w:val="918585"/>
      <w:sz w:val="20"/>
    </w:rPr>
  </w:style>
  <w:style w:type="paragraph" w:styleId="Heading7">
    <w:name w:val="heading 7"/>
    <w:basedOn w:val="Normal"/>
    <w:next w:val="Normal"/>
    <w:link w:val="Heading7Char"/>
    <w:qFormat/>
    <w:rsid w:val="006B719E"/>
    <w:pPr>
      <w:ind w:left="720"/>
      <w:outlineLvl w:val="6"/>
    </w:pPr>
    <w:rPr>
      <w:i/>
    </w:rPr>
  </w:style>
  <w:style w:type="paragraph" w:styleId="Heading8">
    <w:name w:val="heading 8"/>
    <w:basedOn w:val="Normal"/>
    <w:next w:val="Normal"/>
    <w:link w:val="Heading8Char"/>
    <w:qFormat/>
    <w:rsid w:val="006B719E"/>
    <w:pPr>
      <w:ind w:left="720"/>
      <w:outlineLvl w:val="7"/>
    </w:pPr>
    <w:rPr>
      <w:i/>
    </w:rPr>
  </w:style>
  <w:style w:type="paragraph" w:styleId="Heading9">
    <w:name w:val="heading 9"/>
    <w:basedOn w:val="Normal"/>
    <w:next w:val="Normal"/>
    <w:link w:val="Heading9Char"/>
    <w:qFormat/>
    <w:rsid w:val="006B719E"/>
    <w:pPr>
      <w:ind w:left="720"/>
      <w:outlineLvl w:val="8"/>
    </w:pPr>
    <w:rPr>
      <w:i/>
    </w:rPr>
  </w:style>
  <w:style w:type="character" w:default="1" w:styleId="DefaultParagraphFont">
    <w:name w:val="Default Paragraph Font"/>
    <w:uiPriority w:val="1"/>
    <w:unhideWhenUsed/>
    <w:rsid w:val="006B7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19E"/>
  </w:style>
  <w:style w:type="character" w:customStyle="1" w:styleId="Heading1Char">
    <w:name w:val="Heading 1 Char"/>
    <w:basedOn w:val="DefaultParagraphFont"/>
    <w:link w:val="Heading1"/>
    <w:rsid w:val="006B719E"/>
    <w:rPr>
      <w:rFonts w:ascii="Times New Roman" w:eastAsia="Times New Roman" w:hAnsi="Times New Roman" w:cs="Times New Roman"/>
      <w:b/>
      <w:sz w:val="32"/>
      <w:szCs w:val="20"/>
      <w:lang w:eastAsia="en-US"/>
    </w:rPr>
  </w:style>
  <w:style w:type="paragraph" w:styleId="BodyText">
    <w:name w:val="Body Text"/>
    <w:basedOn w:val="Normal"/>
    <w:link w:val="BodyTextChar"/>
    <w:rsid w:val="006B7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19E"/>
    <w:rPr>
      <w:rFonts w:ascii="Times New Roman" w:eastAsia="Times New Roman" w:hAnsi="Times New Roman" w:cs="Times New Roman"/>
      <w:sz w:val="24"/>
      <w:lang w:eastAsia="en-US"/>
    </w:rPr>
  </w:style>
  <w:style w:type="paragraph" w:styleId="ListBullet">
    <w:name w:val="List Bullet"/>
    <w:basedOn w:val="List"/>
    <w:rsid w:val="006B719E"/>
    <w:pPr>
      <w:numPr>
        <w:numId w:val="11"/>
      </w:numPr>
      <w:tabs>
        <w:tab w:val="clear" w:pos="340"/>
      </w:tabs>
      <w:spacing w:before="40" w:after="40"/>
    </w:pPr>
  </w:style>
  <w:style w:type="character" w:customStyle="1" w:styleId="SpecialBold">
    <w:name w:val="Special Bold"/>
    <w:basedOn w:val="DefaultParagraphFont"/>
    <w:rsid w:val="006B719E"/>
    <w:rPr>
      <w:b/>
      <w:spacing w:val="0"/>
    </w:rPr>
  </w:style>
  <w:style w:type="paragraph" w:customStyle="1" w:styleId="SuperHeading">
    <w:name w:val="SuperHeading"/>
    <w:basedOn w:val="Normal"/>
    <w:rsid w:val="006B719E"/>
    <w:pPr>
      <w:spacing w:before="240" w:after="120"/>
      <w:outlineLvl w:val="0"/>
    </w:pPr>
    <w:rPr>
      <w:rFonts w:ascii="Times New Roman" w:hAnsi="Times New Roman"/>
      <w:b/>
      <w:sz w:val="32"/>
    </w:rPr>
  </w:style>
  <w:style w:type="paragraph" w:customStyle="1" w:styleId="AllowPageBreak">
    <w:name w:val="AllowPageBreak"/>
    <w:rsid w:val="006B71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7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19E"/>
    <w:rPr>
      <w:rFonts w:ascii="Courier New" w:eastAsia="Times New Roman" w:hAnsi="Courier New" w:cs="Times New Roman"/>
      <w:i/>
      <w:szCs w:val="20"/>
      <w:lang w:eastAsia="en-US"/>
    </w:rPr>
  </w:style>
  <w:style w:type="paragraph" w:customStyle="1" w:styleId="HeadingBase">
    <w:name w:val="Heading Base"/>
    <w:rsid w:val="006B7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19E"/>
    <w:pPr>
      <w:tabs>
        <w:tab w:val="right" w:leader="dot" w:pos="9072"/>
      </w:tabs>
      <w:ind w:left="567"/>
    </w:pPr>
    <w:rPr>
      <w:szCs w:val="22"/>
    </w:rPr>
  </w:style>
  <w:style w:type="paragraph" w:customStyle="1" w:styleId="TOCBase">
    <w:name w:val="TOC Base"/>
    <w:rsid w:val="006B7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19E"/>
    <w:pPr>
      <w:tabs>
        <w:tab w:val="right" w:leader="dot" w:pos="9072"/>
      </w:tabs>
      <w:spacing w:before="40" w:after="40"/>
      <w:ind w:left="284"/>
    </w:pPr>
    <w:rPr>
      <w:rFonts w:ascii="Times New Roman" w:hAnsi="Times New Roman"/>
    </w:rPr>
  </w:style>
  <w:style w:type="paragraph" w:styleId="TOC1">
    <w:name w:val="toc 1"/>
    <w:basedOn w:val="TOCBase"/>
    <w:next w:val="Normal"/>
    <w:rsid w:val="006B7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19E"/>
    <w:rPr>
      <w:rFonts w:ascii="Times New Roman" w:eastAsia="Times New Roman" w:hAnsi="Times New Roman" w:cs="Times New Roman"/>
      <w:sz w:val="16"/>
      <w:lang w:eastAsia="en-US"/>
    </w:rPr>
  </w:style>
  <w:style w:type="paragraph" w:styleId="Title">
    <w:name w:val="Title"/>
    <w:basedOn w:val="HeadingBase"/>
    <w:link w:val="TitleChar"/>
    <w:qFormat/>
    <w:rsid w:val="006B719E"/>
    <w:pPr>
      <w:spacing w:before="5040"/>
      <w:jc w:val="center"/>
    </w:pPr>
    <w:rPr>
      <w:sz w:val="48"/>
      <w:szCs w:val="72"/>
      <w:lang w:val="en-US"/>
    </w:rPr>
  </w:style>
  <w:style w:type="character" w:customStyle="1" w:styleId="TitleChar">
    <w:name w:val="Title Char"/>
    <w:basedOn w:val="DefaultParagraphFont"/>
    <w:link w:val="Title"/>
    <w:rsid w:val="006B7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19E"/>
    <w:pPr>
      <w:tabs>
        <w:tab w:val="left" w:pos="3600"/>
        <w:tab w:val="left" w:pos="3958"/>
      </w:tabs>
    </w:pPr>
  </w:style>
  <w:style w:type="paragraph" w:styleId="List">
    <w:name w:val="List"/>
    <w:basedOn w:val="BodyText"/>
    <w:next w:val="BodyText"/>
    <w:rsid w:val="006B719E"/>
    <w:pPr>
      <w:tabs>
        <w:tab w:val="left" w:pos="340"/>
      </w:tabs>
      <w:spacing w:before="60" w:after="60"/>
      <w:ind w:left="340" w:hanging="340"/>
    </w:pPr>
  </w:style>
  <w:style w:type="paragraph" w:customStyle="1" w:styleId="Note">
    <w:name w:val="Note"/>
    <w:basedOn w:val="BodyText"/>
    <w:rsid w:val="006B7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19E"/>
    <w:pPr>
      <w:framePr w:wrap="auto" w:hAnchor="text" w:y="6049"/>
    </w:pPr>
    <w:rPr>
      <w:color w:val="000000"/>
      <w:sz w:val="40"/>
    </w:rPr>
  </w:style>
  <w:style w:type="paragraph" w:customStyle="1" w:styleId="TOCTitle">
    <w:name w:val="TOCTitle"/>
    <w:basedOn w:val="Heading1"/>
    <w:rsid w:val="006B719E"/>
    <w:pPr>
      <w:spacing w:after="240"/>
      <w:jc w:val="center"/>
      <w:outlineLvl w:val="9"/>
    </w:pPr>
    <w:rPr>
      <w:caps/>
    </w:rPr>
  </w:style>
  <w:style w:type="paragraph" w:customStyle="1" w:styleId="Version">
    <w:name w:val="Version"/>
    <w:rsid w:val="006B71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19E"/>
    <w:pPr>
      <w:numPr>
        <w:numId w:val="12"/>
      </w:numPr>
      <w:tabs>
        <w:tab w:val="clear" w:pos="680"/>
      </w:tabs>
    </w:pPr>
  </w:style>
  <w:style w:type="paragraph" w:styleId="Index1">
    <w:name w:val="index 1"/>
    <w:basedOn w:val="Normal"/>
    <w:next w:val="Normal"/>
    <w:semiHidden/>
    <w:rsid w:val="006B719E"/>
    <w:pPr>
      <w:keepNext w:val="0"/>
      <w:tabs>
        <w:tab w:val="right" w:pos="4176"/>
      </w:tabs>
      <w:ind w:left="198" w:hanging="198"/>
    </w:pPr>
    <w:rPr>
      <w:rFonts w:ascii="Garamond" w:hAnsi="Garamond"/>
    </w:rPr>
  </w:style>
  <w:style w:type="paragraph" w:styleId="IndexHeading">
    <w:name w:val="index heading"/>
    <w:basedOn w:val="Normal"/>
    <w:next w:val="Index1"/>
    <w:semiHidden/>
    <w:rsid w:val="006B719E"/>
    <w:pPr>
      <w:spacing w:before="120" w:after="120"/>
    </w:pPr>
    <w:rPr>
      <w:rFonts w:ascii="Arial" w:hAnsi="Arial"/>
      <w:b/>
      <w:color w:val="918585"/>
      <w:sz w:val="24"/>
    </w:rPr>
  </w:style>
  <w:style w:type="paragraph" w:styleId="Header">
    <w:name w:val="header"/>
    <w:basedOn w:val="Normal"/>
    <w:link w:val="HeaderChar"/>
    <w:rsid w:val="006B7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19E"/>
    <w:rPr>
      <w:rFonts w:ascii="Times New Roman" w:eastAsia="Times New Roman" w:hAnsi="Times New Roman" w:cs="Times New Roman"/>
      <w:sz w:val="16"/>
      <w:szCs w:val="20"/>
      <w:lang w:val="en-GB" w:eastAsia="en-US"/>
    </w:rPr>
  </w:style>
  <w:style w:type="paragraph" w:customStyle="1" w:styleId="Chapter">
    <w:name w:val="Chapter"/>
    <w:basedOn w:val="Normal"/>
    <w:rsid w:val="006B719E"/>
    <w:pPr>
      <w:spacing w:before="240"/>
    </w:pPr>
    <w:rPr>
      <w:rFonts w:ascii="Times New Roman" w:hAnsi="Times New Roman"/>
      <w:smallCaps/>
      <w:spacing w:val="80"/>
      <w:sz w:val="28"/>
    </w:rPr>
  </w:style>
  <w:style w:type="paragraph" w:customStyle="1" w:styleId="InChapter">
    <w:name w:val="InChapter"/>
    <w:basedOn w:val="Heading3"/>
    <w:rsid w:val="006B719E"/>
    <w:pPr>
      <w:spacing w:after="240"/>
      <w:outlineLvl w:val="9"/>
    </w:pPr>
    <w:rPr>
      <w:noProof/>
    </w:rPr>
  </w:style>
  <w:style w:type="paragraph" w:styleId="Index2">
    <w:name w:val="index 2"/>
    <w:basedOn w:val="Normal"/>
    <w:next w:val="Normal"/>
    <w:semiHidden/>
    <w:rsid w:val="006B719E"/>
    <w:pPr>
      <w:tabs>
        <w:tab w:val="right" w:pos="4176"/>
      </w:tabs>
      <w:ind w:left="568" w:hanging="284"/>
    </w:pPr>
    <w:rPr>
      <w:rFonts w:ascii="Garamond" w:hAnsi="Garamond"/>
    </w:rPr>
  </w:style>
  <w:style w:type="paragraph" w:customStyle="1" w:styleId="Byline">
    <w:name w:val="Byline"/>
    <w:rsid w:val="006B7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19E"/>
    <w:pPr>
      <w:tabs>
        <w:tab w:val="clear" w:pos="3600"/>
        <w:tab w:val="clear" w:pos="3958"/>
      </w:tabs>
      <w:jc w:val="right"/>
    </w:pPr>
  </w:style>
  <w:style w:type="character" w:styleId="Emphasis">
    <w:name w:val="Emphasis"/>
    <w:basedOn w:val="DefaultParagraphFont"/>
    <w:qFormat/>
    <w:rsid w:val="006B719E"/>
    <w:rPr>
      <w:i/>
    </w:rPr>
  </w:style>
  <w:style w:type="paragraph" w:styleId="Caption">
    <w:name w:val="caption"/>
    <w:basedOn w:val="BodyText"/>
    <w:next w:val="Normal"/>
    <w:qFormat/>
    <w:rsid w:val="006B719E"/>
    <w:pPr>
      <w:framePr w:w="2268" w:hSpace="181" w:vSpace="181" w:wrap="around" w:vAnchor="text" w:hAnchor="page" w:x="1135" w:y="285" w:anchorLock="1"/>
    </w:pPr>
    <w:rPr>
      <w:i/>
    </w:rPr>
  </w:style>
  <w:style w:type="paragraph" w:customStyle="1" w:styleId="MiniTOCTitle">
    <w:name w:val="MiniTOCTitle"/>
    <w:basedOn w:val="Heading4"/>
    <w:rsid w:val="006B719E"/>
    <w:pPr>
      <w:spacing w:before="240"/>
      <w:outlineLvl w:val="9"/>
    </w:pPr>
    <w:rPr>
      <w:noProof/>
      <w:sz w:val="24"/>
    </w:rPr>
  </w:style>
  <w:style w:type="paragraph" w:customStyle="1" w:styleId="MiniTOCItem">
    <w:name w:val="MiniTOCItem"/>
    <w:basedOn w:val="ListBullet"/>
    <w:rsid w:val="006B719E"/>
    <w:pPr>
      <w:numPr>
        <w:numId w:val="0"/>
      </w:numPr>
      <w:tabs>
        <w:tab w:val="right" w:leader="dot" w:pos="6521"/>
      </w:tabs>
      <w:spacing w:before="0" w:after="0"/>
    </w:pPr>
  </w:style>
  <w:style w:type="paragraph" w:customStyle="1" w:styleId="TOFTitle">
    <w:name w:val="TOFTitle"/>
    <w:basedOn w:val="TOCTitle"/>
    <w:rsid w:val="006B719E"/>
  </w:style>
  <w:style w:type="paragraph" w:styleId="TableofFigures">
    <w:name w:val="table of figures"/>
    <w:basedOn w:val="Normal"/>
    <w:next w:val="Normal"/>
    <w:semiHidden/>
    <w:rsid w:val="006B719E"/>
    <w:pPr>
      <w:tabs>
        <w:tab w:val="right" w:leader="dot" w:pos="9072"/>
      </w:tabs>
      <w:ind w:left="970" w:hanging="403"/>
    </w:pPr>
    <w:rPr>
      <w:rFonts w:ascii="Times New Roman" w:hAnsi="Times New Roman"/>
      <w:b/>
    </w:rPr>
  </w:style>
  <w:style w:type="paragraph" w:styleId="ListNumber">
    <w:name w:val="List Number"/>
    <w:basedOn w:val="List"/>
    <w:rsid w:val="006B719E"/>
    <w:pPr>
      <w:numPr>
        <w:numId w:val="14"/>
      </w:numPr>
      <w:tabs>
        <w:tab w:val="clear" w:pos="340"/>
      </w:tabs>
    </w:pPr>
  </w:style>
  <w:style w:type="character" w:customStyle="1" w:styleId="WingdingSymbols">
    <w:name w:val="Wingding Symbols"/>
    <w:rsid w:val="006B719E"/>
    <w:rPr>
      <w:rFonts w:ascii="Wingdings" w:hAnsi="Wingdings"/>
    </w:rPr>
  </w:style>
  <w:style w:type="paragraph" w:customStyle="1" w:styleId="TableHeading">
    <w:name w:val="Table Heading"/>
    <w:basedOn w:val="HeadingBase"/>
    <w:rsid w:val="006B719E"/>
    <w:pPr>
      <w:keepLines/>
      <w:pBdr>
        <w:bottom w:val="single" w:sz="6" w:space="1" w:color="918585"/>
      </w:pBdr>
      <w:spacing w:before="240"/>
    </w:pPr>
  </w:style>
  <w:style w:type="character" w:customStyle="1" w:styleId="HotSpot">
    <w:name w:val="HotSpot"/>
    <w:rsid w:val="006B719E"/>
    <w:rPr>
      <w:color w:val="0033CC"/>
      <w:u w:val="none"/>
    </w:rPr>
  </w:style>
  <w:style w:type="paragraph" w:customStyle="1" w:styleId="BodyTextRight">
    <w:name w:val="Body Text Right"/>
    <w:basedOn w:val="BodyText"/>
    <w:rsid w:val="006B719E"/>
    <w:pPr>
      <w:spacing w:before="0" w:after="0"/>
      <w:jc w:val="right"/>
    </w:pPr>
  </w:style>
  <w:style w:type="paragraph" w:styleId="Index3">
    <w:name w:val="index 3"/>
    <w:basedOn w:val="ListNumber2"/>
    <w:next w:val="Normal"/>
    <w:semiHidden/>
    <w:rsid w:val="006B719E"/>
    <w:pPr>
      <w:numPr>
        <w:numId w:val="0"/>
      </w:numPr>
      <w:tabs>
        <w:tab w:val="right" w:leader="dot" w:pos="4176"/>
      </w:tabs>
    </w:pPr>
  </w:style>
  <w:style w:type="paragraph" w:styleId="ListNumber2">
    <w:name w:val="List Number 2"/>
    <w:basedOn w:val="List2"/>
    <w:rsid w:val="006B719E"/>
    <w:pPr>
      <w:numPr>
        <w:numId w:val="9"/>
      </w:numPr>
      <w:tabs>
        <w:tab w:val="clear" w:pos="1060"/>
      </w:tabs>
    </w:pPr>
  </w:style>
  <w:style w:type="paragraph" w:customStyle="1" w:styleId="MarginNote">
    <w:name w:val="Margin Note"/>
    <w:basedOn w:val="BodyText"/>
    <w:rsid w:val="006B7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19E"/>
    <w:rPr>
      <w:sz w:val="32"/>
    </w:rPr>
  </w:style>
  <w:style w:type="paragraph" w:customStyle="1" w:styleId="HeadingProcedure">
    <w:name w:val="Heading Procedure"/>
    <w:basedOn w:val="HeadingBase"/>
    <w:next w:val="Normal"/>
    <w:rsid w:val="006B719E"/>
    <w:pPr>
      <w:tabs>
        <w:tab w:val="left" w:pos="0"/>
      </w:tabs>
      <w:spacing w:before="120" w:after="60"/>
    </w:pPr>
    <w:rPr>
      <w:i/>
      <w:color w:val="918585"/>
      <w:sz w:val="22"/>
    </w:rPr>
  </w:style>
  <w:style w:type="paragraph" w:customStyle="1" w:styleId="TableBodyText">
    <w:name w:val="Table Body Text"/>
    <w:basedOn w:val="BodyText"/>
    <w:rsid w:val="006B719E"/>
    <w:pPr>
      <w:spacing w:before="60" w:after="60"/>
    </w:pPr>
  </w:style>
  <w:style w:type="paragraph" w:styleId="ListContinue">
    <w:name w:val="List Continue"/>
    <w:basedOn w:val="List"/>
    <w:rsid w:val="006B719E"/>
    <w:pPr>
      <w:ind w:firstLine="0"/>
    </w:pPr>
  </w:style>
  <w:style w:type="paragraph" w:customStyle="1" w:styleId="ListNote">
    <w:name w:val="List Note"/>
    <w:basedOn w:val="List"/>
    <w:rsid w:val="006B719E"/>
    <w:pPr>
      <w:pBdr>
        <w:top w:val="single" w:sz="6" w:space="2" w:color="918585"/>
        <w:bottom w:val="single" w:sz="6" w:space="2" w:color="918585"/>
      </w:pBdr>
      <w:tabs>
        <w:tab w:val="left" w:pos="1021"/>
      </w:tabs>
      <w:ind w:firstLine="0"/>
    </w:pPr>
  </w:style>
  <w:style w:type="paragraph" w:customStyle="1" w:styleId="Warning">
    <w:name w:val="Warning"/>
    <w:basedOn w:val="BodyText"/>
    <w:rsid w:val="006B719E"/>
    <w:pPr>
      <w:shd w:val="clear" w:color="auto" w:fill="D9D9D9"/>
      <w:tabs>
        <w:tab w:val="left" w:pos="992"/>
      </w:tabs>
      <w:ind w:left="119" w:right="119"/>
    </w:pPr>
    <w:rPr>
      <w:sz w:val="20"/>
    </w:rPr>
  </w:style>
  <w:style w:type="paragraph" w:customStyle="1" w:styleId="MarginIcons">
    <w:name w:val="Margin Icons"/>
    <w:basedOn w:val="BodyText"/>
    <w:rsid w:val="006B7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19E"/>
    <w:rPr>
      <w:rFonts w:ascii="Courier New" w:hAnsi="Courier New"/>
    </w:rPr>
  </w:style>
  <w:style w:type="paragraph" w:customStyle="1" w:styleId="NoteBullet">
    <w:name w:val="Note Bullet"/>
    <w:basedOn w:val="Note"/>
    <w:rsid w:val="006B719E"/>
    <w:pPr>
      <w:tabs>
        <w:tab w:val="clear" w:pos="680"/>
      </w:tabs>
      <w:spacing w:before="60" w:after="60"/>
    </w:pPr>
  </w:style>
  <w:style w:type="paragraph" w:customStyle="1" w:styleId="SubHeading2">
    <w:name w:val="SubHeading2"/>
    <w:basedOn w:val="HeadingBase"/>
    <w:rsid w:val="006B719E"/>
    <w:pPr>
      <w:spacing w:before="240" w:after="60"/>
    </w:pPr>
    <w:rPr>
      <w:sz w:val="20"/>
    </w:rPr>
  </w:style>
  <w:style w:type="paragraph" w:customStyle="1" w:styleId="SubHeading1">
    <w:name w:val="SubHeading1"/>
    <w:basedOn w:val="HeadingBase"/>
    <w:rsid w:val="006B719E"/>
    <w:pPr>
      <w:spacing w:before="240" w:after="60"/>
    </w:pPr>
    <w:rPr>
      <w:color w:val="918585"/>
      <w:sz w:val="22"/>
    </w:rPr>
  </w:style>
  <w:style w:type="paragraph" w:customStyle="1" w:styleId="SideHeading">
    <w:name w:val="Side Heading"/>
    <w:basedOn w:val="HeadingBase"/>
    <w:rsid w:val="006B7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19E"/>
    <w:pPr>
      <w:numPr>
        <w:numId w:val="10"/>
      </w:numPr>
    </w:pPr>
  </w:style>
  <w:style w:type="paragraph" w:styleId="PlainText">
    <w:name w:val="Plain Text"/>
    <w:basedOn w:val="Normal"/>
    <w:link w:val="PlainTextChar"/>
    <w:rsid w:val="006B719E"/>
    <w:rPr>
      <w:sz w:val="20"/>
    </w:rPr>
  </w:style>
  <w:style w:type="character" w:customStyle="1" w:styleId="PlainTextChar">
    <w:name w:val="Plain Text Char"/>
    <w:basedOn w:val="DefaultParagraphFont"/>
    <w:link w:val="PlainText"/>
    <w:rsid w:val="006B719E"/>
    <w:rPr>
      <w:rFonts w:ascii="Courier New" w:eastAsia="Times New Roman" w:hAnsi="Courier New" w:cs="Times New Roman"/>
      <w:sz w:val="20"/>
      <w:szCs w:val="20"/>
      <w:lang w:eastAsia="en-US"/>
    </w:rPr>
  </w:style>
  <w:style w:type="character" w:customStyle="1" w:styleId="MenuOption">
    <w:name w:val="Menu Option"/>
    <w:basedOn w:val="DefaultParagraphFont"/>
    <w:rsid w:val="006B719E"/>
    <w:rPr>
      <w:b/>
      <w:smallCaps/>
    </w:rPr>
  </w:style>
  <w:style w:type="paragraph" w:customStyle="1" w:styleId="TableListNumber">
    <w:name w:val="Table List Number"/>
    <w:basedOn w:val="ListNumber"/>
    <w:rsid w:val="006B719E"/>
    <w:pPr>
      <w:numPr>
        <w:numId w:val="0"/>
      </w:numPr>
    </w:pPr>
  </w:style>
  <w:style w:type="paragraph" w:styleId="TOC4">
    <w:name w:val="toc 4"/>
    <w:basedOn w:val="TOCBase"/>
    <w:next w:val="Normal"/>
    <w:semiHidden/>
    <w:rsid w:val="006B719E"/>
    <w:pPr>
      <w:tabs>
        <w:tab w:val="right" w:leader="dot" w:pos="9071"/>
      </w:tabs>
      <w:ind w:left="1701"/>
    </w:pPr>
  </w:style>
  <w:style w:type="paragraph" w:customStyle="1" w:styleId="ListAlpha">
    <w:name w:val="List Alpha"/>
    <w:basedOn w:val="List"/>
    <w:rsid w:val="006B719E"/>
    <w:pPr>
      <w:numPr>
        <w:numId w:val="8"/>
      </w:numPr>
    </w:pPr>
  </w:style>
  <w:style w:type="paragraph" w:customStyle="1" w:styleId="ListAlpha2">
    <w:name w:val="List Alpha 2"/>
    <w:basedOn w:val="List2"/>
    <w:rsid w:val="006B719E"/>
    <w:pPr>
      <w:numPr>
        <w:numId w:val="7"/>
      </w:numPr>
    </w:pPr>
  </w:style>
  <w:style w:type="paragraph" w:styleId="List2">
    <w:name w:val="List 2"/>
    <w:basedOn w:val="BodyText"/>
    <w:rsid w:val="006B719E"/>
    <w:pPr>
      <w:tabs>
        <w:tab w:val="left" w:pos="680"/>
      </w:tabs>
      <w:spacing w:before="60" w:after="60"/>
      <w:ind w:left="680" w:hanging="340"/>
    </w:pPr>
  </w:style>
  <w:style w:type="paragraph" w:styleId="List3">
    <w:name w:val="List 3"/>
    <w:basedOn w:val="BodyText"/>
    <w:rsid w:val="006B719E"/>
    <w:pPr>
      <w:tabs>
        <w:tab w:val="left" w:pos="1021"/>
      </w:tabs>
      <w:spacing w:before="60" w:after="60"/>
      <w:ind w:left="1020" w:hanging="340"/>
    </w:pPr>
  </w:style>
  <w:style w:type="paragraph" w:styleId="List4">
    <w:name w:val="List 4"/>
    <w:basedOn w:val="BodyText"/>
    <w:rsid w:val="006B719E"/>
    <w:pPr>
      <w:tabs>
        <w:tab w:val="left" w:pos="1361"/>
      </w:tabs>
      <w:spacing w:before="60" w:after="60"/>
      <w:ind w:left="1361" w:hanging="340"/>
    </w:pPr>
  </w:style>
  <w:style w:type="paragraph" w:styleId="List5">
    <w:name w:val="List 5"/>
    <w:basedOn w:val="BodyText"/>
    <w:rsid w:val="006B719E"/>
    <w:pPr>
      <w:tabs>
        <w:tab w:val="left" w:pos="1701"/>
      </w:tabs>
      <w:spacing w:before="60" w:after="60"/>
      <w:ind w:left="1701" w:hanging="340"/>
    </w:pPr>
  </w:style>
  <w:style w:type="paragraph" w:styleId="ListBullet3">
    <w:name w:val="List Bullet 3"/>
    <w:basedOn w:val="List3"/>
    <w:rsid w:val="006B719E"/>
    <w:pPr>
      <w:numPr>
        <w:numId w:val="13"/>
      </w:numPr>
      <w:tabs>
        <w:tab w:val="clear" w:pos="1021"/>
      </w:tabs>
      <w:ind w:left="1037" w:hanging="357"/>
    </w:pPr>
  </w:style>
  <w:style w:type="paragraph" w:styleId="ListBullet4">
    <w:name w:val="List Bullet 4"/>
    <w:basedOn w:val="List4"/>
    <w:rsid w:val="006B719E"/>
    <w:pPr>
      <w:numPr>
        <w:numId w:val="2"/>
      </w:numPr>
      <w:tabs>
        <w:tab w:val="clear" w:pos="1361"/>
      </w:tabs>
    </w:pPr>
  </w:style>
  <w:style w:type="paragraph" w:styleId="ListBullet5">
    <w:name w:val="List Bullet 5"/>
    <w:basedOn w:val="List5"/>
    <w:rsid w:val="006B719E"/>
    <w:pPr>
      <w:numPr>
        <w:numId w:val="3"/>
      </w:numPr>
    </w:pPr>
  </w:style>
  <w:style w:type="paragraph" w:styleId="ListContinue2">
    <w:name w:val="List Continue 2"/>
    <w:basedOn w:val="List2"/>
    <w:rsid w:val="006B719E"/>
    <w:pPr>
      <w:ind w:firstLine="0"/>
    </w:pPr>
  </w:style>
  <w:style w:type="paragraph" w:styleId="ListContinue3">
    <w:name w:val="List Continue 3"/>
    <w:basedOn w:val="List3"/>
    <w:rsid w:val="006B719E"/>
    <w:pPr>
      <w:ind w:left="1021" w:firstLine="0"/>
    </w:pPr>
  </w:style>
  <w:style w:type="paragraph" w:styleId="ListContinue4">
    <w:name w:val="List Continue 4"/>
    <w:basedOn w:val="List4"/>
    <w:rsid w:val="006B719E"/>
    <w:pPr>
      <w:ind w:firstLine="0"/>
    </w:pPr>
  </w:style>
  <w:style w:type="paragraph" w:styleId="ListContinue5">
    <w:name w:val="List Continue 5"/>
    <w:basedOn w:val="List5"/>
    <w:rsid w:val="006B719E"/>
    <w:pPr>
      <w:ind w:firstLine="0"/>
    </w:pPr>
  </w:style>
  <w:style w:type="paragraph" w:styleId="ListNumber3">
    <w:name w:val="List Number 3"/>
    <w:basedOn w:val="List3"/>
    <w:rsid w:val="006B719E"/>
    <w:pPr>
      <w:numPr>
        <w:numId w:val="4"/>
      </w:numPr>
    </w:pPr>
  </w:style>
  <w:style w:type="paragraph" w:styleId="ListNumber4">
    <w:name w:val="List Number 4"/>
    <w:basedOn w:val="List4"/>
    <w:rsid w:val="006B719E"/>
    <w:pPr>
      <w:numPr>
        <w:numId w:val="5"/>
      </w:numPr>
    </w:pPr>
  </w:style>
  <w:style w:type="paragraph" w:styleId="ListNumber5">
    <w:name w:val="List Number 5"/>
    <w:basedOn w:val="List5"/>
    <w:rsid w:val="006B719E"/>
    <w:pPr>
      <w:numPr>
        <w:numId w:val="6"/>
      </w:numPr>
    </w:pPr>
  </w:style>
  <w:style w:type="paragraph" w:styleId="BlockText">
    <w:name w:val="Block Text"/>
    <w:basedOn w:val="Normal"/>
    <w:rsid w:val="006B719E"/>
    <w:pPr>
      <w:spacing w:after="120"/>
      <w:ind w:left="1440" w:right="1440"/>
    </w:pPr>
  </w:style>
  <w:style w:type="character" w:customStyle="1" w:styleId="Subscript">
    <w:name w:val="Subscript"/>
    <w:basedOn w:val="DefaultParagraphFont"/>
    <w:rsid w:val="006B719E"/>
    <w:rPr>
      <w:sz w:val="16"/>
      <w:vertAlign w:val="subscript"/>
    </w:rPr>
  </w:style>
  <w:style w:type="character" w:customStyle="1" w:styleId="Superscript">
    <w:name w:val="Superscript"/>
    <w:basedOn w:val="DefaultParagraphFont"/>
    <w:rsid w:val="006B719E"/>
    <w:rPr>
      <w:sz w:val="16"/>
      <w:vertAlign w:val="superscript"/>
    </w:rPr>
  </w:style>
  <w:style w:type="character" w:customStyle="1" w:styleId="Symbols">
    <w:name w:val="Symbols"/>
    <w:basedOn w:val="DefaultParagraphFont"/>
    <w:rsid w:val="006B719E"/>
    <w:rPr>
      <w:rFonts w:ascii="Symbol" w:hAnsi="Symbol"/>
    </w:rPr>
  </w:style>
  <w:style w:type="character" w:customStyle="1" w:styleId="MenuOptions">
    <w:name w:val="Menu Options"/>
    <w:basedOn w:val="DefaultParagraphFont"/>
    <w:rsid w:val="006B719E"/>
    <w:rPr>
      <w:rFonts w:ascii="Arial Narrow" w:hAnsi="Arial Narrow"/>
      <w:smallCaps/>
    </w:rPr>
  </w:style>
  <w:style w:type="character" w:customStyle="1" w:styleId="Buttons">
    <w:name w:val="Buttons"/>
    <w:basedOn w:val="DefaultParagraphFont"/>
    <w:rsid w:val="006B719E"/>
    <w:rPr>
      <w:b/>
    </w:rPr>
  </w:style>
  <w:style w:type="character" w:customStyle="1" w:styleId="Underlined">
    <w:name w:val="Underlined"/>
    <w:basedOn w:val="DefaultParagraphFont"/>
    <w:rsid w:val="006B719E"/>
    <w:rPr>
      <w:u w:val="single"/>
    </w:rPr>
  </w:style>
  <w:style w:type="paragraph" w:customStyle="1" w:styleId="TableBodyTextRight">
    <w:name w:val="Table Body Text Right"/>
    <w:basedOn w:val="TableBodyText"/>
    <w:rsid w:val="006B719E"/>
    <w:pPr>
      <w:widowControl w:val="0"/>
      <w:autoSpaceDE w:val="0"/>
      <w:autoSpaceDN w:val="0"/>
      <w:adjustRightInd w:val="0"/>
      <w:jc w:val="right"/>
    </w:pPr>
    <w:rPr>
      <w:rFonts w:cs="Arial"/>
      <w:szCs w:val="18"/>
    </w:rPr>
  </w:style>
  <w:style w:type="paragraph" w:customStyle="1" w:styleId="CopyrightText">
    <w:name w:val="Copyright Text"/>
    <w:basedOn w:val="BodyText"/>
    <w:rsid w:val="006B719E"/>
    <w:rPr>
      <w:sz w:val="18"/>
    </w:rPr>
  </w:style>
  <w:style w:type="paragraph" w:customStyle="1" w:styleId="BodySmallRight">
    <w:name w:val="Body Small Right"/>
    <w:basedOn w:val="BodyTextRight"/>
    <w:rsid w:val="006B719E"/>
    <w:rPr>
      <w:sz w:val="18"/>
      <w:szCs w:val="18"/>
    </w:rPr>
  </w:style>
  <w:style w:type="paragraph" w:customStyle="1" w:styleId="MarginEdition">
    <w:name w:val="Margin Edition"/>
    <w:basedOn w:val="MarginNote"/>
    <w:rsid w:val="006B719E"/>
    <w:pPr>
      <w:spacing w:before="0" w:after="0"/>
    </w:pPr>
    <w:rPr>
      <w:rFonts w:ascii="Times New Roman" w:hAnsi="Times New Roman"/>
      <w:color w:val="999999"/>
    </w:rPr>
  </w:style>
  <w:style w:type="paragraph" w:customStyle="1" w:styleId="Spacer">
    <w:name w:val="Spacer"/>
    <w:basedOn w:val="Normal"/>
    <w:rsid w:val="006B719E"/>
    <w:rPr>
      <w:sz w:val="2"/>
      <w:szCs w:val="2"/>
    </w:rPr>
  </w:style>
  <w:style w:type="character" w:customStyle="1" w:styleId="Small">
    <w:name w:val="Small"/>
    <w:basedOn w:val="DefaultParagraphFont"/>
    <w:rsid w:val="006B719E"/>
    <w:rPr>
      <w:sz w:val="16"/>
    </w:rPr>
  </w:style>
  <w:style w:type="paragraph" w:customStyle="1" w:styleId="WideTable">
    <w:name w:val="Wide Table"/>
    <w:basedOn w:val="Normal"/>
    <w:rsid w:val="006B719E"/>
    <w:pPr>
      <w:ind w:left="-1418"/>
    </w:pPr>
    <w:rPr>
      <w:sz w:val="2"/>
      <w:szCs w:val="2"/>
    </w:rPr>
  </w:style>
  <w:style w:type="character" w:styleId="PageNumber">
    <w:name w:val="page number"/>
    <w:basedOn w:val="DefaultParagraphFont"/>
    <w:rsid w:val="006B719E"/>
  </w:style>
  <w:style w:type="paragraph" w:styleId="Quote">
    <w:name w:val="Quote"/>
    <w:basedOn w:val="Heading1"/>
    <w:link w:val="QuoteChar"/>
    <w:qFormat/>
    <w:rsid w:val="006B719E"/>
    <w:rPr>
      <w:b w:val="0"/>
      <w:sz w:val="72"/>
      <w:szCs w:val="72"/>
      <w:lang w:val="en-NZ"/>
    </w:rPr>
  </w:style>
  <w:style w:type="character" w:customStyle="1" w:styleId="QuoteChar">
    <w:name w:val="Quote Char"/>
    <w:basedOn w:val="DefaultParagraphFont"/>
    <w:link w:val="Quote"/>
    <w:rsid w:val="006B7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19E"/>
    <w:pPr>
      <w:pageBreakBefore/>
    </w:pPr>
  </w:style>
  <w:style w:type="paragraph" w:customStyle="1" w:styleId="Border">
    <w:name w:val="Border"/>
    <w:basedOn w:val="Normal"/>
    <w:qFormat/>
    <w:rsid w:val="006B7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19E"/>
    <w:rPr>
      <w:b/>
      <w:bCs/>
      <w:i/>
      <w:iCs/>
      <w:color w:val="auto"/>
    </w:rPr>
  </w:style>
  <w:style w:type="paragraph" w:styleId="IntenseQuote">
    <w:name w:val="Intense Quote"/>
    <w:basedOn w:val="Normal"/>
    <w:next w:val="Normal"/>
    <w:link w:val="IntenseQuoteChar"/>
    <w:uiPriority w:val="30"/>
    <w:qFormat/>
    <w:rsid w:val="006B7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19E"/>
    <w:rPr>
      <w:smallCaps/>
      <w:color w:val="auto"/>
      <w:u w:val="single"/>
    </w:rPr>
  </w:style>
  <w:style w:type="character" w:styleId="IntenseReference">
    <w:name w:val="Intense Reference"/>
    <w:basedOn w:val="DefaultParagraphFont"/>
    <w:uiPriority w:val="32"/>
    <w:qFormat/>
    <w:rsid w:val="006B719E"/>
    <w:rPr>
      <w:b/>
      <w:bCs/>
      <w:smallCaps/>
      <w:color w:val="auto"/>
      <w:spacing w:val="5"/>
      <w:u w:val="single"/>
    </w:rPr>
  </w:style>
  <w:style w:type="paragraph" w:customStyle="1" w:styleId="2ColumnHeading">
    <w:name w:val="2Column Heading"/>
    <w:basedOn w:val="BodyText"/>
    <w:qFormat/>
    <w:rsid w:val="006B719E"/>
    <w:pPr>
      <w:spacing w:after="60"/>
      <w:ind w:left="-2268"/>
    </w:pPr>
    <w:rPr>
      <w:b/>
    </w:rPr>
  </w:style>
  <w:style w:type="paragraph" w:customStyle="1" w:styleId="Heading1TOC">
    <w:name w:val="Heading1 TOC"/>
    <w:basedOn w:val="Normal"/>
    <w:qFormat/>
    <w:rsid w:val="006B719E"/>
    <w:pPr>
      <w:spacing w:before="240" w:after="120"/>
    </w:pPr>
    <w:rPr>
      <w:rFonts w:ascii="Times New Roman" w:hAnsi="Times New Roman"/>
      <w:b/>
      <w:sz w:val="32"/>
    </w:rPr>
  </w:style>
  <w:style w:type="paragraph" w:customStyle="1" w:styleId="Heading2TOC">
    <w:name w:val="Heading2 TOC"/>
    <w:basedOn w:val="Normal"/>
    <w:qFormat/>
    <w:rsid w:val="006B719E"/>
    <w:pPr>
      <w:spacing w:before="240" w:after="60"/>
    </w:pPr>
    <w:rPr>
      <w:rFonts w:ascii="Times New Roman" w:hAnsi="Times New Roman"/>
      <w:b/>
      <w:sz w:val="28"/>
    </w:rPr>
  </w:style>
  <w:style w:type="character" w:customStyle="1" w:styleId="Underline">
    <w:name w:val="Underline"/>
    <w:basedOn w:val="DefaultParagraphFont"/>
    <w:qFormat/>
    <w:rsid w:val="006B719E"/>
    <w:rPr>
      <w:u w:val="single"/>
    </w:rPr>
  </w:style>
  <w:style w:type="character" w:customStyle="1" w:styleId="BoldandItalics">
    <w:name w:val="Bold and Italics"/>
    <w:qFormat/>
    <w:rsid w:val="006B719E"/>
    <w:rPr>
      <w:b/>
      <w:i/>
      <w:u w:val="none"/>
    </w:rPr>
  </w:style>
  <w:style w:type="paragraph" w:styleId="BalloonText">
    <w:name w:val="Balloon Text"/>
    <w:basedOn w:val="Normal"/>
    <w:link w:val="BalloonTextChar"/>
    <w:rsid w:val="006B719E"/>
    <w:rPr>
      <w:rFonts w:ascii="Tahoma" w:hAnsi="Tahoma" w:cs="Tahoma"/>
      <w:sz w:val="16"/>
      <w:szCs w:val="16"/>
    </w:rPr>
  </w:style>
  <w:style w:type="character" w:customStyle="1" w:styleId="BalloonTextChar">
    <w:name w:val="Balloon Text Char"/>
    <w:basedOn w:val="DefaultParagraphFont"/>
    <w:link w:val="BalloonText"/>
    <w:rsid w:val="006B7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19E"/>
    <w:rPr>
      <w:b/>
      <w:color w:val="660033"/>
      <w:spacing w:val="0"/>
    </w:rPr>
  </w:style>
  <w:style w:type="paragraph" w:customStyle="1" w:styleId="Nameditemlist">
    <w:name w:val="Named item list"/>
    <w:basedOn w:val="BodyText"/>
    <w:qFormat/>
    <w:rsid w:val="006B719E"/>
    <w:pPr>
      <w:tabs>
        <w:tab w:val="left" w:pos="2835"/>
      </w:tabs>
      <w:ind w:left="2835" w:hanging="2835"/>
    </w:pPr>
  </w:style>
  <w:style w:type="paragraph" w:customStyle="1" w:styleId="BodyTextnopadding">
    <w:name w:val="Body Text no padding"/>
    <w:basedOn w:val="BodyText"/>
    <w:qFormat/>
    <w:rsid w:val="006B719E"/>
    <w:pPr>
      <w:spacing w:before="0" w:after="0"/>
    </w:pPr>
  </w:style>
  <w:style w:type="paragraph" w:customStyle="1" w:styleId="BodyTextBold">
    <w:name w:val="Body Text Bold"/>
    <w:basedOn w:val="BodyText"/>
    <w:qFormat/>
    <w:rsid w:val="006B719E"/>
    <w:rPr>
      <w:b/>
    </w:rPr>
  </w:style>
  <w:style w:type="character" w:styleId="Hyperlink">
    <w:name w:val="Hyperlink"/>
    <w:basedOn w:val="DefaultParagraphFont"/>
    <w:uiPriority w:val="99"/>
    <w:unhideWhenUsed/>
    <w:rsid w:val="00511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5147</Characters>
  <Application>Microsoft Office Word</Application>
  <DocSecurity>0</DocSecurity>
  <Lines>205</Lines>
  <Paragraphs>91</Paragraphs>
  <ScaleCrop>false</ScaleCrop>
  <Company>Author-it Software Corporation Ltd.</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UEERE0016 Install, configure and commission LV grid-connected photovoltaic power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2022-10-24T04:01:00Z</dcterms:created>
  <dcterms:modified xsi:type="dcterms:W3CDTF">2022-10-24T04:01:00Z</dcterms:modified>
</cp:coreProperties>
</file>