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DC" w:rsidP="003C33DC">
      <w:pPr>
        <w:pStyle w:val="Title"/>
      </w:pPr>
      <w:r>
        <w:fldChar w:fldCharType="begin"/>
      </w:r>
      <w:r>
        <w:instrText xml:space="preserve"> TITLE   \* MERGEFORMAT </w:instrText>
      </w:r>
      <w:r>
        <w:fldChar w:fldCharType="separate"/>
      </w:r>
      <w:r>
        <w:t>UEERE0013 Develop strategies to address environmental and sustainability issues in the energy sector</w:t>
      </w:r>
      <w:r>
        <w:fldChar w:fldCharType="end"/>
      </w:r>
    </w:p>
    <w:p w:rsidR="003C33DC" w:rsidP="003C33DC">
      <w:pPr>
        <w:pStyle w:val="Version"/>
        <w:sectPr w:rsidSect="000D2E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E30" w:rsidP="000D2E30">
      <w:pPr>
        <w:pStyle w:val="SuperHeading"/>
      </w:pPr>
      <w:r w:rsidRPr="000D2E30">
        <w:t>UEERE0013 Develop strategies to address environmental and sustainability issues in the energy sector</w:t>
      </w:r>
    </w:p>
    <w:p w:rsidR="00000000" w:rsidRPr="000D2E30" w:rsidP="000D2E30">
      <w:pPr>
        <w:pStyle w:val="Heading1"/>
      </w:pPr>
      <w:bookmarkStart w:id="1" w:name="O_1076430"/>
      <w:bookmarkEnd w:id="1"/>
      <w:r w:rsidRPr="000D2E30">
        <w:t>Modification History</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Release 1. This is the first release of this unit of competency in the UEE Electrotechnology Training Package.</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2" w:name="O_1076431"/>
      <w:bookmarkEnd w:id="2"/>
      <w:r w:rsidRPr="000D2E30">
        <w:t>Application</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This unit involves the skills and knowledge required to develop strategies to address environmental and sustainability issues in the energy sector.</w:t>
            </w:r>
          </w:p>
          <w:p w:rsidR="00000000" w:rsidRPr="000D2E30" w:rsidP="000D2E30">
            <w:pPr>
              <w:pStyle w:val="BodyText"/>
            </w:pPr>
            <w:r w:rsidRPr="000D2E30">
              <w:t>It includes determining, developing and documenting environmental and sustaina</w:t>
            </w:r>
            <w:r w:rsidRPr="000D2E30">
              <w:t>bility issues strategies in the energy sector.</w:t>
            </w:r>
          </w:p>
          <w:p w:rsidR="00000000" w:rsidRPr="000D2E30" w:rsidP="000D2E30">
            <w:pPr>
              <w:pStyle w:val="BodyText"/>
            </w:pPr>
            <w:r w:rsidRPr="000D2E30">
              <w:t>No licensing, legislative or certification requirements apply to this unit at the time of publication.</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3" w:name="O_1076432"/>
      <w:bookmarkEnd w:id="3"/>
      <w:r w:rsidRPr="000D2E30">
        <w:t>Pre-requisite Unit</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Not applicable</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4" w:name="O_1076433"/>
      <w:bookmarkEnd w:id="4"/>
      <w:r w:rsidRPr="000D2E30">
        <w:t>Competency Field</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Renewable Ene</w:t>
            </w:r>
            <w:r w:rsidRPr="000D2E30">
              <w:t>rgy</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5" w:name="O_1076434"/>
      <w:bookmarkEnd w:id="5"/>
      <w:r w:rsidRPr="000D2E30">
        <w:t>Unit Sector</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Electrotechnology</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6" w:name="O_1076435"/>
      <w:bookmarkEnd w:id="6"/>
      <w:r w:rsidRPr="000D2E3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D2E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PERFORMANCE CRITERIA</w:t>
            </w:r>
          </w:p>
        </w:tc>
      </w:tr>
      <w:tr w:rsidTr="000D2E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Performance criteria describe the performance needed to demonstrate achievement of the element.</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Determine environmental and sustainability issues</w:t>
            </w: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Work health and safety (WHS)/occupational health and safety (OHS) processes and workplace procedures for a given work area are identified, obtained and applied</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Hazards are identified, WHS/OHS risks are assessed, and control measures and workplace pr</w:t>
            </w:r>
            <w:r w:rsidRPr="000D2E30">
              <w:t xml:space="preserve">ocedures are </w:t>
            </w:r>
            <w:r w:rsidRPr="000D2E30">
              <w:t>implemented in preparation for work</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Scope of the environmental and sustainability issues are determined from performance specifications, situation reports and in consultation with relevant person/s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Activities are planned to meet scheduled timelines in consultation with person/s involved in the work</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Strategies are determined, and solutions developed and implemented in accordance with workplace procedures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Develop environmental and sustainabil</w:t>
            </w:r>
            <w:r w:rsidRPr="000D2E30">
              <w:rPr>
                <w:rStyle w:val="SpecialBold"/>
              </w:rPr>
              <w:t>ity strategies</w:t>
            </w: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WHS/OHS risk control measures and workplace procedures for carrying out work are followed</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Environmental sustainability principles are applied to develop strategies to address greenhouse gas and sustainability issues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Parameters, specifications and performance requirements in relation to environmental and sustainability issues are determined in accordance with workplace procedures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Resolving environmental and sustainability issues is analysed to provide most effec</w:t>
            </w:r>
            <w:r w:rsidRPr="000D2E30">
              <w:t>tive solutions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Unplanned events are dealt with safely and effectively in accordance with regulatory requirements and workplace policies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Quality of work is monitored in accordance with performance agreement and/or workplace procedures or indus</w:t>
            </w:r>
            <w:r w:rsidRPr="000D2E30">
              <w:t>try standards</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rPr>
                <w:rStyle w:val="SpecialBold"/>
              </w:rPr>
              <w:t>Document environmental and sustainability strategies</w:t>
            </w: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Strategies to resolve environmental and sustainability issues are tested to determine their effectiveness and modified, as required</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Adopted strategies are documented and instructions for implementation and risk control measures developed</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Competent person/s required to implement strategies to environmental and sustainability issues are identified and coordinated in accordance wit</w:t>
            </w:r>
            <w:r w:rsidRPr="000D2E30">
              <w:t xml:space="preserve">h regulatory requirements and workplace policies </w:t>
            </w:r>
          </w:p>
        </w:tc>
      </w:tr>
      <w:tr w:rsidTr="000D2E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2E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 xml:space="preserve">Justification for strategies used to address environmental and sustainability issues is documented and included in </w:t>
            </w:r>
            <w:r w:rsidRPr="000D2E30">
              <w:t>work/project records in accordance with relevant industry standards</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7" w:name="O_1076436"/>
      <w:bookmarkEnd w:id="7"/>
      <w:r w:rsidRPr="000D2E30">
        <w:t>Foundation Skills</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Foundation skills essential to performance are explicit in the performance criteria of this unit of competency.</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8" w:name="O_1076437"/>
      <w:bookmarkEnd w:id="8"/>
      <w:r w:rsidRPr="000D2E30">
        <w:t>Range of Conditions</w:t>
      </w:r>
    </w:p>
    <w:tbl>
      <w:tblPr>
        <w:tblW w:w="9497" w:type="dxa"/>
        <w:tblLayout w:type="fixed"/>
        <w:tblCellMar>
          <w:left w:w="62" w:type="dxa"/>
          <w:right w:w="62" w:type="dxa"/>
        </w:tblCellMar>
        <w:tblLook w:val="0000"/>
      </w:tblPr>
      <w:tblGrid>
        <w:gridCol w:w="4693"/>
        <w:gridCol w:w="4804"/>
      </w:tblGrid>
      <w:tr w:rsidTr="000D2E3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Range is re</w:t>
            </w:r>
            <w:r w:rsidRPr="000D2E30">
              <w:t>stricted to essential operating conditions and any other variables essential to the work environment.</w:t>
            </w:r>
          </w:p>
          <w:p w:rsidR="00000000" w:rsidP="000D2E30">
            <w:pPr>
              <w:pStyle w:val="BodyText"/>
              <w:rPr>
                <w:lang w:val="en-NZ"/>
              </w:rPr>
            </w:pPr>
            <w:r w:rsidRPr="000D2E30">
              <w:t>Non-essential conditions may be found in the UEE Electrotechnology Training Package Companion Volume Implementation Guide.</w:t>
            </w:r>
          </w:p>
        </w:tc>
      </w:tr>
      <w:tr w:rsidTr="000D2E3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 xml:space="preserve">Addressing environmental and </w:t>
            </w:r>
            <w:r w:rsidRPr="000D2E30">
              <w:t>sustainability issues must include the following:</w:t>
            </w:r>
          </w:p>
        </w:tc>
        <w:tc>
          <w:tcPr>
            <w:tcW w:w="4804" w:type="dxa"/>
            <w:tcBorders>
              <w:top w:val="nil"/>
              <w:left w:val="nil"/>
              <w:bottom w:val="nil"/>
              <w:right w:val="nil"/>
            </w:tcBorders>
            <w:tcMar>
              <w:top w:w="0" w:type="dxa"/>
              <w:left w:w="62" w:type="dxa"/>
              <w:bottom w:w="0" w:type="dxa"/>
              <w:right w:w="62" w:type="dxa"/>
            </w:tcMar>
          </w:tcPr>
          <w:p w:rsidR="00000000" w:rsidP="000D2E30">
            <w:pPr>
              <w:pStyle w:val="ListBullet"/>
              <w:rPr>
                <w:lang w:val="en-NZ"/>
              </w:rPr>
            </w:pPr>
            <w:r w:rsidRPr="000D2E30">
              <w:t>developing engineering strategies for at least two energy sector problems</w:t>
            </w:r>
          </w:p>
        </w:tc>
      </w:tr>
      <w:tr w:rsidTr="000D2E3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Typical sustainability issues are those encountered in meeting sustainability performance standards and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D2E30" w:rsidP="000D2E30">
            <w:pPr>
              <w:pStyle w:val="ListBullet"/>
            </w:pPr>
            <w:r w:rsidRPr="000D2E30">
              <w:t>reducing needs for energy use</w:t>
            </w:r>
          </w:p>
          <w:p w:rsidR="00000000" w:rsidRPr="000D2E30" w:rsidP="000D2E30">
            <w:pPr>
              <w:pStyle w:val="ListBullet"/>
            </w:pPr>
            <w:r w:rsidRPr="000D2E30">
              <w:t>reducing causes of greenhouse gas emissions</w:t>
            </w:r>
          </w:p>
          <w:p w:rsidR="00000000" w:rsidRPr="000D2E30" w:rsidP="000D2E30">
            <w:pPr>
              <w:pStyle w:val="ListBullet"/>
            </w:pPr>
            <w:r w:rsidRPr="000D2E30">
              <w:t>revising energy system operating paramet</w:t>
            </w:r>
            <w:r w:rsidRPr="000D2E30">
              <w:t>ers</w:t>
            </w:r>
          </w:p>
          <w:p w:rsidR="00000000" w:rsidRPr="000D2E30" w:rsidP="000D2E30">
            <w:pPr>
              <w:pStyle w:val="ListBullet"/>
            </w:pPr>
            <w:r w:rsidRPr="000D2E30">
              <w:t>dealing with energy system efficiencies</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9" w:name="O_1076438"/>
      <w:bookmarkEnd w:id="9"/>
      <w:r w:rsidRPr="000D2E30">
        <w:t>Unit Mapping Information</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This unit replaces and is equivalent to UEENEEK132A Develop strategies to address environmental and sustainability issues in the energy sector.</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10" w:name="O_1076445"/>
      <w:bookmarkEnd w:id="10"/>
      <w:r w:rsidRPr="000D2E30">
        <w:t>Links</w:t>
      </w:r>
    </w:p>
    <w:p w:rsidR="00000000" w:rsidRPr="000D2E30" w:rsidP="003C33DC">
      <w:pPr>
        <w:pStyle w:val="BodyText"/>
      </w:pPr>
      <w:r w:rsidRPr="000D2E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84CEE">
        <w:rPr>
          <w:rStyle w:val="Hyperlink"/>
        </w:rPr>
        <w:t>https://vetnet.gov.au/Pages/TrainingDocs.aspx?q=b8a8f136-5421-4ce1-92e0-2b50341431b6</w:t>
      </w:r>
      <w:r>
        <w:fldChar w:fldCharType="end"/>
      </w:r>
    </w:p>
    <w:p w:rsidR="00000000" w:rsidRPr="000D2E30" w:rsidP="003C33DC">
      <w:pPr>
        <w:pStyle w:val="BodyText"/>
        <w:sectPr w:rsidSect="000D2E30">
          <w:headerReference w:type="default" r:id="rId10"/>
          <w:footerReference w:type="default" r:id="rId11"/>
          <w:pgSz w:w="11908" w:h="16833"/>
          <w:pgMar w:top="1702" w:right="1418" w:bottom="1702" w:left="1418" w:header="992" w:footer="992" w:gutter="0"/>
          <w:cols w:space="720"/>
          <w:noEndnote/>
          <w:docGrid w:linePitch="299"/>
        </w:sectPr>
      </w:pPr>
    </w:p>
    <w:p w:rsidR="00000000" w:rsidRPr="000D2E30" w:rsidP="000D2E30">
      <w:pPr>
        <w:pStyle w:val="SuperHeading"/>
      </w:pPr>
      <w:r w:rsidRPr="000D2E30">
        <w:t>Assessment Requirements for UEERE0013 Develop strategie</w:t>
      </w:r>
      <w:r w:rsidRPr="000D2E30">
        <w:t>s to address environmental and sustainability issues in the energy sector</w:t>
      </w:r>
    </w:p>
    <w:p w:rsidR="00000000" w:rsidRPr="000D2E30" w:rsidP="000D2E30">
      <w:pPr>
        <w:pStyle w:val="Heading1"/>
      </w:pPr>
      <w:bookmarkStart w:id="11" w:name="O_1076440"/>
      <w:bookmarkEnd w:id="11"/>
      <w:r w:rsidRPr="000D2E30">
        <w:t>Modification History</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Release 1. This is the first release of this unit of competency in the UEE Electrotechnology Training Package.</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12" w:name="O_1076441"/>
      <w:bookmarkEnd w:id="12"/>
      <w:r w:rsidRPr="000D2E30">
        <w:t>Performance</w:t>
      </w:r>
      <w:r w:rsidRPr="000D2E30">
        <w:t xml:space="preserve"> Evidence</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 xml:space="preserve">Evidence required to demonstrate competence in this unit must be relevant to and satisfy all of the requirements of the elements, performance criteria and range of conditions on at least two separate occasions and include: </w:t>
            </w:r>
          </w:p>
        </w:tc>
      </w:tr>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ListBullet"/>
            </w:pPr>
            <w:r w:rsidRPr="000D2E30">
              <w:t>applying problem-sol</w:t>
            </w:r>
            <w:r w:rsidRPr="000D2E30">
              <w:t>ving techniques</w:t>
            </w:r>
          </w:p>
          <w:p w:rsidR="00000000" w:rsidRPr="000D2E30" w:rsidP="000D2E30">
            <w:pPr>
              <w:pStyle w:val="ListBullet"/>
            </w:pPr>
            <w:r w:rsidRPr="000D2E30">
              <w:t>applying relevant work health and safety (WHS)/occupational health and safety (OHS) requirements</w:t>
            </w:r>
          </w:p>
          <w:p w:rsidR="00000000" w:rsidRPr="000D2E30" w:rsidP="000D2E30">
            <w:pPr>
              <w:pStyle w:val="ListBullet"/>
            </w:pPr>
            <w:r w:rsidRPr="000D2E30">
              <w:t>applying sustainable energy principles and practices</w:t>
            </w:r>
          </w:p>
          <w:p w:rsidR="00000000" w:rsidRPr="000D2E30" w:rsidP="000D2E30">
            <w:pPr>
              <w:pStyle w:val="ListBullet"/>
            </w:pPr>
            <w:r w:rsidRPr="000D2E30">
              <w:t>dealing with unplanned events/situations in accordance with workplace procedures in a manner that minimises risk to personnel and equipment</w:t>
            </w:r>
          </w:p>
          <w:p w:rsidR="00000000" w:rsidRPr="000D2E30" w:rsidP="000D2E30">
            <w:pPr>
              <w:pStyle w:val="ListBullet"/>
            </w:pPr>
            <w:r w:rsidRPr="000D2E30">
              <w:t>determining the extent of the energy sector problems/issues</w:t>
            </w:r>
          </w:p>
          <w:p w:rsidR="00000000" w:rsidRPr="000D2E30" w:rsidP="000D2E30">
            <w:pPr>
              <w:pStyle w:val="ListBullet"/>
            </w:pPr>
            <w:r w:rsidRPr="000D2E30">
              <w:t>developing strategies to address environmental and susta</w:t>
            </w:r>
            <w:r w:rsidRPr="000D2E30">
              <w:t>inability issues</w:t>
            </w:r>
          </w:p>
          <w:p w:rsidR="00000000" w:rsidRPr="000D2E30" w:rsidP="000D2E30">
            <w:pPr>
              <w:pStyle w:val="ListBullet"/>
            </w:pPr>
            <w:r w:rsidRPr="000D2E30">
              <w:t>documenting instruction for implementation of solutions that incorporate risk control measure to be followed</w:t>
            </w:r>
          </w:p>
          <w:p w:rsidR="00000000" w:rsidRPr="000D2E30" w:rsidP="000D2E30">
            <w:pPr>
              <w:pStyle w:val="ListBullet"/>
            </w:pPr>
            <w:r w:rsidRPr="000D2E30">
              <w:t>documenting justification of solutions implemented in accordance with professional standards</w:t>
            </w:r>
          </w:p>
          <w:p w:rsidR="00000000" w:rsidRPr="000D2E30" w:rsidP="000D2E30">
            <w:pPr>
              <w:pStyle w:val="ListBullet"/>
            </w:pPr>
            <w:r w:rsidRPr="000D2E30">
              <w:t>forming effective strategies for solu</w:t>
            </w:r>
            <w:r w:rsidRPr="000D2E30">
              <w:t>tion development and implementation</w:t>
            </w:r>
          </w:p>
          <w:p w:rsidR="00000000" w:rsidRPr="000D2E30" w:rsidP="000D2E30">
            <w:pPr>
              <w:pStyle w:val="ListBullet"/>
            </w:pPr>
            <w:r w:rsidRPr="000D2E30">
              <w:t>obtaining energy system/component parameters, specifications and performance requirements appropriate to each issue.</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13" w:name="O_1076442"/>
      <w:bookmarkEnd w:id="13"/>
      <w:r w:rsidRPr="000D2E30">
        <w:t>Knowledge Evidence</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E30">
            <w:pPr>
              <w:pStyle w:val="BodyText"/>
              <w:rPr>
                <w:lang w:val="en-NZ"/>
              </w:rPr>
            </w:pPr>
            <w:r w:rsidRPr="000D2E30">
              <w:t>Evidence required to demonstrate competence in this unit must b</w:t>
            </w:r>
            <w:r w:rsidRPr="000D2E30">
              <w:t xml:space="preserve">e relevant to and satisfy all of the requirements of the elements, performance criteria and range of conditions and include knowledge of: </w:t>
            </w:r>
          </w:p>
        </w:tc>
      </w:tr>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ListBullet"/>
            </w:pPr>
            <w:r w:rsidRPr="000D2E30">
              <w:t>common issues/problems in a sustainable energy sector environment</w:t>
            </w:r>
          </w:p>
          <w:p w:rsidR="00000000" w:rsidRPr="000D2E30" w:rsidP="000D2E30">
            <w:pPr>
              <w:pStyle w:val="ListBullet"/>
            </w:pPr>
            <w:r w:rsidRPr="000D2E30">
              <w:t>efficient and sustainable energy use and supply, including techniques for reducing the greenhouse gas intensity of energy supply</w:t>
            </w:r>
          </w:p>
          <w:p w:rsidR="00000000" w:rsidRPr="000D2E30" w:rsidP="000D2E30">
            <w:pPr>
              <w:pStyle w:val="ListBullet"/>
            </w:pPr>
            <w:r w:rsidRPr="000D2E30">
              <w:t>environmental and sustainability strategies</w:t>
            </w:r>
          </w:p>
          <w:p w:rsidR="00000000" w:rsidRPr="000D2E30" w:rsidP="000D2E30">
            <w:pPr>
              <w:pStyle w:val="ListBullet"/>
            </w:pPr>
            <w:r w:rsidRPr="000D2E30">
              <w:t>greenhouse best practice in industrial processes and waste management, including ty</w:t>
            </w:r>
            <w:r w:rsidRPr="000D2E30">
              <w:t>pes and methods of reducing greenhouse gas emissions from industry</w:t>
            </w:r>
          </w:p>
          <w:p w:rsidR="00000000" w:rsidRPr="000D2E30" w:rsidP="000D2E30">
            <w:pPr>
              <w:pStyle w:val="ListBullet"/>
            </w:pPr>
            <w:r w:rsidRPr="000D2E30">
              <w:t xml:space="preserve">greenhouse gas emissions profile </w:t>
            </w:r>
          </w:p>
          <w:p w:rsidR="00000000" w:rsidRPr="000D2E30" w:rsidP="000D2E30">
            <w:pPr>
              <w:pStyle w:val="ListBullet"/>
            </w:pPr>
            <w:r w:rsidRPr="000D2E30">
              <w:t>problem-solving techniques</w:t>
            </w:r>
          </w:p>
          <w:p w:rsidR="00000000" w:rsidRPr="000D2E30" w:rsidP="000D2E30">
            <w:pPr>
              <w:pStyle w:val="ListBullet"/>
            </w:pPr>
            <w:r w:rsidRPr="000D2E30">
              <w:t>relevant job safety assessments or risk mitigation processes</w:t>
            </w:r>
          </w:p>
          <w:p w:rsidR="00000000" w:rsidRPr="000D2E30" w:rsidP="000D2E30">
            <w:pPr>
              <w:pStyle w:val="ListBullet"/>
            </w:pPr>
            <w:r w:rsidRPr="000D2E30">
              <w:t>relevant WHS/OHS legislated requirements</w:t>
            </w:r>
          </w:p>
          <w:p w:rsidR="00000000" w:rsidRPr="000D2E30" w:rsidP="000D2E30">
            <w:pPr>
              <w:pStyle w:val="ListBullet"/>
            </w:pPr>
            <w:r w:rsidRPr="000D2E30">
              <w:t>relevant workplace documen</w:t>
            </w:r>
            <w:r w:rsidRPr="000D2E30">
              <w:t>tation</w:t>
            </w:r>
          </w:p>
          <w:p w:rsidR="00000000" w:rsidRPr="000D2E30" w:rsidP="000D2E30">
            <w:pPr>
              <w:pStyle w:val="ListBullet"/>
            </w:pPr>
            <w:r w:rsidRPr="000D2E30">
              <w:t>relevant workplace policies and procedures.</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14" w:name="O_1076443"/>
      <w:bookmarkEnd w:id="14"/>
      <w:r w:rsidRPr="000D2E30">
        <w:t>Assessment Conditions</w:t>
      </w:r>
    </w:p>
    <w:tbl>
      <w:tblPr>
        <w:tblW w:w="9497" w:type="dxa"/>
        <w:tblLayout w:type="fixed"/>
        <w:tblCellMar>
          <w:left w:w="62" w:type="dxa"/>
          <w:right w:w="62" w:type="dxa"/>
        </w:tblCellMar>
        <w:tblLook w:val="0000"/>
      </w:tblPr>
      <w:tblGrid>
        <w:gridCol w:w="9497"/>
      </w:tblGrid>
      <w:tr w:rsidTr="000D2E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E30" w:rsidP="000D2E30">
            <w:pPr>
              <w:pStyle w:val="BodyText"/>
            </w:pPr>
            <w:r w:rsidRPr="000D2E30">
              <w:t xml:space="preserve">Assessors must hold credentials specified within the Standards for Registered Training Organisations current at the time of assessment. </w:t>
            </w:r>
          </w:p>
          <w:p w:rsidR="00000000" w:rsidRPr="000D2E30" w:rsidP="000D2E30">
            <w:pPr>
              <w:pStyle w:val="BodyText"/>
            </w:pPr>
            <w:r w:rsidRPr="000D2E30">
              <w:t>Assessment must satisfy the Principles of Assessment and Rules of Evidence and all regulatory requirements included within the Standards for Registered Training Organisations current at the time of assessment.</w:t>
            </w:r>
          </w:p>
          <w:p w:rsidR="00000000" w:rsidRPr="000D2E30" w:rsidP="000D2E30">
            <w:pPr>
              <w:pStyle w:val="BodyText"/>
            </w:pPr>
            <w:r w:rsidRPr="000D2E30">
              <w:t>Assessment must occur in suitable workplace op</w:t>
            </w:r>
            <w:r w:rsidRPr="000D2E30">
              <w:t>erational situations where it is appropriate to do so; where this is not appropriate, assessment must occur in simulated suitable workplace operational situations that replicate workplace conditions.</w:t>
            </w:r>
          </w:p>
          <w:p w:rsidR="00000000" w:rsidRPr="000D2E30" w:rsidP="000D2E30">
            <w:pPr>
              <w:pStyle w:val="BodyText"/>
            </w:pPr>
            <w:r w:rsidRPr="000D2E30">
              <w:t xml:space="preserve">Assessment processes and techniques must be appropriate </w:t>
            </w:r>
            <w:r w:rsidRPr="000D2E30">
              <w:t>to the language, literacy and numeracy requirements of the work being performed and the needs of the candidate.</w:t>
            </w:r>
          </w:p>
          <w:p w:rsidR="00000000" w:rsidRPr="000D2E30" w:rsidP="000D2E30">
            <w:pPr>
              <w:pStyle w:val="BodyText"/>
            </w:pPr>
            <w:r w:rsidRPr="000D2E30">
              <w:t>Resources for assessment must include access to:</w:t>
            </w:r>
          </w:p>
          <w:p w:rsidR="00000000" w:rsidRPr="000D2E30" w:rsidP="000D2E30">
            <w:pPr>
              <w:pStyle w:val="ListBullet"/>
            </w:pPr>
            <w:r w:rsidRPr="000D2E30">
              <w:t>a range of relevant exercises, case studies and/or simulations</w:t>
            </w:r>
          </w:p>
          <w:p w:rsidR="00000000" w:rsidRPr="000D2E30" w:rsidP="000D2E30">
            <w:pPr>
              <w:pStyle w:val="ListBullet"/>
            </w:pPr>
            <w:r w:rsidRPr="000D2E30">
              <w:t>relevant and appropriate materi</w:t>
            </w:r>
            <w:r w:rsidRPr="000D2E30">
              <w:t xml:space="preserve">als, tools, equipment and facilities currently used in industry </w:t>
            </w:r>
          </w:p>
          <w:p w:rsidR="00000000" w:rsidRPr="000D2E30" w:rsidP="000D2E30">
            <w:pPr>
              <w:pStyle w:val="ListBullet"/>
            </w:pPr>
            <w:r w:rsidRPr="000D2E30">
              <w:t>resources that reflect current industry practices in relation to developing strategies to address environmental and sustainability issues</w:t>
            </w:r>
          </w:p>
          <w:p w:rsidR="00000000" w:rsidRPr="000D2E30" w:rsidP="000D2E30">
            <w:pPr>
              <w:pStyle w:val="ListBullet"/>
            </w:pPr>
            <w:r w:rsidRPr="000D2E30">
              <w:t>applicable documentation, including workplace procedu</w:t>
            </w:r>
            <w:r w:rsidRPr="000D2E30">
              <w:t>res, equipment specifications, regulations, codes of practice and operation manuals</w:t>
            </w:r>
          </w:p>
        </w:tc>
      </w:tr>
    </w:tbl>
    <w:p w:rsidR="00000000" w:rsidRPr="000D2E30" w:rsidP="000D2E30">
      <w:pPr>
        <w:pStyle w:val="NoPaddingFontSize1"/>
      </w:pPr>
    </w:p>
    <w:p w:rsidR="00000000" w:rsidRPr="000D2E30" w:rsidP="000D2E30">
      <w:pPr>
        <w:pStyle w:val="AllowPageBreak"/>
      </w:pPr>
    </w:p>
    <w:p w:rsidR="00000000" w:rsidRPr="000D2E30" w:rsidP="000D2E30">
      <w:pPr>
        <w:pStyle w:val="Heading1"/>
      </w:pPr>
      <w:bookmarkStart w:id="15" w:name="O_1076446"/>
      <w:bookmarkEnd w:id="15"/>
      <w:r w:rsidRPr="000D2E30">
        <w:t>Links</w:t>
      </w:r>
    </w:p>
    <w:p w:rsidR="00000000" w:rsidRPr="000D2E30" w:rsidP="003C33DC">
      <w:pPr>
        <w:pStyle w:val="BodyText"/>
      </w:pPr>
      <w:r w:rsidRPr="000D2E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84CEE">
        <w:rPr>
          <w:rStyle w:val="Hyperlink"/>
        </w:rPr>
        <w:t>https://vetnet.gov.au/Pages/TrainingDocs.aspx?q=b8a8f136-5421-4ce1-92e0-2b50341431b6</w:t>
      </w:r>
      <w:r>
        <w:fldChar w:fldCharType="end"/>
      </w:r>
    </w:p>
    <w:p w:rsidR="00000000" w:rsidRPr="000D2E30" w:rsidP="000D2E30"/>
    <w:sectPr w:rsidSect="000D2E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rsidRPr="003C33DC" w:rsidP="003C3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DC" w:rsidP="000D2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3DC" w:rsidP="000D2E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33DC" w:rsidP="000D2E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rsidP="000D2E30">
    <w:pPr>
      <w:pStyle w:val="Footer"/>
      <w:framePr w:wrap="around"/>
    </w:pPr>
    <w:r>
      <w:fldChar w:fldCharType="begin"/>
    </w:r>
    <w:r>
      <w:instrText xml:space="preserve"> DOCPROPERTY  Subject  \* MERGEFORMAT </w:instrText>
    </w:r>
    <w:r>
      <w:fldChar w:fldCharType="separate"/>
    </w:r>
    <w:r w:rsidR="003C33DC">
      <w:t>Approved</w:t>
    </w:r>
    <w:r w:rsidR="003C33DC">
      <w:fldChar w:fldCharType="end"/>
    </w:r>
    <w:r>
      <w:tab/>
      <w:t xml:space="preserve">Page </w:t>
    </w:r>
    <w:r>
      <w:fldChar w:fldCharType="begin"/>
    </w:r>
    <w:r>
      <w:instrText xml:space="preserve"> PAGE  \* Arabic  \* MERGEFORMAT </w:instrText>
    </w:r>
    <w:r>
      <w:fldChar w:fldCharType="separate"/>
    </w:r>
    <w:r w:rsidR="003C33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3DC">
      <w:rPr>
        <w:noProof/>
      </w:rPr>
      <w:t>4</w:t>
    </w:r>
    <w:r>
      <w:rPr>
        <w:noProof/>
      </w:rPr>
      <w:fldChar w:fldCharType="end"/>
    </w:r>
  </w:p>
  <w:p w:rsidR="000D2E30" w:rsidP="000D2E30">
    <w:pPr>
      <w:pStyle w:val="Footer"/>
      <w:framePr w:wrap="around"/>
    </w:pPr>
    <w:r>
      <w:t xml:space="preserve">© Commonwealth of Australia, </w:t>
    </w:r>
    <w:r>
      <w:fldChar w:fldCharType="begin"/>
    </w:r>
    <w:r>
      <w:instrText xml:space="preserve"> DATE  \@ "yyyy"  \* MERGEFORMAT </w:instrText>
    </w:r>
    <w:r>
      <w:fldChar w:fldCharType="separate"/>
    </w:r>
    <w:r w:rsidR="003C33DC">
      <w:rPr>
        <w:noProof/>
      </w:rPr>
      <w:t>2025</w:t>
    </w:r>
    <w:r>
      <w:fldChar w:fldCharType="end"/>
    </w:r>
    <w:r>
      <w:tab/>
    </w:r>
    <w:r>
      <w:fldChar w:fldCharType="begin"/>
    </w:r>
    <w:r>
      <w:instrText xml:space="preserve"> DOCPROPERTY  Author  \* MERGEFORMAT </w:instrText>
    </w:r>
    <w:r>
      <w:fldChar w:fldCharType="separate"/>
    </w:r>
    <w:r w:rsidR="003C33DC">
      <w:t>Powering Skills Organisation</w:t>
    </w:r>
    <w:r w:rsidR="003C33DC">
      <w:fldChar w:fldCharType="end"/>
    </w:r>
  </w:p>
  <w:p w:rsidR="000D2E30" w:rsidP="000D2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E30" w:rsidRPr="003C33DC" w:rsidP="003C3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DC" w:rsidRPr="002D2AF8" w:rsidP="000D2E30">
    <w:pPr>
      <w:pStyle w:val="Header"/>
      <w:framePr w:wrap="around"/>
    </w:pPr>
    <w:r>
      <w:fldChar w:fldCharType="begin"/>
    </w:r>
    <w:r>
      <w:instrText xml:space="preserve"> TITLE   \* MERGEFORMAT </w:instrText>
    </w:r>
    <w:r>
      <w:fldChar w:fldCharType="separate"/>
    </w:r>
    <w:r>
      <w:t>UEERE0013 Develop strategies to address environmental and sustainability issues in the energy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3DC" w:rsidP="000D2E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30" w:rsidRPr="002D2AF8" w:rsidP="000D2E30">
    <w:pPr>
      <w:pStyle w:val="Header"/>
      <w:framePr w:wrap="around"/>
    </w:pPr>
    <w:r>
      <w:fldChar w:fldCharType="begin"/>
    </w:r>
    <w:r>
      <w:instrText xml:space="preserve"> TITLE   \* MERGEFORMAT </w:instrText>
    </w:r>
    <w:r>
      <w:fldChar w:fldCharType="separate"/>
    </w:r>
    <w:r w:rsidR="003C33DC">
      <w:t>UEERE0013 Develop strategies to address environmental and sustainability issues in the energy sector</w:t>
    </w:r>
    <w:r w:rsidR="003C33DC">
      <w:fldChar w:fldCharType="end"/>
    </w:r>
    <w:r>
      <w:tab/>
      <w:t xml:space="preserve">Date this document was generated: </w:t>
    </w:r>
    <w:r>
      <w:fldChar w:fldCharType="begin"/>
    </w:r>
    <w:r>
      <w:instrText xml:space="preserve"> CREATEDATE  \@ "d MMMM yyyy"  \* MERGEFORMAT </w:instrText>
    </w:r>
    <w:r>
      <w:fldChar w:fldCharType="separate"/>
    </w:r>
    <w:r w:rsidR="003C33DC">
      <w:rPr>
        <w:noProof/>
      </w:rPr>
      <w:t>2 March 2025</w:t>
    </w:r>
    <w:r>
      <w:fldChar w:fldCharType="end"/>
    </w:r>
  </w:p>
  <w:p w:rsidR="000D2E30" w:rsidP="000D2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1C0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22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E30"/>
    <w:pPr>
      <w:spacing w:before="360" w:after="60"/>
      <w:outlineLvl w:val="0"/>
    </w:pPr>
    <w:rPr>
      <w:sz w:val="32"/>
    </w:rPr>
  </w:style>
  <w:style w:type="paragraph" w:styleId="Heading2">
    <w:name w:val="heading 2"/>
    <w:basedOn w:val="HeadingBase"/>
    <w:next w:val="BodyText"/>
    <w:link w:val="Heading2Char"/>
    <w:qFormat/>
    <w:rsid w:val="000D2E30"/>
    <w:pPr>
      <w:keepLines/>
      <w:spacing w:before="240" w:after="120"/>
      <w:outlineLvl w:val="1"/>
    </w:pPr>
    <w:rPr>
      <w:sz w:val="28"/>
      <w:szCs w:val="40"/>
    </w:rPr>
  </w:style>
  <w:style w:type="paragraph" w:styleId="Heading3">
    <w:name w:val="heading 3"/>
    <w:basedOn w:val="HeadingBase"/>
    <w:next w:val="BodyText"/>
    <w:link w:val="Heading3Char"/>
    <w:qFormat/>
    <w:rsid w:val="000D2E30"/>
    <w:pPr>
      <w:spacing w:before="180" w:after="120"/>
      <w:outlineLvl w:val="2"/>
    </w:pPr>
    <w:rPr>
      <w:spacing w:val="-10"/>
      <w:kern w:val="32"/>
    </w:rPr>
  </w:style>
  <w:style w:type="paragraph" w:styleId="Heading4">
    <w:name w:val="heading 4"/>
    <w:basedOn w:val="HeadingBase"/>
    <w:next w:val="BodyText"/>
    <w:link w:val="Heading4Char"/>
    <w:qFormat/>
    <w:rsid w:val="000D2E30"/>
    <w:pPr>
      <w:spacing w:before="160" w:after="120"/>
      <w:outlineLvl w:val="3"/>
    </w:pPr>
    <w:rPr>
      <w:sz w:val="22"/>
    </w:rPr>
  </w:style>
  <w:style w:type="paragraph" w:styleId="Heading5">
    <w:name w:val="heading 5"/>
    <w:basedOn w:val="HeadingBase"/>
    <w:next w:val="Normal"/>
    <w:link w:val="Heading5Char"/>
    <w:qFormat/>
    <w:rsid w:val="000D2E30"/>
    <w:pPr>
      <w:spacing w:before="80"/>
      <w:outlineLvl w:val="4"/>
    </w:pPr>
    <w:rPr>
      <w:color w:val="918585"/>
      <w:sz w:val="20"/>
    </w:rPr>
  </w:style>
  <w:style w:type="paragraph" w:styleId="Heading6">
    <w:name w:val="heading 6"/>
    <w:basedOn w:val="HeadingBase"/>
    <w:next w:val="Normal"/>
    <w:link w:val="Heading6Char"/>
    <w:qFormat/>
    <w:rsid w:val="000D2E30"/>
    <w:pPr>
      <w:spacing w:before="60"/>
      <w:outlineLvl w:val="5"/>
    </w:pPr>
    <w:rPr>
      <w:color w:val="918585"/>
      <w:sz w:val="20"/>
    </w:rPr>
  </w:style>
  <w:style w:type="paragraph" w:styleId="Heading7">
    <w:name w:val="heading 7"/>
    <w:basedOn w:val="Normal"/>
    <w:next w:val="Normal"/>
    <w:link w:val="Heading7Char"/>
    <w:qFormat/>
    <w:rsid w:val="000D2E30"/>
    <w:pPr>
      <w:ind w:left="720"/>
      <w:outlineLvl w:val="6"/>
    </w:pPr>
    <w:rPr>
      <w:i/>
    </w:rPr>
  </w:style>
  <w:style w:type="paragraph" w:styleId="Heading8">
    <w:name w:val="heading 8"/>
    <w:basedOn w:val="Normal"/>
    <w:next w:val="Normal"/>
    <w:link w:val="Heading8Char"/>
    <w:qFormat/>
    <w:rsid w:val="000D2E30"/>
    <w:pPr>
      <w:ind w:left="720"/>
      <w:outlineLvl w:val="7"/>
    </w:pPr>
    <w:rPr>
      <w:i/>
    </w:rPr>
  </w:style>
  <w:style w:type="paragraph" w:styleId="Heading9">
    <w:name w:val="heading 9"/>
    <w:basedOn w:val="Normal"/>
    <w:next w:val="Normal"/>
    <w:link w:val="Heading9Char"/>
    <w:qFormat/>
    <w:rsid w:val="000D2E30"/>
    <w:pPr>
      <w:ind w:left="720"/>
      <w:outlineLvl w:val="8"/>
    </w:pPr>
    <w:rPr>
      <w:i/>
    </w:rPr>
  </w:style>
  <w:style w:type="character" w:default="1" w:styleId="DefaultParagraphFont">
    <w:name w:val="Default Paragraph Font"/>
    <w:uiPriority w:val="1"/>
    <w:unhideWhenUsed/>
    <w:rsid w:val="000D2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E30"/>
  </w:style>
  <w:style w:type="character" w:customStyle="1" w:styleId="Heading1Char">
    <w:name w:val="Heading 1 Char"/>
    <w:basedOn w:val="DefaultParagraphFont"/>
    <w:link w:val="Heading1"/>
    <w:rsid w:val="000D2E30"/>
    <w:rPr>
      <w:rFonts w:ascii="Times New Roman" w:eastAsia="Times New Roman" w:hAnsi="Times New Roman" w:cs="Times New Roman"/>
      <w:b/>
      <w:sz w:val="32"/>
      <w:szCs w:val="20"/>
      <w:lang w:eastAsia="en-US"/>
    </w:rPr>
  </w:style>
  <w:style w:type="paragraph" w:styleId="BodyText">
    <w:name w:val="Body Text"/>
    <w:basedOn w:val="Normal"/>
    <w:link w:val="BodyTextChar"/>
    <w:rsid w:val="000D2E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E30"/>
    <w:rPr>
      <w:rFonts w:ascii="Times New Roman" w:eastAsia="Times New Roman" w:hAnsi="Times New Roman" w:cs="Times New Roman"/>
      <w:sz w:val="24"/>
      <w:lang w:eastAsia="en-US"/>
    </w:rPr>
  </w:style>
  <w:style w:type="paragraph" w:styleId="ListBullet">
    <w:name w:val="List Bullet"/>
    <w:basedOn w:val="List"/>
    <w:rsid w:val="000D2E30"/>
    <w:pPr>
      <w:numPr>
        <w:numId w:val="11"/>
      </w:numPr>
      <w:tabs>
        <w:tab w:val="clear" w:pos="340"/>
      </w:tabs>
      <w:spacing w:before="40" w:after="40"/>
    </w:pPr>
  </w:style>
  <w:style w:type="character" w:customStyle="1" w:styleId="SpecialBold">
    <w:name w:val="Special Bold"/>
    <w:basedOn w:val="DefaultParagraphFont"/>
    <w:rsid w:val="000D2E30"/>
    <w:rPr>
      <w:b/>
      <w:spacing w:val="0"/>
    </w:rPr>
  </w:style>
  <w:style w:type="paragraph" w:customStyle="1" w:styleId="SuperHeading">
    <w:name w:val="SuperHeading"/>
    <w:basedOn w:val="Normal"/>
    <w:rsid w:val="000D2E30"/>
    <w:pPr>
      <w:spacing w:before="240" w:after="120"/>
      <w:outlineLvl w:val="0"/>
    </w:pPr>
    <w:rPr>
      <w:rFonts w:ascii="Times New Roman" w:hAnsi="Times New Roman"/>
      <w:b/>
      <w:sz w:val="32"/>
    </w:rPr>
  </w:style>
  <w:style w:type="paragraph" w:customStyle="1" w:styleId="AllowPageBreak">
    <w:name w:val="AllowPageBreak"/>
    <w:rsid w:val="000D2E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2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E30"/>
    <w:rPr>
      <w:rFonts w:ascii="Courier New" w:eastAsia="Times New Roman" w:hAnsi="Courier New" w:cs="Times New Roman"/>
      <w:i/>
      <w:szCs w:val="20"/>
      <w:lang w:eastAsia="en-US"/>
    </w:rPr>
  </w:style>
  <w:style w:type="paragraph" w:customStyle="1" w:styleId="HeadingBase">
    <w:name w:val="Heading Base"/>
    <w:rsid w:val="000D2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E30"/>
    <w:pPr>
      <w:tabs>
        <w:tab w:val="right" w:leader="dot" w:pos="9072"/>
      </w:tabs>
      <w:ind w:left="567"/>
    </w:pPr>
    <w:rPr>
      <w:szCs w:val="22"/>
    </w:rPr>
  </w:style>
  <w:style w:type="paragraph" w:customStyle="1" w:styleId="TOCBase">
    <w:name w:val="TOC Base"/>
    <w:rsid w:val="000D2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E30"/>
    <w:pPr>
      <w:tabs>
        <w:tab w:val="right" w:leader="dot" w:pos="9072"/>
      </w:tabs>
      <w:spacing w:before="40" w:after="40"/>
      <w:ind w:left="284"/>
    </w:pPr>
    <w:rPr>
      <w:rFonts w:ascii="Times New Roman" w:hAnsi="Times New Roman"/>
    </w:rPr>
  </w:style>
  <w:style w:type="paragraph" w:styleId="TOC1">
    <w:name w:val="toc 1"/>
    <w:basedOn w:val="TOCBase"/>
    <w:next w:val="Normal"/>
    <w:rsid w:val="000D2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E30"/>
    <w:rPr>
      <w:rFonts w:ascii="Times New Roman" w:eastAsia="Times New Roman" w:hAnsi="Times New Roman" w:cs="Times New Roman"/>
      <w:sz w:val="16"/>
      <w:lang w:eastAsia="en-US"/>
    </w:rPr>
  </w:style>
  <w:style w:type="paragraph" w:styleId="Title">
    <w:name w:val="Title"/>
    <w:basedOn w:val="HeadingBase"/>
    <w:link w:val="TitleChar"/>
    <w:qFormat/>
    <w:rsid w:val="000D2E30"/>
    <w:pPr>
      <w:spacing w:before="5040"/>
      <w:jc w:val="center"/>
    </w:pPr>
    <w:rPr>
      <w:sz w:val="48"/>
      <w:szCs w:val="72"/>
      <w:lang w:val="en-US"/>
    </w:rPr>
  </w:style>
  <w:style w:type="character" w:customStyle="1" w:styleId="TitleChar">
    <w:name w:val="Title Char"/>
    <w:basedOn w:val="DefaultParagraphFont"/>
    <w:link w:val="Title"/>
    <w:rsid w:val="000D2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E30"/>
    <w:pPr>
      <w:tabs>
        <w:tab w:val="left" w:pos="3600"/>
        <w:tab w:val="left" w:pos="3958"/>
      </w:tabs>
    </w:pPr>
  </w:style>
  <w:style w:type="paragraph" w:styleId="List">
    <w:name w:val="List"/>
    <w:basedOn w:val="BodyText"/>
    <w:next w:val="BodyText"/>
    <w:rsid w:val="000D2E30"/>
    <w:pPr>
      <w:tabs>
        <w:tab w:val="left" w:pos="340"/>
      </w:tabs>
      <w:spacing w:before="60" w:after="60"/>
      <w:ind w:left="340" w:hanging="340"/>
    </w:pPr>
  </w:style>
  <w:style w:type="paragraph" w:customStyle="1" w:styleId="Note">
    <w:name w:val="Note"/>
    <w:basedOn w:val="BodyText"/>
    <w:rsid w:val="000D2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E30"/>
    <w:pPr>
      <w:framePr w:wrap="auto" w:hAnchor="text" w:y="6049"/>
    </w:pPr>
    <w:rPr>
      <w:color w:val="000000"/>
      <w:sz w:val="40"/>
    </w:rPr>
  </w:style>
  <w:style w:type="paragraph" w:customStyle="1" w:styleId="TOCTitle">
    <w:name w:val="TOCTitle"/>
    <w:basedOn w:val="Heading1"/>
    <w:rsid w:val="000D2E30"/>
    <w:pPr>
      <w:spacing w:after="240"/>
      <w:jc w:val="center"/>
      <w:outlineLvl w:val="9"/>
    </w:pPr>
    <w:rPr>
      <w:caps/>
    </w:rPr>
  </w:style>
  <w:style w:type="paragraph" w:customStyle="1" w:styleId="Version">
    <w:name w:val="Version"/>
    <w:rsid w:val="000D2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E30"/>
    <w:pPr>
      <w:numPr>
        <w:numId w:val="12"/>
      </w:numPr>
      <w:tabs>
        <w:tab w:val="clear" w:pos="680"/>
      </w:tabs>
    </w:pPr>
  </w:style>
  <w:style w:type="paragraph" w:styleId="Index1">
    <w:name w:val="index 1"/>
    <w:basedOn w:val="Normal"/>
    <w:next w:val="Normal"/>
    <w:semiHidden/>
    <w:rsid w:val="000D2E30"/>
    <w:pPr>
      <w:keepNext w:val="0"/>
      <w:tabs>
        <w:tab w:val="right" w:pos="4176"/>
      </w:tabs>
      <w:ind w:left="198" w:hanging="198"/>
    </w:pPr>
    <w:rPr>
      <w:rFonts w:ascii="Garamond" w:hAnsi="Garamond"/>
    </w:rPr>
  </w:style>
  <w:style w:type="paragraph" w:styleId="IndexHeading">
    <w:name w:val="index heading"/>
    <w:basedOn w:val="Normal"/>
    <w:next w:val="Index1"/>
    <w:semiHidden/>
    <w:rsid w:val="000D2E30"/>
    <w:pPr>
      <w:spacing w:before="120" w:after="120"/>
    </w:pPr>
    <w:rPr>
      <w:rFonts w:ascii="Arial" w:hAnsi="Arial"/>
      <w:b/>
      <w:color w:val="918585"/>
      <w:sz w:val="24"/>
    </w:rPr>
  </w:style>
  <w:style w:type="paragraph" w:styleId="Header">
    <w:name w:val="header"/>
    <w:basedOn w:val="Normal"/>
    <w:link w:val="HeaderChar"/>
    <w:rsid w:val="000D2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E30"/>
    <w:rPr>
      <w:rFonts w:ascii="Times New Roman" w:eastAsia="Times New Roman" w:hAnsi="Times New Roman" w:cs="Times New Roman"/>
      <w:sz w:val="16"/>
      <w:szCs w:val="20"/>
      <w:lang w:val="en-GB" w:eastAsia="en-US"/>
    </w:rPr>
  </w:style>
  <w:style w:type="paragraph" w:customStyle="1" w:styleId="Chapter">
    <w:name w:val="Chapter"/>
    <w:basedOn w:val="Normal"/>
    <w:rsid w:val="000D2E30"/>
    <w:pPr>
      <w:spacing w:before="240"/>
    </w:pPr>
    <w:rPr>
      <w:rFonts w:ascii="Times New Roman" w:hAnsi="Times New Roman"/>
      <w:smallCaps/>
      <w:spacing w:val="80"/>
      <w:sz w:val="28"/>
    </w:rPr>
  </w:style>
  <w:style w:type="paragraph" w:customStyle="1" w:styleId="InChapter">
    <w:name w:val="InChapter"/>
    <w:basedOn w:val="Heading3"/>
    <w:rsid w:val="000D2E30"/>
    <w:pPr>
      <w:spacing w:after="240"/>
      <w:outlineLvl w:val="9"/>
    </w:pPr>
    <w:rPr>
      <w:noProof/>
    </w:rPr>
  </w:style>
  <w:style w:type="paragraph" w:styleId="Index2">
    <w:name w:val="index 2"/>
    <w:basedOn w:val="Normal"/>
    <w:next w:val="Normal"/>
    <w:semiHidden/>
    <w:rsid w:val="000D2E30"/>
    <w:pPr>
      <w:tabs>
        <w:tab w:val="right" w:pos="4176"/>
      </w:tabs>
      <w:ind w:left="568" w:hanging="284"/>
    </w:pPr>
    <w:rPr>
      <w:rFonts w:ascii="Garamond" w:hAnsi="Garamond"/>
    </w:rPr>
  </w:style>
  <w:style w:type="paragraph" w:customStyle="1" w:styleId="Byline">
    <w:name w:val="Byline"/>
    <w:rsid w:val="000D2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E30"/>
    <w:pPr>
      <w:tabs>
        <w:tab w:val="clear" w:pos="3600"/>
        <w:tab w:val="clear" w:pos="3958"/>
      </w:tabs>
      <w:jc w:val="right"/>
    </w:pPr>
  </w:style>
  <w:style w:type="character" w:styleId="Emphasis">
    <w:name w:val="Emphasis"/>
    <w:basedOn w:val="DefaultParagraphFont"/>
    <w:qFormat/>
    <w:rsid w:val="000D2E30"/>
    <w:rPr>
      <w:i/>
    </w:rPr>
  </w:style>
  <w:style w:type="paragraph" w:styleId="Caption">
    <w:name w:val="caption"/>
    <w:basedOn w:val="BodyText"/>
    <w:next w:val="Normal"/>
    <w:qFormat/>
    <w:rsid w:val="000D2E30"/>
    <w:pPr>
      <w:framePr w:w="2268" w:hSpace="181" w:vSpace="181" w:wrap="around" w:vAnchor="text" w:hAnchor="page" w:x="1135" w:y="285" w:anchorLock="1"/>
    </w:pPr>
    <w:rPr>
      <w:i/>
    </w:rPr>
  </w:style>
  <w:style w:type="paragraph" w:customStyle="1" w:styleId="MiniTOCTitle">
    <w:name w:val="MiniTOCTitle"/>
    <w:basedOn w:val="Heading4"/>
    <w:rsid w:val="000D2E30"/>
    <w:pPr>
      <w:spacing w:before="240"/>
      <w:outlineLvl w:val="9"/>
    </w:pPr>
    <w:rPr>
      <w:noProof/>
      <w:sz w:val="24"/>
    </w:rPr>
  </w:style>
  <w:style w:type="paragraph" w:customStyle="1" w:styleId="MiniTOCItem">
    <w:name w:val="MiniTOCItem"/>
    <w:basedOn w:val="ListBullet"/>
    <w:rsid w:val="000D2E30"/>
    <w:pPr>
      <w:numPr>
        <w:numId w:val="0"/>
      </w:numPr>
      <w:tabs>
        <w:tab w:val="right" w:leader="dot" w:pos="6521"/>
      </w:tabs>
      <w:spacing w:before="0" w:after="0"/>
    </w:pPr>
  </w:style>
  <w:style w:type="paragraph" w:customStyle="1" w:styleId="TOFTitle">
    <w:name w:val="TOFTitle"/>
    <w:basedOn w:val="TOCTitle"/>
    <w:rsid w:val="000D2E30"/>
  </w:style>
  <w:style w:type="paragraph" w:styleId="TableofFigures">
    <w:name w:val="table of figures"/>
    <w:basedOn w:val="Normal"/>
    <w:next w:val="Normal"/>
    <w:semiHidden/>
    <w:rsid w:val="000D2E30"/>
    <w:pPr>
      <w:tabs>
        <w:tab w:val="right" w:leader="dot" w:pos="9072"/>
      </w:tabs>
      <w:ind w:left="970" w:hanging="403"/>
    </w:pPr>
    <w:rPr>
      <w:rFonts w:ascii="Times New Roman" w:hAnsi="Times New Roman"/>
      <w:b/>
    </w:rPr>
  </w:style>
  <w:style w:type="paragraph" w:styleId="ListNumber">
    <w:name w:val="List Number"/>
    <w:basedOn w:val="List"/>
    <w:rsid w:val="000D2E30"/>
    <w:pPr>
      <w:numPr>
        <w:numId w:val="14"/>
      </w:numPr>
      <w:tabs>
        <w:tab w:val="clear" w:pos="340"/>
      </w:tabs>
    </w:pPr>
  </w:style>
  <w:style w:type="character" w:customStyle="1" w:styleId="WingdingSymbols">
    <w:name w:val="Wingding Symbols"/>
    <w:rsid w:val="000D2E30"/>
    <w:rPr>
      <w:rFonts w:ascii="Wingdings" w:hAnsi="Wingdings"/>
    </w:rPr>
  </w:style>
  <w:style w:type="paragraph" w:customStyle="1" w:styleId="TableHeading">
    <w:name w:val="Table Heading"/>
    <w:basedOn w:val="HeadingBase"/>
    <w:rsid w:val="000D2E30"/>
    <w:pPr>
      <w:keepLines/>
      <w:pBdr>
        <w:bottom w:val="single" w:sz="6" w:space="1" w:color="918585"/>
      </w:pBdr>
      <w:spacing w:before="240"/>
    </w:pPr>
  </w:style>
  <w:style w:type="character" w:customStyle="1" w:styleId="HotSpot">
    <w:name w:val="HotSpot"/>
    <w:rsid w:val="000D2E30"/>
    <w:rPr>
      <w:color w:val="0033CC"/>
      <w:u w:val="none"/>
    </w:rPr>
  </w:style>
  <w:style w:type="paragraph" w:customStyle="1" w:styleId="BodyTextRight">
    <w:name w:val="Body Text Right"/>
    <w:basedOn w:val="BodyText"/>
    <w:rsid w:val="000D2E30"/>
    <w:pPr>
      <w:spacing w:before="0" w:after="0"/>
      <w:jc w:val="right"/>
    </w:pPr>
  </w:style>
  <w:style w:type="paragraph" w:styleId="Index3">
    <w:name w:val="index 3"/>
    <w:basedOn w:val="ListNumber2"/>
    <w:next w:val="Normal"/>
    <w:semiHidden/>
    <w:rsid w:val="000D2E30"/>
    <w:pPr>
      <w:numPr>
        <w:numId w:val="0"/>
      </w:numPr>
      <w:tabs>
        <w:tab w:val="right" w:leader="dot" w:pos="4176"/>
      </w:tabs>
    </w:pPr>
  </w:style>
  <w:style w:type="paragraph" w:styleId="ListNumber2">
    <w:name w:val="List Number 2"/>
    <w:basedOn w:val="List2"/>
    <w:rsid w:val="000D2E30"/>
    <w:pPr>
      <w:numPr>
        <w:numId w:val="9"/>
      </w:numPr>
      <w:tabs>
        <w:tab w:val="clear" w:pos="1060"/>
      </w:tabs>
    </w:pPr>
  </w:style>
  <w:style w:type="paragraph" w:customStyle="1" w:styleId="MarginNote">
    <w:name w:val="Margin Note"/>
    <w:basedOn w:val="BodyText"/>
    <w:rsid w:val="000D2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E30"/>
    <w:rPr>
      <w:sz w:val="32"/>
    </w:rPr>
  </w:style>
  <w:style w:type="paragraph" w:customStyle="1" w:styleId="HeadingProcedure">
    <w:name w:val="Heading Procedure"/>
    <w:basedOn w:val="HeadingBase"/>
    <w:next w:val="Normal"/>
    <w:rsid w:val="000D2E30"/>
    <w:pPr>
      <w:tabs>
        <w:tab w:val="left" w:pos="0"/>
      </w:tabs>
      <w:spacing w:before="120" w:after="60"/>
    </w:pPr>
    <w:rPr>
      <w:i/>
      <w:color w:val="918585"/>
      <w:sz w:val="22"/>
    </w:rPr>
  </w:style>
  <w:style w:type="paragraph" w:customStyle="1" w:styleId="TableBodyText">
    <w:name w:val="Table Body Text"/>
    <w:basedOn w:val="BodyText"/>
    <w:rsid w:val="000D2E30"/>
    <w:pPr>
      <w:spacing w:before="60" w:after="60"/>
    </w:pPr>
  </w:style>
  <w:style w:type="paragraph" w:styleId="ListContinue">
    <w:name w:val="List Continue"/>
    <w:basedOn w:val="List"/>
    <w:rsid w:val="000D2E30"/>
    <w:pPr>
      <w:ind w:firstLine="0"/>
    </w:pPr>
  </w:style>
  <w:style w:type="paragraph" w:customStyle="1" w:styleId="ListNote">
    <w:name w:val="List Note"/>
    <w:basedOn w:val="List"/>
    <w:rsid w:val="000D2E30"/>
    <w:pPr>
      <w:pBdr>
        <w:top w:val="single" w:sz="6" w:space="2" w:color="918585"/>
        <w:bottom w:val="single" w:sz="6" w:space="2" w:color="918585"/>
      </w:pBdr>
      <w:tabs>
        <w:tab w:val="left" w:pos="1021"/>
      </w:tabs>
      <w:ind w:firstLine="0"/>
    </w:pPr>
  </w:style>
  <w:style w:type="paragraph" w:customStyle="1" w:styleId="Warning">
    <w:name w:val="Warning"/>
    <w:basedOn w:val="BodyText"/>
    <w:rsid w:val="000D2E30"/>
    <w:pPr>
      <w:shd w:val="clear" w:color="auto" w:fill="D9D9D9"/>
      <w:tabs>
        <w:tab w:val="left" w:pos="992"/>
      </w:tabs>
      <w:ind w:left="119" w:right="119"/>
    </w:pPr>
    <w:rPr>
      <w:sz w:val="20"/>
    </w:rPr>
  </w:style>
  <w:style w:type="paragraph" w:customStyle="1" w:styleId="MarginIcons">
    <w:name w:val="Margin Icons"/>
    <w:basedOn w:val="BodyText"/>
    <w:rsid w:val="000D2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E30"/>
    <w:rPr>
      <w:rFonts w:ascii="Courier New" w:hAnsi="Courier New"/>
    </w:rPr>
  </w:style>
  <w:style w:type="paragraph" w:customStyle="1" w:styleId="NoteBullet">
    <w:name w:val="Note Bullet"/>
    <w:basedOn w:val="Note"/>
    <w:rsid w:val="000D2E30"/>
    <w:pPr>
      <w:tabs>
        <w:tab w:val="clear" w:pos="680"/>
      </w:tabs>
      <w:spacing w:before="60" w:after="60"/>
    </w:pPr>
  </w:style>
  <w:style w:type="paragraph" w:customStyle="1" w:styleId="SubHeading2">
    <w:name w:val="SubHeading2"/>
    <w:basedOn w:val="HeadingBase"/>
    <w:rsid w:val="000D2E30"/>
    <w:pPr>
      <w:spacing w:before="240" w:after="60"/>
    </w:pPr>
    <w:rPr>
      <w:sz w:val="20"/>
    </w:rPr>
  </w:style>
  <w:style w:type="paragraph" w:customStyle="1" w:styleId="SubHeading1">
    <w:name w:val="SubHeading1"/>
    <w:basedOn w:val="HeadingBase"/>
    <w:rsid w:val="000D2E30"/>
    <w:pPr>
      <w:spacing w:before="240" w:after="60"/>
    </w:pPr>
    <w:rPr>
      <w:color w:val="918585"/>
      <w:sz w:val="22"/>
    </w:rPr>
  </w:style>
  <w:style w:type="paragraph" w:customStyle="1" w:styleId="SideHeading">
    <w:name w:val="Side Heading"/>
    <w:basedOn w:val="HeadingBase"/>
    <w:rsid w:val="000D2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E30"/>
    <w:pPr>
      <w:numPr>
        <w:numId w:val="10"/>
      </w:numPr>
    </w:pPr>
  </w:style>
  <w:style w:type="paragraph" w:styleId="PlainText">
    <w:name w:val="Plain Text"/>
    <w:basedOn w:val="Normal"/>
    <w:link w:val="PlainTextChar"/>
    <w:rsid w:val="000D2E30"/>
    <w:rPr>
      <w:sz w:val="20"/>
    </w:rPr>
  </w:style>
  <w:style w:type="character" w:customStyle="1" w:styleId="PlainTextChar">
    <w:name w:val="Plain Text Char"/>
    <w:basedOn w:val="DefaultParagraphFont"/>
    <w:link w:val="PlainText"/>
    <w:rsid w:val="000D2E30"/>
    <w:rPr>
      <w:rFonts w:ascii="Courier New" w:eastAsia="Times New Roman" w:hAnsi="Courier New" w:cs="Times New Roman"/>
      <w:sz w:val="20"/>
      <w:szCs w:val="20"/>
      <w:lang w:eastAsia="en-US"/>
    </w:rPr>
  </w:style>
  <w:style w:type="character" w:customStyle="1" w:styleId="MenuOption">
    <w:name w:val="Menu Option"/>
    <w:basedOn w:val="DefaultParagraphFont"/>
    <w:rsid w:val="000D2E30"/>
    <w:rPr>
      <w:b/>
      <w:smallCaps/>
    </w:rPr>
  </w:style>
  <w:style w:type="paragraph" w:customStyle="1" w:styleId="TableListNumber">
    <w:name w:val="Table List Number"/>
    <w:basedOn w:val="ListNumber"/>
    <w:rsid w:val="000D2E30"/>
    <w:pPr>
      <w:numPr>
        <w:numId w:val="0"/>
      </w:numPr>
    </w:pPr>
  </w:style>
  <w:style w:type="paragraph" w:styleId="TOC4">
    <w:name w:val="toc 4"/>
    <w:basedOn w:val="TOCBase"/>
    <w:next w:val="Normal"/>
    <w:semiHidden/>
    <w:rsid w:val="000D2E30"/>
    <w:pPr>
      <w:tabs>
        <w:tab w:val="right" w:leader="dot" w:pos="9071"/>
      </w:tabs>
      <w:ind w:left="1701"/>
    </w:pPr>
  </w:style>
  <w:style w:type="paragraph" w:customStyle="1" w:styleId="ListAlpha">
    <w:name w:val="List Alpha"/>
    <w:basedOn w:val="List"/>
    <w:rsid w:val="000D2E30"/>
    <w:pPr>
      <w:numPr>
        <w:numId w:val="8"/>
      </w:numPr>
    </w:pPr>
  </w:style>
  <w:style w:type="paragraph" w:customStyle="1" w:styleId="ListAlpha2">
    <w:name w:val="List Alpha 2"/>
    <w:basedOn w:val="List2"/>
    <w:rsid w:val="000D2E30"/>
    <w:pPr>
      <w:numPr>
        <w:numId w:val="7"/>
      </w:numPr>
    </w:pPr>
  </w:style>
  <w:style w:type="paragraph" w:styleId="List2">
    <w:name w:val="List 2"/>
    <w:basedOn w:val="BodyText"/>
    <w:rsid w:val="000D2E30"/>
    <w:pPr>
      <w:tabs>
        <w:tab w:val="left" w:pos="680"/>
      </w:tabs>
      <w:spacing w:before="60" w:after="60"/>
      <w:ind w:left="680" w:hanging="340"/>
    </w:pPr>
  </w:style>
  <w:style w:type="paragraph" w:styleId="List3">
    <w:name w:val="List 3"/>
    <w:basedOn w:val="BodyText"/>
    <w:rsid w:val="000D2E30"/>
    <w:pPr>
      <w:tabs>
        <w:tab w:val="left" w:pos="1021"/>
      </w:tabs>
      <w:spacing w:before="60" w:after="60"/>
      <w:ind w:left="1020" w:hanging="340"/>
    </w:pPr>
  </w:style>
  <w:style w:type="paragraph" w:styleId="List4">
    <w:name w:val="List 4"/>
    <w:basedOn w:val="BodyText"/>
    <w:rsid w:val="000D2E30"/>
    <w:pPr>
      <w:tabs>
        <w:tab w:val="left" w:pos="1361"/>
      </w:tabs>
      <w:spacing w:before="60" w:after="60"/>
      <w:ind w:left="1361" w:hanging="340"/>
    </w:pPr>
  </w:style>
  <w:style w:type="paragraph" w:styleId="List5">
    <w:name w:val="List 5"/>
    <w:basedOn w:val="BodyText"/>
    <w:rsid w:val="000D2E30"/>
    <w:pPr>
      <w:tabs>
        <w:tab w:val="left" w:pos="1701"/>
      </w:tabs>
      <w:spacing w:before="60" w:after="60"/>
      <w:ind w:left="1701" w:hanging="340"/>
    </w:pPr>
  </w:style>
  <w:style w:type="paragraph" w:styleId="ListBullet3">
    <w:name w:val="List Bullet 3"/>
    <w:basedOn w:val="List3"/>
    <w:rsid w:val="000D2E30"/>
    <w:pPr>
      <w:numPr>
        <w:numId w:val="13"/>
      </w:numPr>
      <w:tabs>
        <w:tab w:val="clear" w:pos="1021"/>
      </w:tabs>
      <w:ind w:left="1037" w:hanging="357"/>
    </w:pPr>
  </w:style>
  <w:style w:type="paragraph" w:styleId="ListBullet4">
    <w:name w:val="List Bullet 4"/>
    <w:basedOn w:val="List4"/>
    <w:rsid w:val="000D2E30"/>
    <w:pPr>
      <w:numPr>
        <w:numId w:val="2"/>
      </w:numPr>
      <w:tabs>
        <w:tab w:val="clear" w:pos="1361"/>
      </w:tabs>
    </w:pPr>
  </w:style>
  <w:style w:type="paragraph" w:styleId="ListBullet5">
    <w:name w:val="List Bullet 5"/>
    <w:basedOn w:val="List5"/>
    <w:rsid w:val="000D2E30"/>
    <w:pPr>
      <w:numPr>
        <w:numId w:val="3"/>
      </w:numPr>
    </w:pPr>
  </w:style>
  <w:style w:type="paragraph" w:styleId="ListContinue2">
    <w:name w:val="List Continue 2"/>
    <w:basedOn w:val="List2"/>
    <w:rsid w:val="000D2E30"/>
    <w:pPr>
      <w:ind w:firstLine="0"/>
    </w:pPr>
  </w:style>
  <w:style w:type="paragraph" w:styleId="ListContinue3">
    <w:name w:val="List Continue 3"/>
    <w:basedOn w:val="List3"/>
    <w:rsid w:val="000D2E30"/>
    <w:pPr>
      <w:ind w:left="1021" w:firstLine="0"/>
    </w:pPr>
  </w:style>
  <w:style w:type="paragraph" w:styleId="ListContinue4">
    <w:name w:val="List Continue 4"/>
    <w:basedOn w:val="List4"/>
    <w:rsid w:val="000D2E30"/>
    <w:pPr>
      <w:ind w:firstLine="0"/>
    </w:pPr>
  </w:style>
  <w:style w:type="paragraph" w:styleId="ListContinue5">
    <w:name w:val="List Continue 5"/>
    <w:basedOn w:val="List5"/>
    <w:rsid w:val="000D2E30"/>
    <w:pPr>
      <w:ind w:firstLine="0"/>
    </w:pPr>
  </w:style>
  <w:style w:type="paragraph" w:styleId="ListNumber3">
    <w:name w:val="List Number 3"/>
    <w:basedOn w:val="List3"/>
    <w:rsid w:val="000D2E30"/>
    <w:pPr>
      <w:numPr>
        <w:numId w:val="4"/>
      </w:numPr>
    </w:pPr>
  </w:style>
  <w:style w:type="paragraph" w:styleId="ListNumber4">
    <w:name w:val="List Number 4"/>
    <w:basedOn w:val="List4"/>
    <w:rsid w:val="000D2E30"/>
    <w:pPr>
      <w:numPr>
        <w:numId w:val="5"/>
      </w:numPr>
    </w:pPr>
  </w:style>
  <w:style w:type="paragraph" w:styleId="ListNumber5">
    <w:name w:val="List Number 5"/>
    <w:basedOn w:val="List5"/>
    <w:rsid w:val="000D2E30"/>
    <w:pPr>
      <w:numPr>
        <w:numId w:val="6"/>
      </w:numPr>
    </w:pPr>
  </w:style>
  <w:style w:type="paragraph" w:styleId="BlockText">
    <w:name w:val="Block Text"/>
    <w:basedOn w:val="Normal"/>
    <w:rsid w:val="000D2E30"/>
    <w:pPr>
      <w:spacing w:after="120"/>
      <w:ind w:left="1440" w:right="1440"/>
    </w:pPr>
  </w:style>
  <w:style w:type="character" w:customStyle="1" w:styleId="Subscript">
    <w:name w:val="Subscript"/>
    <w:basedOn w:val="DefaultParagraphFont"/>
    <w:rsid w:val="000D2E30"/>
    <w:rPr>
      <w:sz w:val="16"/>
      <w:vertAlign w:val="subscript"/>
    </w:rPr>
  </w:style>
  <w:style w:type="character" w:customStyle="1" w:styleId="Superscript">
    <w:name w:val="Superscript"/>
    <w:basedOn w:val="DefaultParagraphFont"/>
    <w:rsid w:val="000D2E30"/>
    <w:rPr>
      <w:sz w:val="16"/>
      <w:vertAlign w:val="superscript"/>
    </w:rPr>
  </w:style>
  <w:style w:type="character" w:customStyle="1" w:styleId="Symbols">
    <w:name w:val="Symbols"/>
    <w:basedOn w:val="DefaultParagraphFont"/>
    <w:rsid w:val="000D2E30"/>
    <w:rPr>
      <w:rFonts w:ascii="Symbol" w:hAnsi="Symbol"/>
    </w:rPr>
  </w:style>
  <w:style w:type="character" w:customStyle="1" w:styleId="MenuOptions">
    <w:name w:val="Menu Options"/>
    <w:basedOn w:val="DefaultParagraphFont"/>
    <w:rsid w:val="000D2E30"/>
    <w:rPr>
      <w:rFonts w:ascii="Arial Narrow" w:hAnsi="Arial Narrow"/>
      <w:smallCaps/>
    </w:rPr>
  </w:style>
  <w:style w:type="character" w:customStyle="1" w:styleId="Buttons">
    <w:name w:val="Buttons"/>
    <w:basedOn w:val="DefaultParagraphFont"/>
    <w:rsid w:val="000D2E30"/>
    <w:rPr>
      <w:b/>
    </w:rPr>
  </w:style>
  <w:style w:type="character" w:customStyle="1" w:styleId="Underlined">
    <w:name w:val="Underlined"/>
    <w:basedOn w:val="DefaultParagraphFont"/>
    <w:rsid w:val="000D2E30"/>
    <w:rPr>
      <w:u w:val="single"/>
    </w:rPr>
  </w:style>
  <w:style w:type="paragraph" w:customStyle="1" w:styleId="TableBodyTextRight">
    <w:name w:val="Table Body Text Right"/>
    <w:basedOn w:val="TableBodyText"/>
    <w:rsid w:val="000D2E30"/>
    <w:pPr>
      <w:widowControl w:val="0"/>
      <w:autoSpaceDE w:val="0"/>
      <w:autoSpaceDN w:val="0"/>
      <w:adjustRightInd w:val="0"/>
      <w:jc w:val="right"/>
    </w:pPr>
    <w:rPr>
      <w:rFonts w:cs="Arial"/>
      <w:szCs w:val="18"/>
    </w:rPr>
  </w:style>
  <w:style w:type="paragraph" w:customStyle="1" w:styleId="CopyrightText">
    <w:name w:val="Copyright Text"/>
    <w:basedOn w:val="BodyText"/>
    <w:rsid w:val="000D2E30"/>
    <w:rPr>
      <w:sz w:val="18"/>
    </w:rPr>
  </w:style>
  <w:style w:type="paragraph" w:customStyle="1" w:styleId="BodySmallRight">
    <w:name w:val="Body Small Right"/>
    <w:basedOn w:val="BodyTextRight"/>
    <w:rsid w:val="000D2E30"/>
    <w:rPr>
      <w:sz w:val="18"/>
      <w:szCs w:val="18"/>
    </w:rPr>
  </w:style>
  <w:style w:type="paragraph" w:customStyle="1" w:styleId="MarginEdition">
    <w:name w:val="Margin Edition"/>
    <w:basedOn w:val="MarginNote"/>
    <w:rsid w:val="000D2E30"/>
    <w:pPr>
      <w:spacing w:before="0" w:after="0"/>
    </w:pPr>
    <w:rPr>
      <w:rFonts w:ascii="Times New Roman" w:hAnsi="Times New Roman"/>
      <w:color w:val="999999"/>
    </w:rPr>
  </w:style>
  <w:style w:type="paragraph" w:customStyle="1" w:styleId="Spacer">
    <w:name w:val="Spacer"/>
    <w:basedOn w:val="Normal"/>
    <w:rsid w:val="000D2E30"/>
    <w:rPr>
      <w:sz w:val="2"/>
      <w:szCs w:val="2"/>
    </w:rPr>
  </w:style>
  <w:style w:type="character" w:customStyle="1" w:styleId="Small">
    <w:name w:val="Small"/>
    <w:basedOn w:val="DefaultParagraphFont"/>
    <w:rsid w:val="000D2E30"/>
    <w:rPr>
      <w:sz w:val="16"/>
    </w:rPr>
  </w:style>
  <w:style w:type="paragraph" w:customStyle="1" w:styleId="WideTable">
    <w:name w:val="Wide Table"/>
    <w:basedOn w:val="Normal"/>
    <w:rsid w:val="000D2E30"/>
    <w:pPr>
      <w:ind w:left="-1418"/>
    </w:pPr>
    <w:rPr>
      <w:sz w:val="2"/>
      <w:szCs w:val="2"/>
    </w:rPr>
  </w:style>
  <w:style w:type="character" w:styleId="PageNumber">
    <w:name w:val="page number"/>
    <w:basedOn w:val="DefaultParagraphFont"/>
    <w:rsid w:val="000D2E30"/>
  </w:style>
  <w:style w:type="paragraph" w:styleId="Quote">
    <w:name w:val="Quote"/>
    <w:basedOn w:val="Heading1"/>
    <w:link w:val="QuoteChar"/>
    <w:qFormat/>
    <w:rsid w:val="000D2E30"/>
    <w:rPr>
      <w:b w:val="0"/>
      <w:sz w:val="72"/>
      <w:szCs w:val="72"/>
      <w:lang w:val="en-NZ"/>
    </w:rPr>
  </w:style>
  <w:style w:type="character" w:customStyle="1" w:styleId="QuoteChar">
    <w:name w:val="Quote Char"/>
    <w:basedOn w:val="DefaultParagraphFont"/>
    <w:link w:val="Quote"/>
    <w:rsid w:val="000D2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E30"/>
    <w:pPr>
      <w:pageBreakBefore/>
    </w:pPr>
  </w:style>
  <w:style w:type="paragraph" w:customStyle="1" w:styleId="Border">
    <w:name w:val="Border"/>
    <w:basedOn w:val="Normal"/>
    <w:qFormat/>
    <w:rsid w:val="000D2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E30"/>
    <w:rPr>
      <w:b/>
      <w:bCs/>
      <w:i/>
      <w:iCs/>
      <w:color w:val="auto"/>
    </w:rPr>
  </w:style>
  <w:style w:type="paragraph" w:styleId="IntenseQuote">
    <w:name w:val="Intense Quote"/>
    <w:basedOn w:val="Normal"/>
    <w:next w:val="Normal"/>
    <w:link w:val="IntenseQuoteChar"/>
    <w:uiPriority w:val="30"/>
    <w:qFormat/>
    <w:rsid w:val="000D2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E30"/>
    <w:rPr>
      <w:smallCaps/>
      <w:color w:val="auto"/>
      <w:u w:val="single"/>
    </w:rPr>
  </w:style>
  <w:style w:type="character" w:styleId="IntenseReference">
    <w:name w:val="Intense Reference"/>
    <w:basedOn w:val="DefaultParagraphFont"/>
    <w:uiPriority w:val="32"/>
    <w:qFormat/>
    <w:rsid w:val="000D2E30"/>
    <w:rPr>
      <w:b/>
      <w:bCs/>
      <w:smallCaps/>
      <w:color w:val="auto"/>
      <w:spacing w:val="5"/>
      <w:u w:val="single"/>
    </w:rPr>
  </w:style>
  <w:style w:type="paragraph" w:customStyle="1" w:styleId="2ColumnHeading">
    <w:name w:val="2Column Heading"/>
    <w:basedOn w:val="BodyText"/>
    <w:qFormat/>
    <w:rsid w:val="000D2E30"/>
    <w:pPr>
      <w:spacing w:after="60"/>
      <w:ind w:left="-2268"/>
    </w:pPr>
    <w:rPr>
      <w:b/>
    </w:rPr>
  </w:style>
  <w:style w:type="paragraph" w:customStyle="1" w:styleId="Heading1TOC">
    <w:name w:val="Heading1 TOC"/>
    <w:basedOn w:val="Normal"/>
    <w:qFormat/>
    <w:rsid w:val="000D2E30"/>
    <w:pPr>
      <w:spacing w:before="240" w:after="120"/>
    </w:pPr>
    <w:rPr>
      <w:rFonts w:ascii="Times New Roman" w:hAnsi="Times New Roman"/>
      <w:b/>
      <w:sz w:val="32"/>
    </w:rPr>
  </w:style>
  <w:style w:type="paragraph" w:customStyle="1" w:styleId="Heading2TOC">
    <w:name w:val="Heading2 TOC"/>
    <w:basedOn w:val="Normal"/>
    <w:qFormat/>
    <w:rsid w:val="000D2E30"/>
    <w:pPr>
      <w:spacing w:before="240" w:after="60"/>
    </w:pPr>
    <w:rPr>
      <w:rFonts w:ascii="Times New Roman" w:hAnsi="Times New Roman"/>
      <w:b/>
      <w:sz w:val="28"/>
    </w:rPr>
  </w:style>
  <w:style w:type="character" w:customStyle="1" w:styleId="Underline">
    <w:name w:val="Underline"/>
    <w:basedOn w:val="DefaultParagraphFont"/>
    <w:qFormat/>
    <w:rsid w:val="000D2E30"/>
    <w:rPr>
      <w:u w:val="single"/>
    </w:rPr>
  </w:style>
  <w:style w:type="character" w:customStyle="1" w:styleId="BoldandItalics">
    <w:name w:val="Bold and Italics"/>
    <w:qFormat/>
    <w:rsid w:val="000D2E30"/>
    <w:rPr>
      <w:b/>
      <w:i/>
      <w:u w:val="none"/>
    </w:rPr>
  </w:style>
  <w:style w:type="paragraph" w:styleId="BalloonText">
    <w:name w:val="Balloon Text"/>
    <w:basedOn w:val="Normal"/>
    <w:link w:val="BalloonTextChar"/>
    <w:rsid w:val="000D2E30"/>
    <w:rPr>
      <w:rFonts w:ascii="Tahoma" w:hAnsi="Tahoma" w:cs="Tahoma"/>
      <w:sz w:val="16"/>
      <w:szCs w:val="16"/>
    </w:rPr>
  </w:style>
  <w:style w:type="character" w:customStyle="1" w:styleId="BalloonTextChar">
    <w:name w:val="Balloon Text Char"/>
    <w:basedOn w:val="DefaultParagraphFont"/>
    <w:link w:val="BalloonText"/>
    <w:rsid w:val="000D2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E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E30"/>
    <w:rPr>
      <w:b/>
      <w:color w:val="660033"/>
      <w:spacing w:val="0"/>
    </w:rPr>
  </w:style>
  <w:style w:type="paragraph" w:customStyle="1" w:styleId="Nameditemlist">
    <w:name w:val="Named item list"/>
    <w:basedOn w:val="BodyText"/>
    <w:qFormat/>
    <w:rsid w:val="000D2E30"/>
    <w:pPr>
      <w:tabs>
        <w:tab w:val="left" w:pos="2835"/>
      </w:tabs>
      <w:ind w:left="2835" w:hanging="2835"/>
    </w:pPr>
  </w:style>
  <w:style w:type="paragraph" w:customStyle="1" w:styleId="BodyTextnopadding">
    <w:name w:val="Body Text no padding"/>
    <w:basedOn w:val="BodyText"/>
    <w:qFormat/>
    <w:rsid w:val="000D2E30"/>
    <w:pPr>
      <w:spacing w:before="0" w:after="0"/>
    </w:pPr>
  </w:style>
  <w:style w:type="paragraph" w:customStyle="1" w:styleId="BodyTextBold">
    <w:name w:val="Body Text Bold"/>
    <w:basedOn w:val="BodyText"/>
    <w:qFormat/>
    <w:rsid w:val="000D2E30"/>
    <w:rPr>
      <w:b/>
    </w:rPr>
  </w:style>
  <w:style w:type="character" w:styleId="Hyperlink">
    <w:name w:val="Hyperlink"/>
    <w:basedOn w:val="DefaultParagraphFont"/>
    <w:uiPriority w:val="99"/>
    <w:unhideWhenUsed/>
    <w:rsid w:val="003C3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7330</Characters>
  <Application>Microsoft Office Word</Application>
  <DocSecurity>0</DocSecurity>
  <Lines>252</Lines>
  <Paragraphs>131</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UEERE0013 Develop strategies to address environmental and sustainability issues in the energy sector</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