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0EBD" w:rsidP="00610E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UEERE0012 Develop effective engineering strategies for energy reduction in buildings</w:t>
      </w:r>
      <w:r>
        <w:fldChar w:fldCharType="end"/>
      </w:r>
    </w:p>
    <w:p w:rsidR="00610EBD" w:rsidP="00610EBD">
      <w:pPr>
        <w:pStyle w:val="Version"/>
        <w:sectPr w:rsidSect="00AF2B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2B6C" w:rsidP="00AF2B6C">
      <w:pPr>
        <w:pStyle w:val="SuperHeading"/>
      </w:pPr>
      <w:r w:rsidRPr="00AF2B6C">
        <w:t>UEERE0012 Develop effective engineering strategies for energy reduction in buildings</w:t>
      </w:r>
    </w:p>
    <w:p w:rsidR="00000000" w:rsidRPr="00AF2B6C" w:rsidP="00AF2B6C">
      <w:pPr>
        <w:pStyle w:val="Heading1"/>
      </w:pPr>
      <w:bookmarkStart w:id="1" w:name="O_1076468"/>
      <w:bookmarkEnd w:id="1"/>
      <w:r w:rsidRPr="00AF2B6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2B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6C" w:rsidP="00AF2B6C">
            <w:pPr>
              <w:pStyle w:val="BodyText"/>
            </w:pPr>
            <w:r w:rsidRPr="00AF2B6C">
              <w:t>Release 1. This is the first release of this unit of competency in the UEE Electrotechnology Training Package.</w:t>
            </w:r>
          </w:p>
        </w:tc>
      </w:tr>
    </w:tbl>
    <w:p w:rsidR="00000000" w:rsidRPr="00AF2B6C" w:rsidP="00AF2B6C">
      <w:pPr>
        <w:pStyle w:val="NoPaddingFontSize1"/>
      </w:pPr>
    </w:p>
    <w:p w:rsidR="00000000" w:rsidRPr="00AF2B6C" w:rsidP="00AF2B6C">
      <w:pPr>
        <w:pStyle w:val="AllowPageBreak"/>
      </w:pPr>
    </w:p>
    <w:p w:rsidR="00000000" w:rsidRPr="00AF2B6C" w:rsidP="00AF2B6C">
      <w:pPr>
        <w:pStyle w:val="Heading1"/>
      </w:pPr>
      <w:bookmarkStart w:id="2" w:name="O_1076469"/>
      <w:bookmarkEnd w:id="2"/>
      <w:r w:rsidRPr="00AF2B6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2B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6C" w:rsidP="00AF2B6C">
            <w:pPr>
              <w:pStyle w:val="BodyText"/>
            </w:pPr>
            <w:r w:rsidRPr="00AF2B6C">
              <w:t>This unit involves the skills and knowledge required to develop effective engineering strategies for energy reduction in buildings.</w:t>
            </w:r>
          </w:p>
          <w:p w:rsidR="00000000" w:rsidRPr="00AF2B6C" w:rsidP="00AF2B6C">
            <w:pPr>
              <w:pStyle w:val="BodyText"/>
            </w:pPr>
            <w:r w:rsidRPr="00AF2B6C">
              <w:t xml:space="preserve">It includes developing and documenting engineering strategies/methods to effectively reduce energy use </w:t>
            </w:r>
            <w:r w:rsidRPr="00AF2B6C">
              <w:t>in buildings. It also includes documenting and reporting engineering strategies for energy reduction in buildings.</w:t>
            </w:r>
          </w:p>
          <w:p w:rsidR="00000000" w:rsidRPr="00AF2B6C" w:rsidP="00AF2B6C">
            <w:pPr>
              <w:pStyle w:val="BodyText"/>
            </w:pPr>
            <w:r w:rsidRPr="00AF2B6C">
              <w:t>No licensing, legislative or certification requirements apply to this unit at the time of publication.</w:t>
            </w:r>
          </w:p>
        </w:tc>
      </w:tr>
    </w:tbl>
    <w:p w:rsidR="00000000" w:rsidRPr="00AF2B6C" w:rsidP="00AF2B6C">
      <w:pPr>
        <w:pStyle w:val="NoPaddingFontSize1"/>
      </w:pPr>
    </w:p>
    <w:p w:rsidR="00000000" w:rsidRPr="00AF2B6C" w:rsidP="00AF2B6C">
      <w:pPr>
        <w:pStyle w:val="AllowPageBreak"/>
      </w:pPr>
    </w:p>
    <w:p w:rsidR="00000000" w:rsidRPr="00AF2B6C" w:rsidP="00AF2B6C">
      <w:pPr>
        <w:pStyle w:val="Heading1"/>
      </w:pPr>
      <w:bookmarkStart w:id="3" w:name="O_1076470"/>
      <w:bookmarkEnd w:id="3"/>
      <w:r w:rsidRPr="00AF2B6C">
        <w:t>Pre-requisite Uni</w:t>
      </w:r>
      <w:r w:rsidRPr="00AF2B6C">
        <w:t>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2B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6C" w:rsidP="00AF2B6C">
            <w:pPr>
              <w:pStyle w:val="BodyText"/>
            </w:pPr>
            <w:r w:rsidRPr="00AF2B6C">
              <w:t>UEERE0013 Develop strategies to address environmental and sustainability issues in the energy sector</w:t>
            </w:r>
          </w:p>
        </w:tc>
      </w:tr>
    </w:tbl>
    <w:p w:rsidR="00000000" w:rsidRPr="00AF2B6C" w:rsidP="00AF2B6C">
      <w:pPr>
        <w:pStyle w:val="NoPaddingFontSize1"/>
      </w:pPr>
    </w:p>
    <w:p w:rsidR="00000000" w:rsidRPr="00AF2B6C" w:rsidP="00AF2B6C">
      <w:pPr>
        <w:pStyle w:val="AllowPageBreak"/>
      </w:pPr>
    </w:p>
    <w:p w:rsidR="00000000" w:rsidRPr="00AF2B6C" w:rsidP="00AF2B6C">
      <w:pPr>
        <w:pStyle w:val="Heading1"/>
      </w:pPr>
      <w:bookmarkStart w:id="4" w:name="O_1076471"/>
      <w:bookmarkEnd w:id="4"/>
      <w:r w:rsidRPr="00AF2B6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2B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6C" w:rsidP="00AF2B6C">
            <w:pPr>
              <w:pStyle w:val="BodyText"/>
            </w:pPr>
            <w:r w:rsidRPr="00AF2B6C">
              <w:t>Renewable Energy</w:t>
            </w:r>
          </w:p>
        </w:tc>
      </w:tr>
    </w:tbl>
    <w:p w:rsidR="00000000" w:rsidRPr="00AF2B6C" w:rsidP="00AF2B6C">
      <w:pPr>
        <w:pStyle w:val="NoPaddingFontSize1"/>
      </w:pPr>
    </w:p>
    <w:p w:rsidR="00000000" w:rsidRPr="00AF2B6C" w:rsidP="00AF2B6C">
      <w:pPr>
        <w:pStyle w:val="AllowPageBreak"/>
      </w:pPr>
    </w:p>
    <w:p w:rsidR="00000000" w:rsidRPr="00AF2B6C" w:rsidP="00AF2B6C">
      <w:pPr>
        <w:pStyle w:val="Heading1"/>
      </w:pPr>
      <w:bookmarkStart w:id="5" w:name="O_1076472"/>
      <w:bookmarkEnd w:id="5"/>
      <w:r w:rsidRPr="00AF2B6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2B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6C" w:rsidP="00AF2B6C">
            <w:pPr>
              <w:pStyle w:val="BodyText"/>
            </w:pPr>
            <w:r w:rsidRPr="00AF2B6C">
              <w:t>Electrotechnology</w:t>
            </w:r>
          </w:p>
        </w:tc>
      </w:tr>
    </w:tbl>
    <w:p w:rsidR="00000000" w:rsidRPr="00AF2B6C" w:rsidP="00AF2B6C">
      <w:pPr>
        <w:pStyle w:val="NoPaddingFontSize1"/>
      </w:pPr>
    </w:p>
    <w:p w:rsidR="00000000" w:rsidRPr="00AF2B6C" w:rsidP="00AF2B6C">
      <w:pPr>
        <w:pStyle w:val="AllowPageBreak"/>
      </w:pPr>
    </w:p>
    <w:p w:rsidR="00000000" w:rsidRPr="00AF2B6C" w:rsidP="00AF2B6C">
      <w:pPr>
        <w:pStyle w:val="Heading1"/>
      </w:pPr>
      <w:bookmarkStart w:id="6" w:name="O_1076473"/>
      <w:bookmarkEnd w:id="6"/>
      <w:r w:rsidRPr="00AF2B6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F2B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6C" w:rsidP="00AF2B6C">
            <w:pPr>
              <w:pStyle w:val="BodyText"/>
            </w:pPr>
            <w:r w:rsidRPr="00AF2B6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6C">
            <w:pPr>
              <w:pStyle w:val="BodyText"/>
              <w:rPr>
                <w:lang w:val="en-NZ"/>
              </w:rPr>
            </w:pPr>
            <w:r w:rsidRPr="00AF2B6C">
              <w:rPr>
                <w:rStyle w:val="SpecialBold"/>
              </w:rPr>
              <w:t>PERFORMANCE CRITERIA</w:t>
            </w:r>
          </w:p>
        </w:tc>
      </w:tr>
      <w:tr w:rsidTr="00AF2B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6C">
            <w:pPr>
              <w:pStyle w:val="BodyText"/>
              <w:rPr>
                <w:lang w:val="en-NZ"/>
              </w:rPr>
            </w:pPr>
            <w:r w:rsidRPr="00AF2B6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6C">
            <w:pPr>
              <w:pStyle w:val="BodyText"/>
              <w:rPr>
                <w:lang w:val="en-NZ"/>
              </w:rPr>
            </w:pPr>
            <w:r w:rsidRPr="00AF2B6C">
              <w:t>Performance criteria describe the performance needed to demonstrate achievement of the element.</w:t>
            </w:r>
          </w:p>
        </w:tc>
      </w:tr>
      <w:tr w:rsidTr="00AF2B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6C" w:rsidP="00AF2B6C">
            <w:pPr>
              <w:pStyle w:val="BodyText"/>
            </w:pPr>
            <w:r w:rsidRPr="00AF2B6C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6C" w:rsidP="00AF2B6C">
            <w:pPr>
              <w:pStyle w:val="BodyText"/>
            </w:pPr>
            <w:r w:rsidRPr="00AF2B6C">
              <w:rPr>
                <w:rStyle w:val="SpecialBold"/>
              </w:rPr>
              <w:t>Identify engineering energy strategies for a building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6C">
            <w:pPr>
              <w:pStyle w:val="BodyText"/>
              <w:rPr>
                <w:lang w:val="en-NZ"/>
              </w:rPr>
            </w:pPr>
            <w:r w:rsidRPr="00AF2B6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6C">
            <w:pPr>
              <w:pStyle w:val="BodyText"/>
              <w:rPr>
                <w:lang w:val="en-NZ"/>
              </w:rPr>
            </w:pPr>
            <w:r w:rsidRPr="00AF2B6C">
              <w:t>Work health and safety (WHS)/occupational health and safety (OHS) processes and workplace procedures for a given work area are identified, obtained and applied</w:t>
            </w:r>
          </w:p>
        </w:tc>
      </w:tr>
      <w:tr w:rsidTr="00AF2B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6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6C">
            <w:pPr>
              <w:pStyle w:val="BodyText"/>
              <w:rPr>
                <w:lang w:val="en-NZ"/>
              </w:rPr>
            </w:pPr>
            <w:r w:rsidRPr="00AF2B6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6C">
            <w:pPr>
              <w:pStyle w:val="BodyText"/>
              <w:rPr>
                <w:lang w:val="en-NZ"/>
              </w:rPr>
            </w:pPr>
            <w:r w:rsidRPr="00AF2B6C">
              <w:t>Hazards are identified, WHS/OHS</w:t>
            </w:r>
            <w:r w:rsidRPr="00AF2B6C">
              <w:t xml:space="preserve"> risks assessed, and control measures and workplace procedures are implemented in preparation for work</w:t>
            </w:r>
          </w:p>
        </w:tc>
      </w:tr>
      <w:tr w:rsidTr="00AF2B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6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6C">
            <w:pPr>
              <w:pStyle w:val="BodyText"/>
              <w:rPr>
                <w:lang w:val="en-NZ"/>
              </w:rPr>
            </w:pPr>
            <w:r w:rsidRPr="00AF2B6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6C">
            <w:pPr>
              <w:pStyle w:val="BodyText"/>
              <w:rPr>
                <w:lang w:val="en-NZ"/>
              </w:rPr>
            </w:pPr>
            <w:r w:rsidRPr="00AF2B6C">
              <w:t>Scope of engineering evaluation is determined from specifications of building, services, plant and machinery and in consultation with relevant per</w:t>
            </w:r>
            <w:r w:rsidRPr="00AF2B6C">
              <w:t>son/s</w:t>
            </w:r>
          </w:p>
        </w:tc>
      </w:tr>
      <w:tr w:rsidTr="00AF2B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6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6C">
            <w:pPr>
              <w:pStyle w:val="BodyText"/>
              <w:rPr>
                <w:lang w:val="en-NZ"/>
              </w:rPr>
            </w:pPr>
            <w:r w:rsidRPr="00AF2B6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6C">
            <w:pPr>
              <w:pStyle w:val="BodyText"/>
              <w:rPr>
                <w:lang w:val="en-NZ"/>
              </w:rPr>
            </w:pPr>
            <w:r w:rsidRPr="00AF2B6C">
              <w:t>Advice is sought from work supervisor to ensure work is coordinated effectively with relevant person/s</w:t>
            </w:r>
          </w:p>
        </w:tc>
      </w:tr>
      <w:tr w:rsidTr="00AF2B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6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6C">
            <w:pPr>
              <w:pStyle w:val="BodyText"/>
              <w:rPr>
                <w:lang w:val="en-NZ"/>
              </w:rPr>
            </w:pPr>
            <w:r w:rsidRPr="00AF2B6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6C">
            <w:pPr>
              <w:pStyle w:val="BodyText"/>
              <w:rPr>
                <w:lang w:val="en-NZ"/>
              </w:rPr>
            </w:pPr>
            <w:r w:rsidRPr="00AF2B6C">
              <w:t>Tools, testing devices and materials needed to carry out work are obtained and checked for correct operation and safety</w:t>
            </w:r>
          </w:p>
        </w:tc>
      </w:tr>
      <w:tr w:rsidTr="00AF2B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6C" w:rsidP="00AF2B6C">
            <w:pPr>
              <w:pStyle w:val="BodyText"/>
            </w:pPr>
            <w:r w:rsidRPr="00AF2B6C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6C" w:rsidP="00AF2B6C">
            <w:pPr>
              <w:pStyle w:val="BodyText"/>
            </w:pPr>
            <w:r w:rsidRPr="00AF2B6C">
              <w:rPr>
                <w:rStyle w:val="SpecialBold"/>
              </w:rPr>
              <w:t>Develop engineering strategies for energy reduction in a building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6C">
            <w:pPr>
              <w:pStyle w:val="BodyText"/>
              <w:rPr>
                <w:lang w:val="en-NZ"/>
              </w:rPr>
            </w:pPr>
            <w:r w:rsidRPr="00AF2B6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6C">
            <w:pPr>
              <w:pStyle w:val="BodyText"/>
              <w:rPr>
                <w:lang w:val="en-NZ"/>
              </w:rPr>
            </w:pPr>
            <w:r w:rsidRPr="00AF2B6C">
              <w:t>WHS/OHS risk control measures and workplace procedures for carrying out the work are followed</w:t>
            </w:r>
          </w:p>
        </w:tc>
      </w:tr>
      <w:tr w:rsidTr="00AF2B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6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6C">
            <w:pPr>
              <w:pStyle w:val="BodyText"/>
              <w:rPr>
                <w:lang w:val="en-NZ"/>
              </w:rPr>
            </w:pPr>
            <w:r w:rsidRPr="00AF2B6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6C">
            <w:pPr>
              <w:pStyle w:val="BodyText"/>
              <w:rPr>
                <w:lang w:val="en-NZ"/>
              </w:rPr>
            </w:pPr>
            <w:r w:rsidRPr="00AF2B6C">
              <w:t>Inspection, tests and measurements are carried out in accordance with WHS/OHS require</w:t>
            </w:r>
            <w:r w:rsidRPr="00AF2B6C">
              <w:t>ments and workplace procedures</w:t>
            </w:r>
          </w:p>
        </w:tc>
      </w:tr>
      <w:tr w:rsidTr="00AF2B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6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6C">
            <w:pPr>
              <w:pStyle w:val="BodyText"/>
              <w:rPr>
                <w:lang w:val="en-NZ"/>
              </w:rPr>
            </w:pPr>
            <w:r w:rsidRPr="00AF2B6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6C">
            <w:pPr>
              <w:pStyle w:val="BodyText"/>
              <w:rPr>
                <w:lang w:val="en-NZ"/>
              </w:rPr>
            </w:pPr>
            <w:r w:rsidRPr="00AF2B6C">
              <w:t>Energy use of building, services, plant and machinery is obtained and applied to the engineering evaluation process</w:t>
            </w:r>
          </w:p>
        </w:tc>
      </w:tr>
      <w:tr w:rsidTr="00AF2B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6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6C">
            <w:pPr>
              <w:pStyle w:val="BodyText"/>
              <w:rPr>
                <w:lang w:val="en-NZ"/>
              </w:rPr>
            </w:pPr>
            <w:r w:rsidRPr="00AF2B6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6C">
            <w:pPr>
              <w:pStyle w:val="BodyText"/>
              <w:rPr>
                <w:lang w:val="en-NZ"/>
              </w:rPr>
            </w:pPr>
            <w:r w:rsidRPr="00AF2B6C">
              <w:t>Energy evaluation tests are se</w:t>
            </w:r>
            <w:r w:rsidRPr="00AF2B6C">
              <w:t>t up in accordance with inspection and test methods and workplace procedures</w:t>
            </w:r>
          </w:p>
        </w:tc>
      </w:tr>
      <w:tr w:rsidTr="00AF2B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6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6C">
            <w:pPr>
              <w:pStyle w:val="BodyText"/>
              <w:rPr>
                <w:lang w:val="en-NZ"/>
              </w:rPr>
            </w:pPr>
            <w:r w:rsidRPr="00AF2B6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6C">
            <w:pPr>
              <w:pStyle w:val="BodyText"/>
              <w:rPr>
                <w:lang w:val="en-NZ"/>
              </w:rPr>
            </w:pPr>
            <w:r w:rsidRPr="00AF2B6C">
              <w:t>Engineering strategies to reduce energy use without compromising occupancy standards are developed in accordance with energy management techniques and evaluation test resul</w:t>
            </w:r>
            <w:r w:rsidRPr="00AF2B6C">
              <w:t>ts</w:t>
            </w:r>
          </w:p>
        </w:tc>
      </w:tr>
      <w:tr w:rsidTr="00AF2B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6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6C">
            <w:pPr>
              <w:pStyle w:val="BodyText"/>
              <w:rPr>
                <w:lang w:val="en-NZ"/>
              </w:rPr>
            </w:pPr>
            <w:r w:rsidRPr="00AF2B6C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6C">
            <w:pPr>
              <w:pStyle w:val="BodyText"/>
              <w:rPr>
                <w:lang w:val="en-NZ"/>
              </w:rPr>
            </w:pPr>
            <w:r w:rsidRPr="00AF2B6C">
              <w:t>Unexpected situations are dealt with safely and effectively in accordance with the approval of relevant person/s</w:t>
            </w:r>
          </w:p>
        </w:tc>
      </w:tr>
      <w:tr w:rsidTr="00AF2B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6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6C">
            <w:pPr>
              <w:pStyle w:val="BodyText"/>
              <w:rPr>
                <w:lang w:val="en-NZ"/>
              </w:rPr>
            </w:pPr>
            <w:r w:rsidRPr="00AF2B6C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6C">
            <w:pPr>
              <w:pStyle w:val="BodyText"/>
              <w:rPr>
                <w:lang w:val="en-NZ"/>
              </w:rPr>
            </w:pPr>
            <w:r w:rsidRPr="00AF2B6C">
              <w:t>Engineering evaluation is carried out without damage to systems, circuits, the surrounding environment or services using sustainable energy practices</w:t>
            </w:r>
          </w:p>
        </w:tc>
      </w:tr>
      <w:tr w:rsidTr="00AF2B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6C" w:rsidP="00AF2B6C">
            <w:pPr>
              <w:pStyle w:val="BodyText"/>
            </w:pPr>
            <w:r w:rsidRPr="00AF2B6C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6C" w:rsidP="00AF2B6C">
            <w:pPr>
              <w:pStyle w:val="BodyText"/>
            </w:pPr>
            <w:r w:rsidRPr="00AF2B6C">
              <w:rPr>
                <w:rStyle w:val="SpecialBold"/>
              </w:rPr>
              <w:t>Document and report engineering strategies for energy reduction in building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6C">
            <w:pPr>
              <w:pStyle w:val="BodyText"/>
              <w:rPr>
                <w:lang w:val="en-NZ"/>
              </w:rPr>
            </w:pPr>
            <w:r w:rsidRPr="00AF2B6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6C">
            <w:pPr>
              <w:pStyle w:val="BodyText"/>
              <w:rPr>
                <w:lang w:val="en-NZ"/>
              </w:rPr>
            </w:pPr>
            <w:r w:rsidRPr="00AF2B6C">
              <w:t>WHS/OHS work completion</w:t>
            </w:r>
            <w:r w:rsidRPr="00AF2B6C">
              <w:t xml:space="preserve"> risk control measures and workplace procedures are followed</w:t>
            </w:r>
          </w:p>
        </w:tc>
      </w:tr>
      <w:tr w:rsidTr="00AF2B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6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6C">
            <w:pPr>
              <w:pStyle w:val="BodyText"/>
              <w:rPr>
                <w:lang w:val="en-NZ"/>
              </w:rPr>
            </w:pPr>
            <w:r w:rsidRPr="00AF2B6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6C">
            <w:pPr>
              <w:pStyle w:val="BodyText"/>
              <w:rPr>
                <w:lang w:val="en-NZ"/>
              </w:rPr>
            </w:pPr>
            <w:r w:rsidRPr="00AF2B6C">
              <w:t xml:space="preserve">Worksite is cleaned and made safe in accordance with </w:t>
            </w:r>
            <w:r w:rsidRPr="00AF2B6C">
              <w:t>workplace procedures</w:t>
            </w:r>
          </w:p>
        </w:tc>
      </w:tr>
      <w:tr w:rsidTr="00AF2B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6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6C">
            <w:pPr>
              <w:pStyle w:val="BodyText"/>
              <w:rPr>
                <w:lang w:val="en-NZ"/>
              </w:rPr>
            </w:pPr>
            <w:r w:rsidRPr="00AF2B6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6C">
            <w:pPr>
              <w:pStyle w:val="BodyText"/>
              <w:rPr>
                <w:lang w:val="en-NZ"/>
              </w:rPr>
            </w:pPr>
            <w:r w:rsidRPr="00AF2B6C">
              <w:t>Results of energy use evaluation and recommended engineering strategies and their criterion for energy redu</w:t>
            </w:r>
            <w:r w:rsidRPr="00AF2B6C">
              <w:t>ction are documented in accordance with workplace procedures</w:t>
            </w:r>
          </w:p>
        </w:tc>
      </w:tr>
      <w:tr w:rsidTr="00AF2B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6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6C">
            <w:pPr>
              <w:pStyle w:val="BodyText"/>
              <w:rPr>
                <w:lang w:val="en-NZ"/>
              </w:rPr>
            </w:pPr>
            <w:r w:rsidRPr="00AF2B6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6C" w:rsidP="00AF2B6C">
            <w:pPr>
              <w:pStyle w:val="BodyText"/>
            </w:pPr>
            <w:r w:rsidRPr="00AF2B6C">
              <w:t>Engineering energy reduction report is completed and forwarded to relevant person/s</w:t>
            </w:r>
          </w:p>
        </w:tc>
      </w:tr>
    </w:tbl>
    <w:p w:rsidR="00000000" w:rsidRPr="00AF2B6C" w:rsidP="00AF2B6C">
      <w:pPr>
        <w:pStyle w:val="NoPaddingFontSize1"/>
      </w:pPr>
    </w:p>
    <w:p w:rsidR="00000000" w:rsidRPr="00AF2B6C" w:rsidP="00AF2B6C">
      <w:pPr>
        <w:pStyle w:val="AllowPageBreak"/>
      </w:pPr>
    </w:p>
    <w:p w:rsidR="00000000" w:rsidRPr="00AF2B6C" w:rsidP="00AF2B6C">
      <w:pPr>
        <w:pStyle w:val="Heading1"/>
      </w:pPr>
      <w:bookmarkStart w:id="7" w:name="O_1076474"/>
      <w:bookmarkEnd w:id="7"/>
      <w:r w:rsidRPr="00AF2B6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2B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6C" w:rsidP="00AF2B6C">
            <w:pPr>
              <w:pStyle w:val="BodyText"/>
            </w:pPr>
            <w:r w:rsidRPr="00AF2B6C">
              <w:t>Foundation skills essential to performance are explicit in the performance criteria of this unit of competency.</w:t>
            </w:r>
          </w:p>
        </w:tc>
      </w:tr>
    </w:tbl>
    <w:p w:rsidR="00000000" w:rsidRPr="00AF2B6C" w:rsidP="00AF2B6C">
      <w:pPr>
        <w:pStyle w:val="NoPaddingFontSize1"/>
      </w:pPr>
    </w:p>
    <w:p w:rsidR="00000000" w:rsidRPr="00AF2B6C" w:rsidP="00AF2B6C">
      <w:pPr>
        <w:pStyle w:val="AllowPageBreak"/>
      </w:pPr>
    </w:p>
    <w:p w:rsidR="00000000" w:rsidRPr="00AF2B6C" w:rsidP="00AF2B6C">
      <w:pPr>
        <w:pStyle w:val="Heading1"/>
      </w:pPr>
      <w:bookmarkStart w:id="8" w:name="O_1076475"/>
      <w:bookmarkEnd w:id="8"/>
      <w:r w:rsidRPr="00AF2B6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AF2B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6C" w:rsidP="00AF2B6C">
            <w:pPr>
              <w:pStyle w:val="BodyText"/>
            </w:pPr>
            <w:r w:rsidRPr="00AF2B6C">
              <w:t>Range is restricted to essential operating conditions and any other variables essential to the work env</w:t>
            </w:r>
            <w:r w:rsidRPr="00AF2B6C">
              <w:t>ironment.</w:t>
            </w:r>
          </w:p>
          <w:p w:rsidR="00000000" w:rsidP="00AF2B6C">
            <w:pPr>
              <w:pStyle w:val="BodyText"/>
              <w:rPr>
                <w:lang w:val="en-NZ"/>
              </w:rPr>
            </w:pPr>
            <w:r w:rsidRPr="00AF2B6C">
              <w:t>Non-essential conditions may be found in the UEE Electrotechnology Training Package Companion Volume Implementation Guide.</w:t>
            </w:r>
          </w:p>
        </w:tc>
      </w:tr>
      <w:tr w:rsidTr="00AF2B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6C">
            <w:pPr>
              <w:pStyle w:val="BodyText"/>
              <w:rPr>
                <w:lang w:val="en-NZ"/>
              </w:rPr>
            </w:pPr>
            <w:r w:rsidRPr="00AF2B6C">
              <w:t>Developing engineering strategies for effective energy reduction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6C" w:rsidP="00AF2B6C">
            <w:pPr>
              <w:pStyle w:val="ListBullet"/>
            </w:pPr>
            <w:r w:rsidRPr="00AF2B6C">
              <w:t>two buildings</w:t>
            </w:r>
          </w:p>
        </w:tc>
      </w:tr>
    </w:tbl>
    <w:p w:rsidR="00000000" w:rsidRPr="00AF2B6C" w:rsidP="00AF2B6C">
      <w:pPr>
        <w:pStyle w:val="NoPaddingFontSize1"/>
      </w:pPr>
    </w:p>
    <w:p w:rsidR="00000000" w:rsidRPr="00AF2B6C" w:rsidP="00AF2B6C">
      <w:pPr>
        <w:pStyle w:val="AllowPageBreak"/>
      </w:pPr>
    </w:p>
    <w:p w:rsidR="00000000" w:rsidRPr="00AF2B6C" w:rsidP="00AF2B6C">
      <w:pPr>
        <w:pStyle w:val="Heading1"/>
      </w:pPr>
      <w:bookmarkStart w:id="9" w:name="O_1076476"/>
      <w:bookmarkEnd w:id="9"/>
      <w:r w:rsidRPr="00AF2B6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2B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6C" w:rsidP="00AF2B6C">
            <w:pPr>
              <w:pStyle w:val="BodyText"/>
            </w:pPr>
            <w:r w:rsidRPr="00AF2B6C">
              <w:t>This unit replaces and is equivalent to UEENEEK151A Develop effective engineering strategies for energy reduction in buildings.</w:t>
            </w:r>
          </w:p>
        </w:tc>
      </w:tr>
    </w:tbl>
    <w:p w:rsidR="00000000" w:rsidRPr="00AF2B6C" w:rsidP="00AF2B6C">
      <w:pPr>
        <w:pStyle w:val="NoPaddingFontSize1"/>
      </w:pPr>
    </w:p>
    <w:p w:rsidR="00000000" w:rsidRPr="00AF2B6C" w:rsidP="00AF2B6C">
      <w:pPr>
        <w:pStyle w:val="AllowPageBreak"/>
      </w:pPr>
    </w:p>
    <w:p w:rsidR="00000000" w:rsidRPr="00AF2B6C" w:rsidP="00AF2B6C">
      <w:pPr>
        <w:pStyle w:val="Heading1"/>
      </w:pPr>
      <w:bookmarkStart w:id="10" w:name="O_1076483"/>
      <w:bookmarkEnd w:id="10"/>
      <w:r w:rsidRPr="00AF2B6C">
        <w:t>Links</w:t>
      </w:r>
    </w:p>
    <w:p w:rsidR="00000000" w:rsidRPr="00AF2B6C" w:rsidP="00610EBD">
      <w:pPr>
        <w:pStyle w:val="BodyText"/>
      </w:pPr>
      <w:r w:rsidRPr="00AF2B6C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76F33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AF2B6C" w:rsidP="00AF2B6C"/>
    <w:sectPr w:rsidSect="00AF2B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B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B6C" w:rsidRPr="00610EBD" w:rsidP="00610E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B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EBD" w:rsidP="00AF2B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0EBD" w:rsidP="00AF2B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10EBD" w:rsidP="00AF2B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B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E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2B6C" w:rsidRPr="00610EBD" w:rsidP="00610E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B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EBD" w:rsidRPr="002D2AF8" w:rsidP="00AF2B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UEERE0012 Develop effective engineering strategies for energy reduction in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2022</w:t>
    </w:r>
    <w:r>
      <w:fldChar w:fldCharType="end"/>
    </w:r>
  </w:p>
  <w:p w:rsidR="00610EBD" w:rsidP="00AF2B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525A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DE37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B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2B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2B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2B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2B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2B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2B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2B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2B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2B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2B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2B6C"/>
  </w:style>
  <w:style w:type="character" w:customStyle="1" w:styleId="Heading1Char">
    <w:name w:val="Heading 1 Char"/>
    <w:basedOn w:val="DefaultParagraphFont"/>
    <w:link w:val="Heading1"/>
    <w:rsid w:val="00AF2B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2B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2B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2B6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2B6C"/>
    <w:rPr>
      <w:b/>
      <w:spacing w:val="0"/>
    </w:rPr>
  </w:style>
  <w:style w:type="paragraph" w:customStyle="1" w:styleId="SuperHeading">
    <w:name w:val="SuperHeading"/>
    <w:basedOn w:val="Normal"/>
    <w:rsid w:val="00AF2B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2B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F2B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2B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2B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2B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2B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2B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2B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2B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2B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2B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2B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2B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2B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2B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2B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2B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2B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2B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2B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2B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2B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2B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2B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2B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2B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2B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2B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2B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2B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2B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2B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2B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2B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2B6C"/>
    <w:rPr>
      <w:i/>
    </w:rPr>
  </w:style>
  <w:style w:type="paragraph" w:styleId="Caption">
    <w:name w:val="caption"/>
    <w:basedOn w:val="BodyText"/>
    <w:next w:val="Normal"/>
    <w:qFormat/>
    <w:rsid w:val="00AF2B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2B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2B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2B6C"/>
  </w:style>
  <w:style w:type="paragraph" w:styleId="TableofFigures">
    <w:name w:val="table of figures"/>
    <w:basedOn w:val="Normal"/>
    <w:next w:val="Normal"/>
    <w:semiHidden/>
    <w:rsid w:val="00AF2B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2B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2B6C"/>
    <w:rPr>
      <w:rFonts w:ascii="Wingdings" w:hAnsi="Wingdings"/>
    </w:rPr>
  </w:style>
  <w:style w:type="paragraph" w:customStyle="1" w:styleId="TableHeading">
    <w:name w:val="Table Heading"/>
    <w:basedOn w:val="HeadingBase"/>
    <w:rsid w:val="00AF2B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2B6C"/>
    <w:rPr>
      <w:color w:val="0033CC"/>
      <w:u w:val="none"/>
    </w:rPr>
  </w:style>
  <w:style w:type="paragraph" w:customStyle="1" w:styleId="BodyTextRight">
    <w:name w:val="Body Text Right"/>
    <w:basedOn w:val="BodyText"/>
    <w:rsid w:val="00AF2B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2B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2B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2B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2B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2B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2B6C"/>
    <w:rPr>
      <w:sz w:val="32"/>
    </w:rPr>
  </w:style>
  <w:style w:type="paragraph" w:customStyle="1" w:styleId="HeadingProcedure">
    <w:name w:val="Heading Procedure"/>
    <w:basedOn w:val="HeadingBase"/>
    <w:next w:val="Normal"/>
    <w:rsid w:val="00AF2B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2B6C"/>
    <w:pPr>
      <w:spacing w:before="60" w:after="60"/>
    </w:pPr>
  </w:style>
  <w:style w:type="paragraph" w:styleId="ListContinue">
    <w:name w:val="List Continue"/>
    <w:basedOn w:val="List"/>
    <w:rsid w:val="00AF2B6C"/>
    <w:pPr>
      <w:ind w:firstLine="0"/>
    </w:pPr>
  </w:style>
  <w:style w:type="paragraph" w:customStyle="1" w:styleId="ListNote">
    <w:name w:val="List Note"/>
    <w:basedOn w:val="List"/>
    <w:rsid w:val="00AF2B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2B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2B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2B6C"/>
    <w:rPr>
      <w:rFonts w:ascii="Courier New" w:hAnsi="Courier New"/>
    </w:rPr>
  </w:style>
  <w:style w:type="paragraph" w:customStyle="1" w:styleId="NoteBullet">
    <w:name w:val="Note Bullet"/>
    <w:basedOn w:val="Note"/>
    <w:rsid w:val="00AF2B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2B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2B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2B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2B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2B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2B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2B6C"/>
    <w:rPr>
      <w:b/>
      <w:smallCaps/>
    </w:rPr>
  </w:style>
  <w:style w:type="paragraph" w:customStyle="1" w:styleId="TableListNumber">
    <w:name w:val="Table List Number"/>
    <w:basedOn w:val="ListNumber"/>
    <w:rsid w:val="00AF2B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2B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2B6C"/>
    <w:pPr>
      <w:numPr>
        <w:numId w:val="8"/>
      </w:numPr>
    </w:pPr>
  </w:style>
  <w:style w:type="paragraph" w:customStyle="1" w:styleId="ListAlpha2">
    <w:name w:val="List Alpha 2"/>
    <w:basedOn w:val="List2"/>
    <w:rsid w:val="00AF2B6C"/>
    <w:pPr>
      <w:numPr>
        <w:numId w:val="7"/>
      </w:numPr>
    </w:pPr>
  </w:style>
  <w:style w:type="paragraph" w:styleId="List2">
    <w:name w:val="List 2"/>
    <w:basedOn w:val="BodyText"/>
    <w:rsid w:val="00AF2B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2B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2B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2B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2B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2B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2B6C"/>
    <w:pPr>
      <w:numPr>
        <w:numId w:val="3"/>
      </w:numPr>
    </w:pPr>
  </w:style>
  <w:style w:type="paragraph" w:styleId="ListContinue2">
    <w:name w:val="List Continue 2"/>
    <w:basedOn w:val="List2"/>
    <w:rsid w:val="00AF2B6C"/>
    <w:pPr>
      <w:ind w:firstLine="0"/>
    </w:pPr>
  </w:style>
  <w:style w:type="paragraph" w:styleId="ListContinue3">
    <w:name w:val="List Continue 3"/>
    <w:basedOn w:val="List3"/>
    <w:rsid w:val="00AF2B6C"/>
    <w:pPr>
      <w:ind w:left="1021" w:firstLine="0"/>
    </w:pPr>
  </w:style>
  <w:style w:type="paragraph" w:styleId="ListContinue4">
    <w:name w:val="List Continue 4"/>
    <w:basedOn w:val="List4"/>
    <w:rsid w:val="00AF2B6C"/>
    <w:pPr>
      <w:ind w:firstLine="0"/>
    </w:pPr>
  </w:style>
  <w:style w:type="paragraph" w:styleId="ListContinue5">
    <w:name w:val="List Continue 5"/>
    <w:basedOn w:val="List5"/>
    <w:rsid w:val="00AF2B6C"/>
    <w:pPr>
      <w:ind w:firstLine="0"/>
    </w:pPr>
  </w:style>
  <w:style w:type="paragraph" w:styleId="ListNumber3">
    <w:name w:val="List Number 3"/>
    <w:basedOn w:val="List3"/>
    <w:rsid w:val="00AF2B6C"/>
    <w:pPr>
      <w:numPr>
        <w:numId w:val="4"/>
      </w:numPr>
    </w:pPr>
  </w:style>
  <w:style w:type="paragraph" w:styleId="ListNumber4">
    <w:name w:val="List Number 4"/>
    <w:basedOn w:val="List4"/>
    <w:rsid w:val="00AF2B6C"/>
    <w:pPr>
      <w:numPr>
        <w:numId w:val="5"/>
      </w:numPr>
    </w:pPr>
  </w:style>
  <w:style w:type="paragraph" w:styleId="ListNumber5">
    <w:name w:val="List Number 5"/>
    <w:basedOn w:val="List5"/>
    <w:rsid w:val="00AF2B6C"/>
    <w:pPr>
      <w:numPr>
        <w:numId w:val="6"/>
      </w:numPr>
    </w:pPr>
  </w:style>
  <w:style w:type="paragraph" w:styleId="BlockText">
    <w:name w:val="Block Text"/>
    <w:basedOn w:val="Normal"/>
    <w:rsid w:val="00AF2B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2B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2B6C"/>
    <w:rPr>
      <w:sz w:val="16"/>
      <w:vertAlign w:val="superscript"/>
    </w:rPr>
  </w:style>
  <w:style w:type="character" w:customStyle="1" w:styleId="Symbols">
    <w:name w:val="Symbols"/>
    <w:basedOn w:val="DefaultParagraphFont"/>
    <w:rsid w:val="00AF2B6C"/>
    <w:rPr>
      <w:rFonts w:ascii="Symbol" w:hAnsi="Symbol"/>
    </w:rPr>
  </w:style>
  <w:style w:type="character" w:customStyle="1" w:styleId="MenuOptions">
    <w:name w:val="Menu Options"/>
    <w:basedOn w:val="DefaultParagraphFont"/>
    <w:rsid w:val="00AF2B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2B6C"/>
    <w:rPr>
      <w:b/>
    </w:rPr>
  </w:style>
  <w:style w:type="character" w:customStyle="1" w:styleId="Underlined">
    <w:name w:val="Underlined"/>
    <w:basedOn w:val="DefaultParagraphFont"/>
    <w:rsid w:val="00AF2B6C"/>
    <w:rPr>
      <w:u w:val="single"/>
    </w:rPr>
  </w:style>
  <w:style w:type="paragraph" w:customStyle="1" w:styleId="TableBodyTextRight">
    <w:name w:val="Table Body Text Right"/>
    <w:basedOn w:val="TableBodyText"/>
    <w:rsid w:val="00AF2B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2B6C"/>
    <w:rPr>
      <w:sz w:val="18"/>
    </w:rPr>
  </w:style>
  <w:style w:type="paragraph" w:customStyle="1" w:styleId="BodySmallRight">
    <w:name w:val="Body Small Right"/>
    <w:basedOn w:val="BodyTextRight"/>
    <w:rsid w:val="00AF2B6C"/>
    <w:rPr>
      <w:sz w:val="18"/>
      <w:szCs w:val="18"/>
    </w:rPr>
  </w:style>
  <w:style w:type="paragraph" w:customStyle="1" w:styleId="MarginEdition">
    <w:name w:val="Margin Edition"/>
    <w:basedOn w:val="MarginNote"/>
    <w:rsid w:val="00AF2B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2B6C"/>
    <w:rPr>
      <w:sz w:val="2"/>
      <w:szCs w:val="2"/>
    </w:rPr>
  </w:style>
  <w:style w:type="character" w:customStyle="1" w:styleId="Small">
    <w:name w:val="Small"/>
    <w:basedOn w:val="DefaultParagraphFont"/>
    <w:rsid w:val="00AF2B6C"/>
    <w:rPr>
      <w:sz w:val="16"/>
    </w:rPr>
  </w:style>
  <w:style w:type="paragraph" w:customStyle="1" w:styleId="WideTable">
    <w:name w:val="Wide Table"/>
    <w:basedOn w:val="Normal"/>
    <w:rsid w:val="00AF2B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2B6C"/>
  </w:style>
  <w:style w:type="paragraph" w:styleId="Quote">
    <w:name w:val="Quote"/>
    <w:basedOn w:val="Heading1"/>
    <w:link w:val="QuoteChar"/>
    <w:qFormat/>
    <w:rsid w:val="00AF2B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2B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2B6C"/>
    <w:pPr>
      <w:pageBreakBefore/>
    </w:pPr>
  </w:style>
  <w:style w:type="paragraph" w:customStyle="1" w:styleId="Border">
    <w:name w:val="Border"/>
    <w:basedOn w:val="Normal"/>
    <w:qFormat/>
    <w:rsid w:val="00AF2B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2B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B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B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2B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2B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2B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2B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2B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2B6C"/>
    <w:rPr>
      <w:u w:val="single"/>
    </w:rPr>
  </w:style>
  <w:style w:type="character" w:customStyle="1" w:styleId="BoldandItalics">
    <w:name w:val="Bold and Italics"/>
    <w:qFormat/>
    <w:rsid w:val="00AF2B6C"/>
    <w:rPr>
      <w:b/>
      <w:i/>
      <w:u w:val="none"/>
    </w:rPr>
  </w:style>
  <w:style w:type="paragraph" w:styleId="BalloonText">
    <w:name w:val="Balloon Text"/>
    <w:basedOn w:val="Normal"/>
    <w:link w:val="BalloonTextChar"/>
    <w:rsid w:val="00AF2B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2B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2B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2B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2B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2B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2B6C"/>
    <w:pPr>
      <w:spacing w:before="0" w:after="0"/>
    </w:pPr>
  </w:style>
  <w:style w:type="paragraph" w:customStyle="1" w:styleId="BodyTextBold">
    <w:name w:val="Body Text Bold"/>
    <w:basedOn w:val="BodyText"/>
    <w:qFormat/>
    <w:rsid w:val="00AF2B6C"/>
    <w:rPr>
      <w:b/>
    </w:rPr>
  </w:style>
  <w:style w:type="character" w:styleId="Hyperlink">
    <w:name w:val="Hyperlink"/>
    <w:basedOn w:val="DefaultParagraphFont"/>
    <w:uiPriority w:val="99"/>
    <w:unhideWhenUsed/>
    <w:rsid w:val="00610E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594</Words>
  <Characters>3838</Characters>
  <Application>Microsoft Office Word</Application>
  <DocSecurity>0</DocSecurity>
  <Lines>182</Lines>
  <Paragraphs>83</Paragraphs>
  <ScaleCrop>false</ScaleCrop>
  <Company>Author-it Software Corporation Ltd.</Company>
  <LinksUpToDate>false</LinksUpToDate>
  <CharactersWithSpaces>4349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UEERE0012 Develop effective engineering strategies for energy reduction in buildings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2022-10-24T04:08:00Z</dcterms:created>
  <dcterms:modified xsi:type="dcterms:W3CDTF">2022-10-24T04:08:00Z</dcterms:modified>
</cp:coreProperties>
</file>