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C0E" w:rsidP="00503C0E">
      <w:pPr>
        <w:pStyle w:val="Title"/>
      </w:pPr>
      <w:r>
        <w:fldChar w:fldCharType="begin"/>
      </w:r>
      <w:r>
        <w:instrText xml:space="preserve"> TITLE   \* MERGEFORMAT </w:instrText>
      </w:r>
      <w:r>
        <w:fldChar w:fldCharType="separate"/>
      </w:r>
      <w:r>
        <w:t>UEERE0012 Develop effective engineering strategies for energy reduction in buildings</w:t>
      </w:r>
      <w:r>
        <w:fldChar w:fldCharType="end"/>
      </w:r>
    </w:p>
    <w:p w:rsidR="00503C0E" w:rsidP="00503C0E">
      <w:pPr>
        <w:pStyle w:val="Version"/>
        <w:sectPr w:rsidSect="00997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EA8" w:rsidP="00997EA8">
      <w:pPr>
        <w:pStyle w:val="SuperHeading"/>
      </w:pPr>
      <w:r w:rsidRPr="00997EA8">
        <w:t>UEERE0012 Develop effective engineering strategies for energy reduction in buildings</w:t>
      </w:r>
    </w:p>
    <w:p w:rsidR="00000000" w:rsidRPr="00997EA8" w:rsidP="00997EA8">
      <w:pPr>
        <w:pStyle w:val="Heading1"/>
      </w:pPr>
      <w:bookmarkStart w:id="1" w:name="O_1076468"/>
      <w:bookmarkEnd w:id="1"/>
      <w:r w:rsidRPr="00997EA8">
        <w:t>Modification History</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Release 1. This is the first release of this unit of competency in the UEE Electrotechnology Training Package.</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2" w:name="O_1076469"/>
      <w:bookmarkEnd w:id="2"/>
      <w:r w:rsidRPr="00997EA8">
        <w:t>Application</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This unit involves the skills and knowledge required to develop effective engineering strategies for energy reduction in buildings.</w:t>
            </w:r>
          </w:p>
          <w:p w:rsidR="00000000" w:rsidRPr="00997EA8" w:rsidP="00997EA8">
            <w:pPr>
              <w:pStyle w:val="BodyText"/>
            </w:pPr>
            <w:r w:rsidRPr="00997EA8">
              <w:t xml:space="preserve">It includes developing and documenting engineering strategies/methods to effectively reduce energy use </w:t>
            </w:r>
            <w:r w:rsidRPr="00997EA8">
              <w:t>in buildings. It also includes documenting and reporting engineering strategies for energy reduction in buildings.</w:t>
            </w:r>
          </w:p>
          <w:p w:rsidR="00000000" w:rsidRPr="00997EA8" w:rsidP="00997EA8">
            <w:pPr>
              <w:pStyle w:val="BodyText"/>
            </w:pPr>
            <w:r w:rsidRPr="00997EA8">
              <w:t>No licensing, legislative or certification requirements apply to this unit at the time of publication.</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3" w:name="O_1076470"/>
      <w:bookmarkEnd w:id="3"/>
      <w:r w:rsidRPr="00997EA8">
        <w:t>Pre-requisite Uni</w:t>
      </w:r>
      <w:r w:rsidRPr="00997EA8">
        <w:t>t</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UEERE0013 Develop strategies to address environmental and sustainability issues in the energy sector</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4" w:name="O_1076471"/>
      <w:bookmarkEnd w:id="4"/>
      <w:r w:rsidRPr="00997EA8">
        <w:t>Competency Field</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Renewable Energy</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5" w:name="O_1076472"/>
      <w:bookmarkEnd w:id="5"/>
      <w:r w:rsidRPr="00997EA8">
        <w:t>Unit Sector</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Electrotechnology</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6" w:name="O_1076473"/>
      <w:bookmarkEnd w:id="6"/>
      <w:r w:rsidRPr="00997E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97E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PERFORMANCE CRITERIA</w:t>
            </w:r>
          </w:p>
        </w:tc>
      </w:tr>
      <w:tr w:rsidTr="00997E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Performance criteria describe the performance needed to demonstrate achievement of the element.</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Identify engineering energy strategies for a building</w:t>
            </w: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Work health and safety (WHS)/occupational health and safety (OHS) processes and workplace procedures for a given work area are identified, obtained and applied</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Hazards are identified, WHS/OHS</w:t>
            </w:r>
            <w:r w:rsidRPr="00997EA8">
              <w:t xml:space="preserve"> risks assessed, and control measures and workplace procedures are implemented in preparation for work</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Scope of engineering evaluation is determined from specifications of building, services, plant and machinery and in consultation with relevant person/s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Advice is sought from work supervisor to ensure work is coordinated effectively with relevant per</w:t>
            </w:r>
            <w:r w:rsidRPr="00997EA8">
              <w:t>son/s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Tools, testing devices and materials needed to carry out work are obtained and checked for correct operation and safety</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Develop engineering strategies for energy reduction in a building</w:t>
            </w: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WHS/OHS risk control measures and workplace proced</w:t>
            </w:r>
            <w:r w:rsidRPr="00997EA8">
              <w:t>ures for carrying out the work are followed</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Inspection, tests and measurements are carried out in accordance with WHS/OHS requirements and workplace procedures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Energy use of building, services, plant and machinery is obtained and applied to the engineering evaluation process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Energy evaluation tests are set up in accordance with inspection and test methods and workplace procedures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Engineering strateg</w:t>
            </w:r>
            <w:r w:rsidRPr="00997EA8">
              <w:t>ies to reduce energy use without compromising occupancy standards are developed in accordance with energy management techniques and evaluation test results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Unexpected situations are dealt with safely and effectively in accordance with the approval o</w:t>
            </w:r>
            <w:r w:rsidRPr="00997EA8">
              <w:t>f relevant person/s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Engineering evaluation is carried out without damage to systems, circuits, the surrounding environment or services using sustainable energy practices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rPr>
                <w:rStyle w:val="SpecialBold"/>
              </w:rPr>
              <w:t>Document and report engineering strategies for energy reduction in building</w:t>
            </w: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WHS/OHS work completion risk control measures and workplace procedures are followed</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 xml:space="preserve">Worksite is cleaned and made safe in accordance with </w:t>
            </w:r>
            <w:r w:rsidRPr="00997EA8">
              <w:t>workplace procedures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Results of energy use evaluation and recommended engineering strategies and thei</w:t>
            </w:r>
            <w:r w:rsidRPr="00997EA8">
              <w:t>r criterion for energy reduction are documented in accordance with workplace procedures</w:t>
            </w:r>
          </w:p>
        </w:tc>
      </w:tr>
      <w:tr w:rsidTr="00997E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7E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Engineering energy reduction report is completed and forwarded to relevant person/s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7" w:name="O_1076474"/>
      <w:bookmarkEnd w:id="7"/>
      <w:r w:rsidRPr="00997EA8">
        <w:t>Foundation Skills</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Foundation skills essential to performance are explicit in the performance criteria of this unit of competency.</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8" w:name="O_1076475"/>
      <w:bookmarkEnd w:id="8"/>
      <w:r w:rsidRPr="00997EA8">
        <w:t>Range of Conditions</w:t>
      </w:r>
    </w:p>
    <w:tbl>
      <w:tblPr>
        <w:tblW w:w="9497" w:type="dxa"/>
        <w:tblLayout w:type="fixed"/>
        <w:tblCellMar>
          <w:left w:w="62" w:type="dxa"/>
          <w:right w:w="62" w:type="dxa"/>
        </w:tblCellMar>
        <w:tblLook w:val="0000"/>
      </w:tblPr>
      <w:tblGrid>
        <w:gridCol w:w="4623"/>
        <w:gridCol w:w="4874"/>
      </w:tblGrid>
      <w:tr w:rsidTr="00997E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Range is restricted to essential operating conditions and any other variables essential to the work env</w:t>
            </w:r>
            <w:r w:rsidRPr="00997EA8">
              <w:t>ironment.</w:t>
            </w:r>
          </w:p>
          <w:p w:rsidR="00000000" w:rsidP="00997EA8">
            <w:pPr>
              <w:pStyle w:val="BodyText"/>
              <w:rPr>
                <w:lang w:val="en-NZ"/>
              </w:rPr>
            </w:pPr>
            <w:r w:rsidRPr="00997EA8">
              <w:t>Non-essential conditions may be found in the UEE Electrotechnology Training Package Companion Volume Implementation Guide.</w:t>
            </w:r>
          </w:p>
        </w:tc>
      </w:tr>
      <w:tr w:rsidTr="00997EA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Developing engineering strategies for effective energy reduction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997EA8" w:rsidP="00997EA8">
            <w:pPr>
              <w:pStyle w:val="ListBullet"/>
            </w:pPr>
            <w:r w:rsidRPr="00997EA8">
              <w:t>two buildings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9" w:name="O_1076476"/>
      <w:bookmarkEnd w:id="9"/>
      <w:r w:rsidRPr="00997EA8">
        <w:t>Unit Mapping Information</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This unit replaces and is equivalent to UEENEEK151A Develop effective engineering strategies for energy reduction in buildings.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10" w:name="O_1076483"/>
      <w:bookmarkEnd w:id="10"/>
      <w:r w:rsidRPr="00997EA8">
        <w:t>Links</w:t>
      </w:r>
    </w:p>
    <w:p w:rsidR="00000000" w:rsidRPr="00997EA8" w:rsidP="00503C0E">
      <w:pPr>
        <w:pStyle w:val="BodyText"/>
      </w:pPr>
      <w:r w:rsidRPr="00997EA8">
        <w:t>Companion Volume implemen</w:t>
      </w:r>
      <w:r w:rsidRPr="00997EA8">
        <w:t xml:space="preserve">tation guides are found in VETNet - - </w:t>
      </w:r>
      <w:r>
        <w:fldChar w:fldCharType="begin"/>
      </w:r>
      <w:r>
        <w:instrText xml:space="preserve"> HYPERLINK "https://vetnet.gov.au/Pages/TrainingDocs.aspx?q=b8a8f136-5421-4ce1-92e0-2b50341431b6" </w:instrText>
      </w:r>
      <w:r>
        <w:fldChar w:fldCharType="separate"/>
      </w:r>
      <w:r w:rsidRPr="006B0D31">
        <w:rPr>
          <w:rStyle w:val="Hyperlink"/>
        </w:rPr>
        <w:t>https://vetnet.gov.au/Pages/TrainingDocs.aspx?q=b8a8f136-5421-4ce1-92e0-2b50341431b6</w:t>
      </w:r>
      <w:r>
        <w:fldChar w:fldCharType="end"/>
      </w:r>
    </w:p>
    <w:p w:rsidR="00000000" w:rsidRPr="00997EA8" w:rsidP="00503C0E">
      <w:pPr>
        <w:pStyle w:val="BodyText"/>
        <w:sectPr w:rsidSect="00997EA8">
          <w:headerReference w:type="default" r:id="rId10"/>
          <w:footerReference w:type="default" r:id="rId11"/>
          <w:pgSz w:w="11908" w:h="16833"/>
          <w:pgMar w:top="1702" w:right="1418" w:bottom="1702" w:left="1418" w:header="992" w:footer="992" w:gutter="0"/>
          <w:cols w:space="720"/>
          <w:noEndnote/>
          <w:docGrid w:linePitch="299"/>
        </w:sectPr>
      </w:pPr>
    </w:p>
    <w:p w:rsidR="00000000" w:rsidRPr="00997EA8" w:rsidP="00997EA8">
      <w:pPr>
        <w:pStyle w:val="SuperHeading"/>
      </w:pPr>
      <w:r w:rsidRPr="00997EA8">
        <w:t>Assessment Requirements for UEERE0012 Develop effective engineering strategies for ene</w:t>
      </w:r>
      <w:r w:rsidRPr="00997EA8">
        <w:t>rgy reduction in buildings</w:t>
      </w:r>
    </w:p>
    <w:p w:rsidR="00000000" w:rsidRPr="00997EA8" w:rsidP="00997EA8">
      <w:pPr>
        <w:pStyle w:val="Heading1"/>
      </w:pPr>
      <w:bookmarkStart w:id="11" w:name="O_1076478"/>
      <w:bookmarkEnd w:id="11"/>
      <w:r w:rsidRPr="00997EA8">
        <w:t>Modification History</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Release 1. This is the first release of this unit of competency in the UEE Electrotechnology Training Package.</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12" w:name="O_1076479"/>
      <w:bookmarkEnd w:id="12"/>
      <w:r w:rsidRPr="00997EA8">
        <w:t>Performance Evidence</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Evidence required to demonstrate comp</w:t>
            </w:r>
            <w:r w:rsidRPr="00997EA8">
              <w:t>etence in this unit must be relevant to and satisfy all of the requirements of the elements, performance criteria and range of conditions on at least one occasion and include:</w:t>
            </w:r>
          </w:p>
        </w:tc>
      </w:tr>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ListBullet"/>
            </w:pPr>
            <w:r w:rsidRPr="00997EA8">
              <w:t>determining the extent of the evaluation</w:t>
            </w:r>
          </w:p>
          <w:p w:rsidR="00000000" w:rsidRPr="00997EA8" w:rsidP="00997EA8">
            <w:pPr>
              <w:pStyle w:val="ListBullet"/>
            </w:pPr>
            <w:r w:rsidRPr="00997EA8">
              <w:t>setting up and conducting appropriate examinations and tests</w:t>
            </w:r>
          </w:p>
          <w:p w:rsidR="00000000" w:rsidRPr="00997EA8" w:rsidP="00997EA8">
            <w:pPr>
              <w:pStyle w:val="ListBullet"/>
            </w:pPr>
            <w:r w:rsidRPr="00997EA8">
              <w:t>reporting evaluation including recommendation for improving energy efficiency</w:t>
            </w:r>
          </w:p>
          <w:p w:rsidR="00000000" w:rsidRPr="00997EA8" w:rsidP="00997EA8">
            <w:pPr>
              <w:pStyle w:val="ListBullet"/>
            </w:pPr>
            <w:r w:rsidRPr="00997EA8">
              <w:t>dealing with unplanned events</w:t>
            </w:r>
          </w:p>
          <w:p w:rsidR="00000000" w:rsidRPr="00997EA8" w:rsidP="00997EA8">
            <w:pPr>
              <w:pStyle w:val="ListBullet"/>
            </w:pPr>
            <w:r w:rsidRPr="00997EA8">
              <w:t>applying relevant work health and safety (WHS)/occupational health and safety (OHS) req</w:t>
            </w:r>
            <w:r w:rsidRPr="00997EA8">
              <w:t>uirements, including:</w:t>
            </w:r>
          </w:p>
          <w:p w:rsidR="00000000" w:rsidRPr="00997EA8" w:rsidP="00997EA8">
            <w:pPr>
              <w:pStyle w:val="ListBullet2"/>
            </w:pPr>
            <w:r w:rsidRPr="00997EA8">
              <w:t>implementing workplace procedures and practices</w:t>
            </w:r>
          </w:p>
          <w:p w:rsidR="00000000" w:rsidRPr="00997EA8" w:rsidP="00997EA8">
            <w:pPr>
              <w:pStyle w:val="ListBullet2"/>
            </w:pPr>
            <w:r w:rsidRPr="00997EA8">
              <w:t>using of risk control measures</w:t>
            </w:r>
          </w:p>
          <w:p w:rsidR="00000000" w:rsidRPr="00997EA8" w:rsidP="00997EA8">
            <w:pPr>
              <w:pStyle w:val="ListBullet"/>
            </w:pPr>
            <w:r w:rsidRPr="00997EA8">
              <w:t>applying sustainable energy principles and practices</w:t>
            </w:r>
          </w:p>
          <w:p w:rsidR="00000000" w:rsidRPr="00997EA8" w:rsidP="00997EA8">
            <w:pPr>
              <w:pStyle w:val="ListBullet"/>
            </w:pPr>
            <w:r w:rsidRPr="00997EA8">
              <w:t>developing sustainable engineering strategies for energy reduction in buildings</w:t>
            </w:r>
          </w:p>
          <w:p w:rsidR="00000000" w:rsidRPr="00997EA8" w:rsidP="00997EA8">
            <w:pPr>
              <w:pStyle w:val="ListBullet"/>
            </w:pPr>
            <w:r w:rsidRPr="00997EA8">
              <w:t>documenting and repo</w:t>
            </w:r>
            <w:r w:rsidRPr="00997EA8">
              <w:t>rting engineering strategies for effective energy reduction in buildings</w:t>
            </w:r>
          </w:p>
          <w:p w:rsidR="00000000" w:rsidRPr="00997EA8" w:rsidP="00997EA8">
            <w:pPr>
              <w:pStyle w:val="ListBullet"/>
            </w:pPr>
            <w:r w:rsidRPr="00997EA8">
              <w:t>planning to develop strategies for effective energy reduction in buildings.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13" w:name="O_1076480"/>
      <w:bookmarkEnd w:id="13"/>
      <w:r w:rsidRPr="00997EA8">
        <w:t>Knowledge Evidence</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7EA8">
            <w:pPr>
              <w:pStyle w:val="BodyText"/>
              <w:rPr>
                <w:lang w:val="en-NZ"/>
              </w:rPr>
            </w:pPr>
            <w:r w:rsidRPr="00997EA8">
              <w:t>Evidence required to demonstrate competence in this unit must be relevant to and satisfy all of the requirements of the elements, performance criteria and range of conditions and include knowledge of:</w:t>
            </w:r>
          </w:p>
        </w:tc>
      </w:tr>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ListBullet"/>
            </w:pPr>
            <w:r w:rsidRPr="00997EA8">
              <w:t>energy efficient building design, including:</w:t>
            </w:r>
          </w:p>
          <w:p w:rsidR="00000000" w:rsidRPr="00997EA8" w:rsidP="00997EA8">
            <w:pPr>
              <w:pStyle w:val="ListBullet2"/>
            </w:pPr>
            <w:r w:rsidRPr="00997EA8">
              <w:t>climate</w:t>
            </w:r>
            <w:r w:rsidRPr="00997EA8">
              <w:t xml:space="preserve"> and thermal comfort encompassing:</w:t>
            </w:r>
          </w:p>
          <w:p w:rsidR="00000000" w:rsidRPr="00997EA8" w:rsidP="00997EA8">
            <w:pPr>
              <w:pStyle w:val="ListBullet3"/>
            </w:pPr>
            <w:r w:rsidRPr="00997EA8">
              <w:t>characteristics of the different Australian climatic types</w:t>
            </w:r>
          </w:p>
          <w:p w:rsidR="00000000" w:rsidRPr="00997EA8" w:rsidP="00997EA8">
            <w:pPr>
              <w:pStyle w:val="ListBullet3"/>
            </w:pPr>
            <w:r w:rsidRPr="00997EA8">
              <w:t>use of climatic data in published and electronic forms to extract the quantities relevant to energy efficient design</w:t>
            </w:r>
          </w:p>
          <w:p w:rsidR="00000000" w:rsidRPr="00997EA8" w:rsidP="00997EA8">
            <w:pPr>
              <w:pStyle w:val="ListBullet3"/>
            </w:pPr>
            <w:r w:rsidRPr="00997EA8">
              <w:t>relationship between climate and comfort using bioclimatic or psychrometric charts</w:t>
            </w:r>
          </w:p>
          <w:p w:rsidR="00000000" w:rsidRPr="00997EA8" w:rsidP="00997EA8">
            <w:pPr>
              <w:pStyle w:val="ListBullet3"/>
            </w:pPr>
            <w:r w:rsidRPr="00997EA8">
              <w:t>calculation of heating or cooling degree days or degree hours for various locations</w:t>
            </w:r>
          </w:p>
          <w:p w:rsidR="00000000" w:rsidRPr="00997EA8" w:rsidP="00997EA8">
            <w:pPr>
              <w:pStyle w:val="ListBullet3"/>
            </w:pPr>
            <w:r w:rsidRPr="00997EA8">
              <w:t>calculation of thermal neutrality for a given location</w:t>
            </w:r>
          </w:p>
          <w:p w:rsidR="00000000" w:rsidRPr="00997EA8" w:rsidP="00997EA8">
            <w:pPr>
              <w:pStyle w:val="ListBullet2"/>
            </w:pPr>
            <w:r w:rsidRPr="00997EA8">
              <w:t>solar geometry and radiation enco</w:t>
            </w:r>
            <w:r w:rsidRPr="00997EA8">
              <w:t>mpassing:</w:t>
            </w:r>
          </w:p>
          <w:p w:rsidR="00000000" w:rsidRPr="00997EA8" w:rsidP="00997EA8">
            <w:pPr>
              <w:pStyle w:val="ListBullet3"/>
            </w:pPr>
            <w:r w:rsidRPr="00997EA8">
              <w:t>definition of the terms: declination, hour angle, zenith angle, azimuth and altitude angles, and the equation of time</w:t>
            </w:r>
          </w:p>
          <w:p w:rsidR="00000000" w:rsidRPr="00997EA8" w:rsidP="00997EA8">
            <w:pPr>
              <w:pStyle w:val="ListBullet3"/>
            </w:pPr>
            <w:r w:rsidRPr="00997EA8">
              <w:t>conversion of solar time to local time and vice versa</w:t>
            </w:r>
          </w:p>
          <w:p w:rsidR="00000000" w:rsidRPr="00997EA8" w:rsidP="00997EA8">
            <w:pPr>
              <w:pStyle w:val="ListBullet3"/>
            </w:pPr>
            <w:r w:rsidRPr="00997EA8">
              <w:t>position of the sun and the length of shadows with the aid of algorithms,</w:t>
            </w:r>
            <w:r w:rsidRPr="00997EA8">
              <w:t xml:space="preserve"> tables, sun charts or computer software</w:t>
            </w:r>
          </w:p>
          <w:p w:rsidR="00000000" w:rsidRPr="00997EA8" w:rsidP="00997EA8">
            <w:pPr>
              <w:pStyle w:val="ListBullet3"/>
            </w:pPr>
            <w:r w:rsidRPr="00997EA8">
              <w:t>daily irradiation incident on a wall, window or roof of a given tilt and orientation</w:t>
            </w:r>
          </w:p>
          <w:p w:rsidR="00000000" w:rsidRPr="00997EA8" w:rsidP="00997EA8">
            <w:pPr>
              <w:pStyle w:val="ListBullet3"/>
            </w:pPr>
            <w:r w:rsidRPr="00997EA8">
              <w:t>relative summer and winter irradiation of windows facing the cardinal orientations</w:t>
            </w:r>
          </w:p>
          <w:p w:rsidR="00000000" w:rsidRPr="00997EA8" w:rsidP="00997EA8">
            <w:pPr>
              <w:pStyle w:val="ListBullet2"/>
            </w:pPr>
            <w:r w:rsidRPr="00997EA8">
              <w:t>heat transfer encompassing:</w:t>
            </w:r>
          </w:p>
          <w:p w:rsidR="00000000" w:rsidRPr="00997EA8" w:rsidP="00997EA8">
            <w:pPr>
              <w:pStyle w:val="ListBullet3"/>
            </w:pPr>
            <w:r w:rsidRPr="00997EA8">
              <w:t>thermal processes</w:t>
            </w:r>
            <w:r w:rsidRPr="00997EA8">
              <w:t xml:space="preserve"> of conduction, convection and radiation apply to the transfer of heat in buildings</w:t>
            </w:r>
          </w:p>
          <w:p w:rsidR="00000000" w:rsidRPr="00997EA8" w:rsidP="00997EA8">
            <w:pPr>
              <w:pStyle w:val="ListBullet3"/>
            </w:pPr>
            <w:r w:rsidRPr="00997EA8">
              <w:t>calculation of the summer and winter U-values of building elements using tables and software</w:t>
            </w:r>
          </w:p>
          <w:p w:rsidR="00000000" w:rsidRPr="00997EA8" w:rsidP="00997EA8">
            <w:pPr>
              <w:pStyle w:val="ListBullet3"/>
            </w:pPr>
            <w:r w:rsidRPr="00997EA8">
              <w:t>calculation of the infiltration heat transfer in a building</w:t>
            </w:r>
          </w:p>
          <w:p w:rsidR="00000000" w:rsidRPr="00997EA8" w:rsidP="00997EA8">
            <w:pPr>
              <w:pStyle w:val="ListBullet2"/>
            </w:pPr>
            <w:r w:rsidRPr="00997EA8">
              <w:t>glazing sys</w:t>
            </w:r>
            <w:r w:rsidRPr="00997EA8">
              <w:t>tems encompassing:</w:t>
            </w:r>
          </w:p>
          <w:p w:rsidR="00000000" w:rsidRPr="00997EA8" w:rsidP="00997EA8">
            <w:pPr>
              <w:pStyle w:val="ListBullet3"/>
            </w:pPr>
            <w:r w:rsidRPr="00997EA8">
              <w:t>different types of glazing systems and their characteristics</w:t>
            </w:r>
          </w:p>
          <w:p w:rsidR="00000000" w:rsidRPr="00997EA8" w:rsidP="00997EA8">
            <w:pPr>
              <w:pStyle w:val="ListBullet3"/>
            </w:pPr>
            <w:r w:rsidRPr="00997EA8">
              <w:t>different types of shading devices and the window orientations for which they are most appropriate</w:t>
            </w:r>
          </w:p>
          <w:p w:rsidR="00000000" w:rsidRPr="00997EA8" w:rsidP="00997EA8">
            <w:pPr>
              <w:pStyle w:val="ListBullet3"/>
            </w:pPr>
            <w:r w:rsidRPr="00997EA8">
              <w:t>solar heat gain for different glazing types and angles of incidence</w:t>
            </w:r>
          </w:p>
          <w:p w:rsidR="00000000" w:rsidRPr="00997EA8" w:rsidP="00997EA8">
            <w:pPr>
              <w:pStyle w:val="ListBullet3"/>
            </w:pPr>
            <w:r w:rsidRPr="00997EA8">
              <w:t>calculat</w:t>
            </w:r>
            <w:r w:rsidRPr="00997EA8">
              <w:t>ion of the average daily irradiation of a window partly shaded by eaves, using computer software</w:t>
            </w:r>
          </w:p>
          <w:p w:rsidR="00000000" w:rsidRPr="00997EA8" w:rsidP="00997EA8">
            <w:pPr>
              <w:pStyle w:val="ListBullet3"/>
            </w:pPr>
            <w:r w:rsidRPr="00997EA8">
              <w:t>calculation of the average daily heat gain through a window partly shaded by eaves</w:t>
            </w:r>
          </w:p>
          <w:p w:rsidR="00000000" w:rsidRPr="00997EA8" w:rsidP="00997EA8">
            <w:pPr>
              <w:pStyle w:val="ListBullet2"/>
            </w:pPr>
            <w:r w:rsidRPr="00997EA8">
              <w:t>insulation encompassing:</w:t>
            </w:r>
          </w:p>
          <w:p w:rsidR="00000000" w:rsidRPr="00997EA8" w:rsidP="00997EA8">
            <w:pPr>
              <w:pStyle w:val="ListBullet3"/>
            </w:pPr>
            <w:r w:rsidRPr="00997EA8">
              <w:t xml:space="preserve">different types of insulation and where they are </w:t>
            </w:r>
            <w:r w:rsidRPr="00997EA8">
              <w:t>used</w:t>
            </w:r>
          </w:p>
          <w:p w:rsidR="00000000" w:rsidRPr="00997EA8" w:rsidP="00997EA8">
            <w:pPr>
              <w:pStyle w:val="ListBullet3"/>
            </w:pPr>
            <w:r w:rsidRPr="00997EA8">
              <w:t>how different types of insulation are installed in roofs, walls and floors</w:t>
            </w:r>
          </w:p>
          <w:p w:rsidR="00000000" w:rsidRPr="00997EA8" w:rsidP="00997EA8">
            <w:pPr>
              <w:pStyle w:val="ListBullet3"/>
            </w:pPr>
            <w:r w:rsidRPr="00997EA8">
              <w:t>determination of the minimum R-values of roof insulation for different locations using Australian Standard AS 2627 Thermal insulation of dwellings or similar standards</w:t>
            </w:r>
          </w:p>
          <w:p w:rsidR="00000000" w:rsidRPr="00997EA8" w:rsidP="00997EA8">
            <w:pPr>
              <w:pStyle w:val="ListBullet2"/>
            </w:pPr>
            <w:r w:rsidRPr="00997EA8">
              <w:t>thermal</w:t>
            </w:r>
            <w:r w:rsidRPr="00997EA8">
              <w:t xml:space="preserve"> mass encompassing:</w:t>
            </w:r>
          </w:p>
          <w:p w:rsidR="00000000" w:rsidRPr="00997EA8" w:rsidP="00997EA8">
            <w:pPr>
              <w:pStyle w:val="ListBullet3"/>
            </w:pPr>
            <w:r w:rsidRPr="00997EA8">
              <w:t>advantages and disadvantages of using substantial thermal mass in different climate types and for different heating and cooling regimes</w:t>
            </w:r>
          </w:p>
          <w:p w:rsidR="00000000" w:rsidRPr="00997EA8" w:rsidP="00997EA8">
            <w:pPr>
              <w:pStyle w:val="ListBullet3"/>
            </w:pPr>
            <w:r w:rsidRPr="00997EA8">
              <w:t>where thermal mass can be located in a building</w:t>
            </w:r>
          </w:p>
          <w:p w:rsidR="00000000" w:rsidRPr="00997EA8" w:rsidP="00997EA8">
            <w:pPr>
              <w:pStyle w:val="ListBullet3"/>
            </w:pPr>
            <w:r w:rsidRPr="00997EA8">
              <w:t>definition of the following terms: time lag, decrement factor, admittance and response factor</w:t>
            </w:r>
          </w:p>
          <w:p w:rsidR="00000000" w:rsidRPr="00997EA8" w:rsidP="00997EA8">
            <w:pPr>
              <w:pStyle w:val="ListBullet2"/>
            </w:pPr>
            <w:r w:rsidRPr="00997EA8">
              <w:t>comfort control strategies encompassing:</w:t>
            </w:r>
          </w:p>
          <w:p w:rsidR="00000000" w:rsidRPr="00997EA8" w:rsidP="00997EA8">
            <w:pPr>
              <w:pStyle w:val="ListBullet3"/>
            </w:pPr>
            <w:r w:rsidRPr="00997EA8">
              <w:t>interpretation of the usefulness of a design strategy with the aid of a psychrometric chart showing control potential z</w:t>
            </w:r>
            <w:r w:rsidRPr="00997EA8">
              <w:t>ones for a particular location</w:t>
            </w:r>
          </w:p>
          <w:p w:rsidR="00000000" w:rsidRPr="00997EA8" w:rsidP="00997EA8">
            <w:pPr>
              <w:pStyle w:val="ListBullet3"/>
            </w:pPr>
            <w:r w:rsidRPr="00997EA8">
              <w:t>selection of the most useful comfort control strategies for Australian climatic regions</w:t>
            </w:r>
          </w:p>
          <w:p w:rsidR="00000000" w:rsidRPr="00997EA8" w:rsidP="00997EA8">
            <w:pPr>
              <w:pStyle w:val="ListBullet2"/>
            </w:pPr>
            <w:r w:rsidRPr="00997EA8">
              <w:t>energy efficiency in buildings encompassing:</w:t>
            </w:r>
          </w:p>
          <w:p w:rsidR="00000000" w:rsidRPr="00997EA8" w:rsidP="00997EA8">
            <w:pPr>
              <w:pStyle w:val="ListBullet3"/>
            </w:pPr>
            <w:r w:rsidRPr="00997EA8">
              <w:t xml:space="preserve">determination of the direction of the following: both true and magnetic, north winter and </w:t>
            </w:r>
            <w:r w:rsidRPr="00997EA8">
              <w:t>summer sunrise, winter and summer sunset</w:t>
            </w:r>
          </w:p>
          <w:p w:rsidR="00000000" w:rsidRPr="00997EA8" w:rsidP="00997EA8">
            <w:pPr>
              <w:pStyle w:val="ListBullet3"/>
            </w:pPr>
            <w:r w:rsidRPr="00997EA8">
              <w:t>solar access in summer and winter to various possible house locations on a site and room locations within the house</w:t>
            </w:r>
          </w:p>
          <w:p w:rsidR="00000000" w:rsidRPr="00997EA8" w:rsidP="00997EA8">
            <w:pPr>
              <w:pStyle w:val="ListBullet3"/>
            </w:pPr>
            <w:r w:rsidRPr="00997EA8">
              <w:t>how vegetation can be used to both funnel and deflect wind</w:t>
            </w:r>
          </w:p>
          <w:p w:rsidR="00000000" w:rsidRPr="00997EA8" w:rsidP="00997EA8">
            <w:pPr>
              <w:pStyle w:val="ListBullet3"/>
            </w:pPr>
            <w:r w:rsidRPr="00997EA8">
              <w:t>using cross ventilation as a cooling str</w:t>
            </w:r>
            <w:r w:rsidRPr="00997EA8">
              <w:t>ategy</w:t>
            </w:r>
          </w:p>
          <w:p w:rsidR="00000000" w:rsidRPr="00997EA8" w:rsidP="00997EA8">
            <w:pPr>
              <w:pStyle w:val="ListBullet2"/>
            </w:pPr>
            <w:r w:rsidRPr="00997EA8">
              <w:t>thermal performance of a building encompassing:</w:t>
            </w:r>
          </w:p>
          <w:p w:rsidR="00000000" w:rsidRPr="00997EA8" w:rsidP="00997EA8">
            <w:pPr>
              <w:pStyle w:val="ListBullet3"/>
            </w:pPr>
            <w:r w:rsidRPr="00997EA8">
              <w:t>heating requirements of a building using the heating degree day or hour method</w:t>
            </w:r>
          </w:p>
          <w:p w:rsidR="00000000" w:rsidRPr="00997EA8" w:rsidP="00997EA8">
            <w:pPr>
              <w:pStyle w:val="ListBullet2"/>
            </w:pPr>
            <w:r w:rsidRPr="00997EA8">
              <w:t xml:space="preserve">dynamic performance predicted by a computer simulation program such as nationwide house energy </w:t>
            </w:r>
            <w:r w:rsidRPr="00997EA8">
              <w:t>rating scheme (NatHERS) or building energy rating scheme (BERS) integration of active solar systems encompassing:</w:t>
            </w:r>
          </w:p>
          <w:p w:rsidR="00000000" w:rsidRPr="00997EA8" w:rsidP="00997EA8">
            <w:pPr>
              <w:pStyle w:val="ListBullet3"/>
            </w:pPr>
            <w:r w:rsidRPr="00997EA8">
              <w:t>active solar system types available which can provide hot water, space heating and cooling</w:t>
            </w:r>
          </w:p>
          <w:p w:rsidR="00000000" w:rsidRPr="00997EA8" w:rsidP="00997EA8">
            <w:pPr>
              <w:pStyle w:val="ListBullet3"/>
            </w:pPr>
            <w:r w:rsidRPr="00997EA8">
              <w:t>the best location on the roof, and the optimum til</w:t>
            </w:r>
            <w:r w:rsidRPr="00997EA8">
              <w:t>t and orientation of the collector panels</w:t>
            </w:r>
          </w:p>
          <w:p w:rsidR="00000000" w:rsidRPr="00997EA8" w:rsidP="00997EA8">
            <w:pPr>
              <w:pStyle w:val="ListBullet3"/>
            </w:pPr>
            <w:r w:rsidRPr="00997EA8">
              <w:t>function of the main components of an air or water-based solar space heating system</w:t>
            </w:r>
          </w:p>
          <w:p w:rsidR="00000000" w:rsidRPr="00997EA8" w:rsidP="00997EA8">
            <w:pPr>
              <w:pStyle w:val="ListBullet3"/>
            </w:pPr>
            <w:r w:rsidRPr="00997EA8">
              <w:t>schematic of the fluid circuit of an air or water-based space heating system</w:t>
            </w:r>
          </w:p>
          <w:p w:rsidR="00000000" w:rsidRPr="00997EA8" w:rsidP="00997EA8">
            <w:pPr>
              <w:pStyle w:val="ListBullet3"/>
            </w:pPr>
            <w:r w:rsidRPr="00997EA8">
              <w:t>main solar cooling system types</w:t>
            </w:r>
          </w:p>
          <w:p w:rsidR="00000000" w:rsidRPr="00997EA8" w:rsidP="00997EA8">
            <w:pPr>
              <w:pStyle w:val="ListBullet2"/>
            </w:pPr>
            <w:r w:rsidRPr="00997EA8">
              <w:t>energy rating scheme</w:t>
            </w:r>
            <w:r w:rsidRPr="00997EA8">
              <w:t>s encompassing:</w:t>
            </w:r>
          </w:p>
          <w:p w:rsidR="00000000" w:rsidRPr="00997EA8" w:rsidP="00997EA8">
            <w:pPr>
              <w:pStyle w:val="ListBullet3"/>
            </w:pPr>
            <w:r w:rsidRPr="00997EA8">
              <w:t>differences in approach used by house energy rating schemes in Australia</w:t>
            </w:r>
          </w:p>
          <w:p w:rsidR="00000000" w:rsidRPr="00997EA8" w:rsidP="00997EA8">
            <w:pPr>
              <w:pStyle w:val="ListBullet3"/>
            </w:pPr>
            <w:r w:rsidRPr="00997EA8">
              <w:t>energy performance of a number of houses using a computer simulation program such as NatHERS or BERS</w:t>
            </w:r>
          </w:p>
          <w:p w:rsidR="00000000" w:rsidRPr="00997EA8" w:rsidP="00997EA8">
            <w:pPr>
              <w:pStyle w:val="ListBullet3"/>
            </w:pPr>
            <w:r w:rsidRPr="00997EA8">
              <w:t>other methods to reduce energy consumption within and outside a b</w:t>
            </w:r>
            <w:r w:rsidRPr="00997EA8">
              <w:t>uilding, including appliance efficiency, human behaviour changes, building management strategies and transportation minimisation</w:t>
            </w:r>
          </w:p>
          <w:p w:rsidR="00000000" w:rsidRPr="00997EA8" w:rsidP="00997EA8">
            <w:pPr>
              <w:pStyle w:val="ListBullet3"/>
            </w:pPr>
            <w:r w:rsidRPr="00997EA8">
              <w:t>additional cost of energy efficiency measures and cost savings using life cycle cost or simple pay back methods according to AS</w:t>
            </w:r>
            <w:r w:rsidRPr="00997EA8">
              <w:t xml:space="preserve"> 3595 and AS/NZS 4536 Life cycle costing</w:t>
            </w:r>
          </w:p>
          <w:p w:rsidR="00000000" w:rsidRPr="00997EA8" w:rsidP="00997EA8">
            <w:pPr>
              <w:pStyle w:val="ListBullet2"/>
            </w:pPr>
            <w:r w:rsidRPr="00997EA8">
              <w:t>sustainable and safe building materials encompassing:</w:t>
            </w:r>
          </w:p>
          <w:p w:rsidR="00000000" w:rsidRPr="00997EA8" w:rsidP="00997EA8">
            <w:pPr>
              <w:pStyle w:val="ListBullet3"/>
            </w:pPr>
            <w:r w:rsidRPr="00997EA8">
              <w:t>common building materials and their embodied energy content</w:t>
            </w:r>
          </w:p>
          <w:p w:rsidR="00000000" w:rsidRPr="00997EA8" w:rsidP="00997EA8">
            <w:pPr>
              <w:pStyle w:val="ListBullet3"/>
            </w:pPr>
            <w:r w:rsidRPr="00997EA8">
              <w:t>environmental impact of the production of various building materials</w:t>
            </w:r>
          </w:p>
          <w:p w:rsidR="00000000" w:rsidRPr="00997EA8" w:rsidP="00997EA8">
            <w:pPr>
              <w:pStyle w:val="ListBullet3"/>
            </w:pPr>
            <w:r w:rsidRPr="00997EA8">
              <w:t>problems associated with the use or disposal of building materials</w:t>
            </w:r>
          </w:p>
          <w:p w:rsidR="00000000" w:rsidRPr="00997EA8" w:rsidP="00997EA8">
            <w:pPr>
              <w:pStyle w:val="ListBullet"/>
            </w:pPr>
            <w:r w:rsidRPr="00997EA8">
              <w:t>engineering principles</w:t>
            </w:r>
          </w:p>
          <w:p w:rsidR="00000000" w:rsidRPr="00997EA8" w:rsidP="00997EA8">
            <w:pPr>
              <w:pStyle w:val="ListBullet"/>
            </w:pPr>
            <w:r w:rsidRPr="00997EA8">
              <w:t>relevant job safety assessments or risk mitigation processes</w:t>
            </w:r>
          </w:p>
          <w:p w:rsidR="00000000" w:rsidRPr="00997EA8" w:rsidP="00997EA8">
            <w:pPr>
              <w:pStyle w:val="ListBullet"/>
            </w:pPr>
            <w:r w:rsidRPr="00997EA8">
              <w:t>relevant manufacturer specifications</w:t>
            </w:r>
          </w:p>
          <w:p w:rsidR="00000000" w:rsidRPr="00997EA8" w:rsidP="00997EA8">
            <w:pPr>
              <w:pStyle w:val="ListBullet"/>
            </w:pPr>
            <w:r w:rsidRPr="00997EA8">
              <w:t>relevant WHS/OHS legislated requirements</w:t>
            </w:r>
          </w:p>
          <w:p w:rsidR="00000000" w:rsidRPr="00997EA8" w:rsidP="00997EA8">
            <w:pPr>
              <w:pStyle w:val="ListBullet"/>
            </w:pPr>
            <w:r w:rsidRPr="00997EA8">
              <w:t>relevant workplace documen</w:t>
            </w:r>
            <w:r w:rsidRPr="00997EA8">
              <w:t>tation</w:t>
            </w:r>
          </w:p>
          <w:p w:rsidR="00000000" w:rsidRPr="00997EA8" w:rsidP="00997EA8">
            <w:pPr>
              <w:pStyle w:val="ListBullet"/>
            </w:pPr>
            <w:r w:rsidRPr="00997EA8">
              <w:t>relevant workplace policies and procedures</w:t>
            </w:r>
          </w:p>
          <w:p w:rsidR="00000000" w:rsidRPr="00997EA8" w:rsidP="00997EA8">
            <w:pPr>
              <w:pStyle w:val="ListBullet"/>
            </w:pPr>
            <w:r w:rsidRPr="00997EA8">
              <w:t>sustainable energy principles and practices.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14" w:name="O_1076481"/>
      <w:bookmarkEnd w:id="14"/>
      <w:r w:rsidRPr="00997EA8">
        <w:t>Assessment Conditions</w:t>
      </w:r>
    </w:p>
    <w:tbl>
      <w:tblPr>
        <w:tblW w:w="9497" w:type="dxa"/>
        <w:tblLayout w:type="fixed"/>
        <w:tblCellMar>
          <w:left w:w="62" w:type="dxa"/>
          <w:right w:w="62" w:type="dxa"/>
        </w:tblCellMar>
        <w:tblLook w:val="0000"/>
      </w:tblPr>
      <w:tblGrid>
        <w:gridCol w:w="9497"/>
      </w:tblGrid>
      <w:tr w:rsidTr="00997E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EA8" w:rsidP="00997EA8">
            <w:pPr>
              <w:pStyle w:val="BodyText"/>
            </w:pPr>
            <w:r w:rsidRPr="00997EA8">
              <w:t>Assessors must hold credentials specified within the Standards for Registered Training Organisations current at the time of assessment.</w:t>
            </w:r>
          </w:p>
          <w:p w:rsidR="00000000" w:rsidRPr="00997EA8" w:rsidP="00997EA8">
            <w:pPr>
              <w:pStyle w:val="BodyText"/>
            </w:pPr>
            <w:r w:rsidRPr="00997EA8">
              <w:t>Assessment must satisfy the Principles of Assessment and Rules of Evidence and all regulatory requirements included with</w:t>
            </w:r>
            <w:r w:rsidRPr="00997EA8">
              <w:t>in the Standards for Registered Training Organisations current at the time of assessment.</w:t>
            </w:r>
          </w:p>
          <w:p w:rsidR="00000000" w:rsidRPr="00997EA8" w:rsidP="00997EA8">
            <w:pPr>
              <w:pStyle w:val="BodyText"/>
            </w:pPr>
            <w:r w:rsidRPr="00997EA8">
              <w:t>Assessment must occur in suitable workplace operational situations where it is appropriate to do so; where this is not appropriate, assessment must occur in simulated</w:t>
            </w:r>
            <w:r w:rsidRPr="00997EA8">
              <w:t xml:space="preserve"> suitable workplace operational situations that replicate workplace conditions.</w:t>
            </w:r>
          </w:p>
          <w:p w:rsidR="00000000" w:rsidRPr="00997EA8" w:rsidP="00997EA8">
            <w:pPr>
              <w:pStyle w:val="BodyText"/>
            </w:pPr>
            <w:r w:rsidRPr="00997EA8">
              <w:t>Assessment processes and techniques must be appropriate to the language, literacy and numeracy requirements of the work being performed and the needs of the candidate.</w:t>
            </w:r>
          </w:p>
          <w:p w:rsidR="00000000" w:rsidRPr="00997EA8" w:rsidP="00997EA8">
            <w:pPr>
              <w:pStyle w:val="BodyText"/>
            </w:pPr>
            <w:r w:rsidRPr="00997EA8">
              <w:t>Resource</w:t>
            </w:r>
            <w:r w:rsidRPr="00997EA8">
              <w:t>s for assessment must include access to:</w:t>
            </w:r>
          </w:p>
          <w:p w:rsidR="00000000" w:rsidRPr="00997EA8" w:rsidP="00997EA8">
            <w:pPr>
              <w:pStyle w:val="ListBullet"/>
            </w:pPr>
            <w:r w:rsidRPr="00997EA8">
              <w:t>a range of relevant exercises, case studies and/or other simulations</w:t>
            </w:r>
          </w:p>
          <w:p w:rsidR="00000000" w:rsidRPr="00997EA8" w:rsidP="00997EA8">
            <w:pPr>
              <w:pStyle w:val="ListBullet"/>
            </w:pPr>
            <w:r w:rsidRPr="00997EA8">
              <w:t>relevant and appropriate materials, tools, facilities and equipment currently used in industry</w:t>
            </w:r>
          </w:p>
          <w:p w:rsidR="00000000" w:rsidRPr="00997EA8" w:rsidP="00997EA8">
            <w:pPr>
              <w:pStyle w:val="ListBullet"/>
            </w:pPr>
            <w:r w:rsidRPr="00997EA8">
              <w:t xml:space="preserve">resources that reflect current industry practices </w:t>
            </w:r>
            <w:r w:rsidRPr="00997EA8">
              <w:t>in relation to developing strategies for effective energy reduction in buildings</w:t>
            </w:r>
          </w:p>
          <w:p w:rsidR="00000000" w:rsidRPr="00997EA8" w:rsidP="00997EA8">
            <w:pPr>
              <w:pStyle w:val="ListBullet"/>
            </w:pPr>
            <w:r w:rsidRPr="00997EA8">
              <w:t>applicable documentation, including workplace procedures, equipment specifications, regulations, codes of practice and operation manuals.</w:t>
            </w:r>
          </w:p>
        </w:tc>
      </w:tr>
    </w:tbl>
    <w:p w:rsidR="00000000" w:rsidRPr="00997EA8" w:rsidP="00997EA8">
      <w:pPr>
        <w:pStyle w:val="NoPaddingFontSize1"/>
      </w:pPr>
    </w:p>
    <w:p w:rsidR="00000000" w:rsidRPr="00997EA8" w:rsidP="00997EA8">
      <w:pPr>
        <w:pStyle w:val="AllowPageBreak"/>
      </w:pPr>
    </w:p>
    <w:p w:rsidR="00000000" w:rsidRPr="00997EA8" w:rsidP="00997EA8">
      <w:pPr>
        <w:pStyle w:val="Heading1"/>
      </w:pPr>
      <w:bookmarkStart w:id="15" w:name="O_1076484"/>
      <w:bookmarkEnd w:id="15"/>
      <w:r w:rsidRPr="00997EA8">
        <w:t>Links</w:t>
      </w:r>
    </w:p>
    <w:p w:rsidR="00000000" w:rsidRPr="00997EA8" w:rsidP="00503C0E">
      <w:pPr>
        <w:pStyle w:val="BodyText"/>
      </w:pPr>
      <w:r w:rsidRPr="00997EA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B0D31">
        <w:rPr>
          <w:rStyle w:val="Hyperlink"/>
        </w:rPr>
        <w:t>https://vetnet.gov.au/Pages/TrainingDocs.aspx?q=b8a8f136-5421-4ce1-92e0-2b50341431b6</w:t>
      </w:r>
      <w:r>
        <w:fldChar w:fldCharType="end"/>
      </w:r>
    </w:p>
    <w:p w:rsidR="00000000" w:rsidRPr="00997EA8" w:rsidP="00997EA8"/>
    <w:sectPr w:rsidSect="00997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rsidRPr="00503C0E" w:rsidP="00503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E" w:rsidP="00997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3C0E" w:rsidP="00997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3C0E" w:rsidP="00997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rsidP="00997EA8">
    <w:pPr>
      <w:pStyle w:val="Footer"/>
      <w:framePr w:wrap="around"/>
    </w:pPr>
    <w:r>
      <w:fldChar w:fldCharType="begin"/>
    </w:r>
    <w:r>
      <w:instrText xml:space="preserve"> DOCPROPERTY  Subject  \* MERGEFORMAT </w:instrText>
    </w:r>
    <w:r>
      <w:fldChar w:fldCharType="separate"/>
    </w:r>
    <w:r w:rsidR="00503C0E">
      <w:t>Approved</w:t>
    </w:r>
    <w:r w:rsidR="00503C0E">
      <w:fldChar w:fldCharType="end"/>
    </w:r>
    <w:r>
      <w:tab/>
      <w:t xml:space="preserve">Page </w:t>
    </w:r>
    <w:r>
      <w:fldChar w:fldCharType="begin"/>
    </w:r>
    <w:r>
      <w:instrText xml:space="preserve"> PAGE  \* Arabic  \* MERGEFORMAT </w:instrText>
    </w:r>
    <w:r>
      <w:fldChar w:fldCharType="separate"/>
    </w:r>
    <w:r w:rsidR="00503C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C0E">
      <w:rPr>
        <w:noProof/>
      </w:rPr>
      <w:t>5</w:t>
    </w:r>
    <w:r>
      <w:rPr>
        <w:noProof/>
      </w:rPr>
      <w:fldChar w:fldCharType="end"/>
    </w:r>
  </w:p>
  <w:p w:rsidR="00997EA8" w:rsidP="00997EA8">
    <w:pPr>
      <w:pStyle w:val="Footer"/>
      <w:framePr w:wrap="around"/>
    </w:pPr>
    <w:r>
      <w:t xml:space="preserve">© Commonwealth of Australia, </w:t>
    </w:r>
    <w:r>
      <w:fldChar w:fldCharType="begin"/>
    </w:r>
    <w:r>
      <w:instrText xml:space="preserve"> DATE  \@ "yyyy"  \* MERGEFORMAT </w:instrText>
    </w:r>
    <w:r>
      <w:fldChar w:fldCharType="separate"/>
    </w:r>
    <w:r w:rsidR="00503C0E">
      <w:rPr>
        <w:noProof/>
      </w:rPr>
      <w:t>2025</w:t>
    </w:r>
    <w:r>
      <w:fldChar w:fldCharType="end"/>
    </w:r>
    <w:r>
      <w:tab/>
    </w:r>
    <w:r>
      <w:fldChar w:fldCharType="begin"/>
    </w:r>
    <w:r>
      <w:instrText xml:space="preserve"> DOCPROPERTY  Author  \* MERGEFORMAT </w:instrText>
    </w:r>
    <w:r>
      <w:fldChar w:fldCharType="separate"/>
    </w:r>
    <w:r w:rsidR="00503C0E">
      <w:t>Powering Skills Organisation</w:t>
    </w:r>
    <w:r w:rsidR="00503C0E">
      <w:fldChar w:fldCharType="end"/>
    </w:r>
  </w:p>
  <w:p w:rsidR="00997EA8" w:rsidP="00997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EA8" w:rsidRPr="00503C0E" w:rsidP="00503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E" w:rsidRPr="002D2AF8" w:rsidP="00997EA8">
    <w:pPr>
      <w:pStyle w:val="Header"/>
      <w:framePr w:wrap="around"/>
    </w:pPr>
    <w:r>
      <w:fldChar w:fldCharType="begin"/>
    </w:r>
    <w:r>
      <w:instrText xml:space="preserve"> TITLE   \* MERGEFORMAT </w:instrText>
    </w:r>
    <w:r>
      <w:fldChar w:fldCharType="separate"/>
    </w:r>
    <w:r>
      <w:t>UEERE0012 Develop effective engineering strategies for energy reduction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C0E" w:rsidP="00997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A8" w:rsidRPr="002D2AF8" w:rsidP="00997EA8">
    <w:pPr>
      <w:pStyle w:val="Header"/>
      <w:framePr w:wrap="around"/>
    </w:pPr>
    <w:r>
      <w:fldChar w:fldCharType="begin"/>
    </w:r>
    <w:r>
      <w:instrText xml:space="preserve"> TITLE   \* MERGEFORMAT </w:instrText>
    </w:r>
    <w:r>
      <w:fldChar w:fldCharType="separate"/>
    </w:r>
    <w:r w:rsidR="00503C0E">
      <w:t>UEERE0012 Develop effective engineering strategies for energy reduction in buildings</w:t>
    </w:r>
    <w:r w:rsidR="00503C0E">
      <w:fldChar w:fldCharType="end"/>
    </w:r>
    <w:r>
      <w:tab/>
      <w:t xml:space="preserve">Date this document was generated: </w:t>
    </w:r>
    <w:r>
      <w:fldChar w:fldCharType="begin"/>
    </w:r>
    <w:r>
      <w:instrText xml:space="preserve"> CREATEDATE  \@ "d MMMM yyyy"  \* MERGEFORMAT </w:instrText>
    </w:r>
    <w:r>
      <w:fldChar w:fldCharType="separate"/>
    </w:r>
    <w:r w:rsidR="00503C0E">
      <w:rPr>
        <w:noProof/>
      </w:rPr>
      <w:t>2 March 2025</w:t>
    </w:r>
    <w:r>
      <w:fldChar w:fldCharType="end"/>
    </w:r>
  </w:p>
  <w:p w:rsidR="00997EA8" w:rsidP="00997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E6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E2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ED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EA8"/>
    <w:pPr>
      <w:spacing w:before="360" w:after="60"/>
      <w:outlineLvl w:val="0"/>
    </w:pPr>
    <w:rPr>
      <w:sz w:val="32"/>
    </w:rPr>
  </w:style>
  <w:style w:type="paragraph" w:styleId="Heading2">
    <w:name w:val="heading 2"/>
    <w:basedOn w:val="HeadingBase"/>
    <w:next w:val="BodyText"/>
    <w:link w:val="Heading2Char"/>
    <w:qFormat/>
    <w:rsid w:val="00997EA8"/>
    <w:pPr>
      <w:keepLines/>
      <w:spacing w:before="240" w:after="120"/>
      <w:outlineLvl w:val="1"/>
    </w:pPr>
    <w:rPr>
      <w:sz w:val="28"/>
      <w:szCs w:val="40"/>
    </w:rPr>
  </w:style>
  <w:style w:type="paragraph" w:styleId="Heading3">
    <w:name w:val="heading 3"/>
    <w:basedOn w:val="HeadingBase"/>
    <w:next w:val="BodyText"/>
    <w:link w:val="Heading3Char"/>
    <w:qFormat/>
    <w:rsid w:val="00997EA8"/>
    <w:pPr>
      <w:spacing w:before="180" w:after="120"/>
      <w:outlineLvl w:val="2"/>
    </w:pPr>
    <w:rPr>
      <w:spacing w:val="-10"/>
      <w:kern w:val="32"/>
    </w:rPr>
  </w:style>
  <w:style w:type="paragraph" w:styleId="Heading4">
    <w:name w:val="heading 4"/>
    <w:basedOn w:val="HeadingBase"/>
    <w:next w:val="BodyText"/>
    <w:link w:val="Heading4Char"/>
    <w:qFormat/>
    <w:rsid w:val="00997EA8"/>
    <w:pPr>
      <w:spacing w:before="160" w:after="120"/>
      <w:outlineLvl w:val="3"/>
    </w:pPr>
    <w:rPr>
      <w:sz w:val="22"/>
    </w:rPr>
  </w:style>
  <w:style w:type="paragraph" w:styleId="Heading5">
    <w:name w:val="heading 5"/>
    <w:basedOn w:val="HeadingBase"/>
    <w:next w:val="Normal"/>
    <w:link w:val="Heading5Char"/>
    <w:qFormat/>
    <w:rsid w:val="00997EA8"/>
    <w:pPr>
      <w:spacing w:before="80"/>
      <w:outlineLvl w:val="4"/>
    </w:pPr>
    <w:rPr>
      <w:color w:val="918585"/>
      <w:sz w:val="20"/>
    </w:rPr>
  </w:style>
  <w:style w:type="paragraph" w:styleId="Heading6">
    <w:name w:val="heading 6"/>
    <w:basedOn w:val="HeadingBase"/>
    <w:next w:val="Normal"/>
    <w:link w:val="Heading6Char"/>
    <w:qFormat/>
    <w:rsid w:val="00997EA8"/>
    <w:pPr>
      <w:spacing w:before="60"/>
      <w:outlineLvl w:val="5"/>
    </w:pPr>
    <w:rPr>
      <w:color w:val="918585"/>
      <w:sz w:val="20"/>
    </w:rPr>
  </w:style>
  <w:style w:type="paragraph" w:styleId="Heading7">
    <w:name w:val="heading 7"/>
    <w:basedOn w:val="Normal"/>
    <w:next w:val="Normal"/>
    <w:link w:val="Heading7Char"/>
    <w:qFormat/>
    <w:rsid w:val="00997EA8"/>
    <w:pPr>
      <w:ind w:left="720"/>
      <w:outlineLvl w:val="6"/>
    </w:pPr>
    <w:rPr>
      <w:i/>
    </w:rPr>
  </w:style>
  <w:style w:type="paragraph" w:styleId="Heading8">
    <w:name w:val="heading 8"/>
    <w:basedOn w:val="Normal"/>
    <w:next w:val="Normal"/>
    <w:link w:val="Heading8Char"/>
    <w:qFormat/>
    <w:rsid w:val="00997EA8"/>
    <w:pPr>
      <w:ind w:left="720"/>
      <w:outlineLvl w:val="7"/>
    </w:pPr>
    <w:rPr>
      <w:i/>
    </w:rPr>
  </w:style>
  <w:style w:type="paragraph" w:styleId="Heading9">
    <w:name w:val="heading 9"/>
    <w:basedOn w:val="Normal"/>
    <w:next w:val="Normal"/>
    <w:link w:val="Heading9Char"/>
    <w:qFormat/>
    <w:rsid w:val="00997EA8"/>
    <w:pPr>
      <w:ind w:left="720"/>
      <w:outlineLvl w:val="8"/>
    </w:pPr>
    <w:rPr>
      <w:i/>
    </w:rPr>
  </w:style>
  <w:style w:type="character" w:default="1" w:styleId="DefaultParagraphFont">
    <w:name w:val="Default Paragraph Font"/>
    <w:uiPriority w:val="1"/>
    <w:unhideWhenUsed/>
    <w:rsid w:val="00997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EA8"/>
  </w:style>
  <w:style w:type="character" w:customStyle="1" w:styleId="Heading1Char">
    <w:name w:val="Heading 1 Char"/>
    <w:basedOn w:val="DefaultParagraphFont"/>
    <w:link w:val="Heading1"/>
    <w:rsid w:val="00997EA8"/>
    <w:rPr>
      <w:rFonts w:ascii="Times New Roman" w:eastAsia="Times New Roman" w:hAnsi="Times New Roman" w:cs="Times New Roman"/>
      <w:b/>
      <w:sz w:val="32"/>
      <w:szCs w:val="20"/>
      <w:lang w:eastAsia="en-US"/>
    </w:rPr>
  </w:style>
  <w:style w:type="paragraph" w:styleId="BodyText">
    <w:name w:val="Body Text"/>
    <w:basedOn w:val="Normal"/>
    <w:link w:val="BodyTextChar"/>
    <w:rsid w:val="00997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EA8"/>
    <w:rPr>
      <w:rFonts w:ascii="Times New Roman" w:eastAsia="Times New Roman" w:hAnsi="Times New Roman" w:cs="Times New Roman"/>
      <w:sz w:val="24"/>
      <w:lang w:eastAsia="en-US"/>
    </w:rPr>
  </w:style>
  <w:style w:type="paragraph" w:styleId="ListBullet">
    <w:name w:val="List Bullet"/>
    <w:basedOn w:val="List"/>
    <w:rsid w:val="00997EA8"/>
    <w:pPr>
      <w:numPr>
        <w:numId w:val="13"/>
      </w:numPr>
      <w:tabs>
        <w:tab w:val="clear" w:pos="340"/>
      </w:tabs>
      <w:spacing w:before="40" w:after="40"/>
    </w:pPr>
  </w:style>
  <w:style w:type="character" w:customStyle="1" w:styleId="SpecialBold">
    <w:name w:val="Special Bold"/>
    <w:basedOn w:val="DefaultParagraphFont"/>
    <w:rsid w:val="00997EA8"/>
    <w:rPr>
      <w:b/>
      <w:spacing w:val="0"/>
    </w:rPr>
  </w:style>
  <w:style w:type="paragraph" w:styleId="ListBullet2">
    <w:name w:val="List Bullet 2"/>
    <w:basedOn w:val="List2"/>
    <w:rsid w:val="00997EA8"/>
    <w:pPr>
      <w:numPr>
        <w:numId w:val="14"/>
      </w:numPr>
      <w:tabs>
        <w:tab w:val="clear" w:pos="680"/>
      </w:tabs>
    </w:pPr>
  </w:style>
  <w:style w:type="paragraph" w:customStyle="1" w:styleId="SuperHeading">
    <w:name w:val="SuperHeading"/>
    <w:basedOn w:val="Normal"/>
    <w:rsid w:val="00997EA8"/>
    <w:pPr>
      <w:spacing w:before="240" w:after="120"/>
      <w:outlineLvl w:val="0"/>
    </w:pPr>
    <w:rPr>
      <w:rFonts w:ascii="Times New Roman" w:hAnsi="Times New Roman"/>
      <w:b/>
      <w:sz w:val="32"/>
    </w:rPr>
  </w:style>
  <w:style w:type="paragraph" w:customStyle="1" w:styleId="AllowPageBreak">
    <w:name w:val="AllowPageBreak"/>
    <w:rsid w:val="00997E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7EA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7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EA8"/>
    <w:rPr>
      <w:rFonts w:ascii="Courier New" w:eastAsia="Times New Roman" w:hAnsi="Courier New" w:cs="Times New Roman"/>
      <w:i/>
      <w:szCs w:val="20"/>
      <w:lang w:eastAsia="en-US"/>
    </w:rPr>
  </w:style>
  <w:style w:type="paragraph" w:customStyle="1" w:styleId="HeadingBase">
    <w:name w:val="Heading Base"/>
    <w:rsid w:val="00997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EA8"/>
    <w:pPr>
      <w:tabs>
        <w:tab w:val="right" w:leader="dot" w:pos="9072"/>
      </w:tabs>
      <w:ind w:left="567"/>
    </w:pPr>
    <w:rPr>
      <w:szCs w:val="22"/>
    </w:rPr>
  </w:style>
  <w:style w:type="paragraph" w:customStyle="1" w:styleId="TOCBase">
    <w:name w:val="TOC Base"/>
    <w:rsid w:val="00997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EA8"/>
    <w:pPr>
      <w:tabs>
        <w:tab w:val="right" w:leader="dot" w:pos="9072"/>
      </w:tabs>
      <w:spacing w:before="40" w:after="40"/>
      <w:ind w:left="284"/>
    </w:pPr>
    <w:rPr>
      <w:rFonts w:ascii="Times New Roman" w:hAnsi="Times New Roman"/>
    </w:rPr>
  </w:style>
  <w:style w:type="paragraph" w:styleId="TOC1">
    <w:name w:val="toc 1"/>
    <w:basedOn w:val="TOCBase"/>
    <w:next w:val="Normal"/>
    <w:rsid w:val="00997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EA8"/>
    <w:rPr>
      <w:rFonts w:ascii="Times New Roman" w:eastAsia="Times New Roman" w:hAnsi="Times New Roman" w:cs="Times New Roman"/>
      <w:sz w:val="16"/>
      <w:lang w:eastAsia="en-US"/>
    </w:rPr>
  </w:style>
  <w:style w:type="paragraph" w:styleId="Title">
    <w:name w:val="Title"/>
    <w:basedOn w:val="HeadingBase"/>
    <w:link w:val="TitleChar"/>
    <w:qFormat/>
    <w:rsid w:val="00997EA8"/>
    <w:pPr>
      <w:spacing w:before="5040"/>
      <w:jc w:val="center"/>
    </w:pPr>
    <w:rPr>
      <w:sz w:val="48"/>
      <w:szCs w:val="72"/>
      <w:lang w:val="en-US"/>
    </w:rPr>
  </w:style>
  <w:style w:type="character" w:customStyle="1" w:styleId="TitleChar">
    <w:name w:val="Title Char"/>
    <w:basedOn w:val="DefaultParagraphFont"/>
    <w:link w:val="Title"/>
    <w:rsid w:val="00997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EA8"/>
    <w:pPr>
      <w:tabs>
        <w:tab w:val="left" w:pos="3600"/>
        <w:tab w:val="left" w:pos="3958"/>
      </w:tabs>
    </w:pPr>
  </w:style>
  <w:style w:type="paragraph" w:styleId="List">
    <w:name w:val="List"/>
    <w:basedOn w:val="BodyText"/>
    <w:next w:val="BodyText"/>
    <w:rsid w:val="00997EA8"/>
    <w:pPr>
      <w:tabs>
        <w:tab w:val="left" w:pos="340"/>
      </w:tabs>
      <w:spacing w:before="60" w:after="60"/>
      <w:ind w:left="340" w:hanging="340"/>
    </w:pPr>
  </w:style>
  <w:style w:type="paragraph" w:customStyle="1" w:styleId="Note">
    <w:name w:val="Note"/>
    <w:basedOn w:val="BodyText"/>
    <w:rsid w:val="00997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EA8"/>
    <w:pPr>
      <w:framePr w:wrap="auto" w:hAnchor="text" w:y="6049"/>
    </w:pPr>
    <w:rPr>
      <w:color w:val="000000"/>
      <w:sz w:val="40"/>
    </w:rPr>
  </w:style>
  <w:style w:type="paragraph" w:customStyle="1" w:styleId="TOCTitle">
    <w:name w:val="TOCTitle"/>
    <w:basedOn w:val="Heading1"/>
    <w:rsid w:val="00997EA8"/>
    <w:pPr>
      <w:spacing w:after="240"/>
      <w:jc w:val="center"/>
      <w:outlineLvl w:val="9"/>
    </w:pPr>
    <w:rPr>
      <w:caps/>
    </w:rPr>
  </w:style>
  <w:style w:type="paragraph" w:customStyle="1" w:styleId="Version">
    <w:name w:val="Version"/>
    <w:rsid w:val="00997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EA8"/>
    <w:pPr>
      <w:keepNext w:val="0"/>
      <w:tabs>
        <w:tab w:val="right" w:pos="4176"/>
      </w:tabs>
      <w:ind w:left="198" w:hanging="198"/>
    </w:pPr>
    <w:rPr>
      <w:rFonts w:ascii="Garamond" w:hAnsi="Garamond"/>
    </w:rPr>
  </w:style>
  <w:style w:type="paragraph" w:styleId="IndexHeading">
    <w:name w:val="index heading"/>
    <w:basedOn w:val="Normal"/>
    <w:next w:val="Index1"/>
    <w:semiHidden/>
    <w:rsid w:val="00997EA8"/>
    <w:pPr>
      <w:spacing w:before="120" w:after="120"/>
    </w:pPr>
    <w:rPr>
      <w:rFonts w:ascii="Arial" w:hAnsi="Arial"/>
      <w:b/>
      <w:color w:val="918585"/>
      <w:sz w:val="24"/>
    </w:rPr>
  </w:style>
  <w:style w:type="paragraph" w:styleId="Header">
    <w:name w:val="header"/>
    <w:basedOn w:val="Normal"/>
    <w:link w:val="HeaderChar"/>
    <w:rsid w:val="00997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EA8"/>
    <w:rPr>
      <w:rFonts w:ascii="Times New Roman" w:eastAsia="Times New Roman" w:hAnsi="Times New Roman" w:cs="Times New Roman"/>
      <w:sz w:val="16"/>
      <w:szCs w:val="20"/>
      <w:lang w:val="en-GB" w:eastAsia="en-US"/>
    </w:rPr>
  </w:style>
  <w:style w:type="paragraph" w:customStyle="1" w:styleId="Chapter">
    <w:name w:val="Chapter"/>
    <w:basedOn w:val="Normal"/>
    <w:rsid w:val="00997EA8"/>
    <w:pPr>
      <w:spacing w:before="240"/>
    </w:pPr>
    <w:rPr>
      <w:rFonts w:ascii="Times New Roman" w:hAnsi="Times New Roman"/>
      <w:smallCaps/>
      <w:spacing w:val="80"/>
      <w:sz w:val="28"/>
    </w:rPr>
  </w:style>
  <w:style w:type="paragraph" w:customStyle="1" w:styleId="InChapter">
    <w:name w:val="InChapter"/>
    <w:basedOn w:val="Heading3"/>
    <w:rsid w:val="00997EA8"/>
    <w:pPr>
      <w:spacing w:after="240"/>
      <w:outlineLvl w:val="9"/>
    </w:pPr>
    <w:rPr>
      <w:noProof/>
    </w:rPr>
  </w:style>
  <w:style w:type="paragraph" w:styleId="Index2">
    <w:name w:val="index 2"/>
    <w:basedOn w:val="Normal"/>
    <w:next w:val="Normal"/>
    <w:semiHidden/>
    <w:rsid w:val="00997EA8"/>
    <w:pPr>
      <w:tabs>
        <w:tab w:val="right" w:pos="4176"/>
      </w:tabs>
      <w:ind w:left="568" w:hanging="284"/>
    </w:pPr>
    <w:rPr>
      <w:rFonts w:ascii="Garamond" w:hAnsi="Garamond"/>
    </w:rPr>
  </w:style>
  <w:style w:type="paragraph" w:customStyle="1" w:styleId="Byline">
    <w:name w:val="Byline"/>
    <w:rsid w:val="00997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EA8"/>
    <w:pPr>
      <w:tabs>
        <w:tab w:val="clear" w:pos="3600"/>
        <w:tab w:val="clear" w:pos="3958"/>
      </w:tabs>
      <w:jc w:val="right"/>
    </w:pPr>
  </w:style>
  <w:style w:type="character" w:styleId="Emphasis">
    <w:name w:val="Emphasis"/>
    <w:basedOn w:val="DefaultParagraphFont"/>
    <w:qFormat/>
    <w:rsid w:val="00997EA8"/>
    <w:rPr>
      <w:i/>
    </w:rPr>
  </w:style>
  <w:style w:type="paragraph" w:styleId="Caption">
    <w:name w:val="caption"/>
    <w:basedOn w:val="BodyText"/>
    <w:next w:val="Normal"/>
    <w:qFormat/>
    <w:rsid w:val="00997EA8"/>
    <w:pPr>
      <w:framePr w:w="2268" w:hSpace="181" w:vSpace="181" w:wrap="around" w:vAnchor="text" w:hAnchor="page" w:x="1135" w:y="285" w:anchorLock="1"/>
    </w:pPr>
    <w:rPr>
      <w:i/>
    </w:rPr>
  </w:style>
  <w:style w:type="paragraph" w:customStyle="1" w:styleId="MiniTOCTitle">
    <w:name w:val="MiniTOCTitle"/>
    <w:basedOn w:val="Heading4"/>
    <w:rsid w:val="00997EA8"/>
    <w:pPr>
      <w:spacing w:before="240"/>
      <w:outlineLvl w:val="9"/>
    </w:pPr>
    <w:rPr>
      <w:noProof/>
      <w:sz w:val="24"/>
    </w:rPr>
  </w:style>
  <w:style w:type="paragraph" w:customStyle="1" w:styleId="MiniTOCItem">
    <w:name w:val="MiniTOCItem"/>
    <w:basedOn w:val="ListBullet"/>
    <w:rsid w:val="00997EA8"/>
    <w:pPr>
      <w:numPr>
        <w:numId w:val="0"/>
      </w:numPr>
      <w:tabs>
        <w:tab w:val="right" w:leader="dot" w:pos="6521"/>
      </w:tabs>
      <w:spacing w:before="0" w:after="0"/>
    </w:pPr>
  </w:style>
  <w:style w:type="paragraph" w:customStyle="1" w:styleId="TOFTitle">
    <w:name w:val="TOFTitle"/>
    <w:basedOn w:val="TOCTitle"/>
    <w:rsid w:val="00997EA8"/>
  </w:style>
  <w:style w:type="paragraph" w:styleId="TableofFigures">
    <w:name w:val="table of figures"/>
    <w:basedOn w:val="Normal"/>
    <w:next w:val="Normal"/>
    <w:semiHidden/>
    <w:rsid w:val="00997EA8"/>
    <w:pPr>
      <w:tabs>
        <w:tab w:val="right" w:leader="dot" w:pos="9072"/>
      </w:tabs>
      <w:ind w:left="970" w:hanging="403"/>
    </w:pPr>
    <w:rPr>
      <w:rFonts w:ascii="Times New Roman" w:hAnsi="Times New Roman"/>
      <w:b/>
    </w:rPr>
  </w:style>
  <w:style w:type="paragraph" w:styleId="ListNumber">
    <w:name w:val="List Number"/>
    <w:basedOn w:val="List"/>
    <w:rsid w:val="00997EA8"/>
    <w:pPr>
      <w:numPr>
        <w:numId w:val="16"/>
      </w:numPr>
      <w:tabs>
        <w:tab w:val="clear" w:pos="340"/>
      </w:tabs>
    </w:pPr>
  </w:style>
  <w:style w:type="character" w:customStyle="1" w:styleId="WingdingSymbols">
    <w:name w:val="Wingding Symbols"/>
    <w:rsid w:val="00997EA8"/>
    <w:rPr>
      <w:rFonts w:ascii="Wingdings" w:hAnsi="Wingdings"/>
    </w:rPr>
  </w:style>
  <w:style w:type="paragraph" w:customStyle="1" w:styleId="TableHeading">
    <w:name w:val="Table Heading"/>
    <w:basedOn w:val="HeadingBase"/>
    <w:rsid w:val="00997EA8"/>
    <w:pPr>
      <w:keepLines/>
      <w:pBdr>
        <w:bottom w:val="single" w:sz="6" w:space="1" w:color="918585"/>
      </w:pBdr>
      <w:spacing w:before="240"/>
    </w:pPr>
  </w:style>
  <w:style w:type="character" w:customStyle="1" w:styleId="HotSpot">
    <w:name w:val="HotSpot"/>
    <w:rsid w:val="00997EA8"/>
    <w:rPr>
      <w:color w:val="0033CC"/>
      <w:u w:val="none"/>
    </w:rPr>
  </w:style>
  <w:style w:type="paragraph" w:customStyle="1" w:styleId="BodyTextRight">
    <w:name w:val="Body Text Right"/>
    <w:basedOn w:val="BodyText"/>
    <w:rsid w:val="00997EA8"/>
    <w:pPr>
      <w:spacing w:before="0" w:after="0"/>
      <w:jc w:val="right"/>
    </w:pPr>
  </w:style>
  <w:style w:type="paragraph" w:styleId="Index3">
    <w:name w:val="index 3"/>
    <w:basedOn w:val="ListNumber2"/>
    <w:next w:val="Normal"/>
    <w:semiHidden/>
    <w:rsid w:val="00997EA8"/>
    <w:pPr>
      <w:numPr>
        <w:numId w:val="0"/>
      </w:numPr>
      <w:tabs>
        <w:tab w:val="right" w:leader="dot" w:pos="4176"/>
      </w:tabs>
    </w:pPr>
  </w:style>
  <w:style w:type="paragraph" w:styleId="ListNumber2">
    <w:name w:val="List Number 2"/>
    <w:basedOn w:val="List2"/>
    <w:rsid w:val="00997EA8"/>
    <w:pPr>
      <w:numPr>
        <w:numId w:val="11"/>
      </w:numPr>
      <w:tabs>
        <w:tab w:val="clear" w:pos="1060"/>
      </w:tabs>
    </w:pPr>
  </w:style>
  <w:style w:type="paragraph" w:customStyle="1" w:styleId="MarginNote">
    <w:name w:val="Margin Note"/>
    <w:basedOn w:val="BodyText"/>
    <w:rsid w:val="00997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EA8"/>
    <w:rPr>
      <w:sz w:val="32"/>
    </w:rPr>
  </w:style>
  <w:style w:type="paragraph" w:customStyle="1" w:styleId="HeadingProcedure">
    <w:name w:val="Heading Procedure"/>
    <w:basedOn w:val="HeadingBase"/>
    <w:next w:val="Normal"/>
    <w:rsid w:val="00997EA8"/>
    <w:pPr>
      <w:tabs>
        <w:tab w:val="left" w:pos="0"/>
      </w:tabs>
      <w:spacing w:before="120" w:after="60"/>
    </w:pPr>
    <w:rPr>
      <w:i/>
      <w:color w:val="918585"/>
      <w:sz w:val="22"/>
    </w:rPr>
  </w:style>
  <w:style w:type="paragraph" w:customStyle="1" w:styleId="TableBodyText">
    <w:name w:val="Table Body Text"/>
    <w:basedOn w:val="BodyText"/>
    <w:rsid w:val="00997EA8"/>
    <w:pPr>
      <w:spacing w:before="60" w:after="60"/>
    </w:pPr>
  </w:style>
  <w:style w:type="paragraph" w:styleId="ListContinue">
    <w:name w:val="List Continue"/>
    <w:basedOn w:val="List"/>
    <w:rsid w:val="00997EA8"/>
    <w:pPr>
      <w:ind w:firstLine="0"/>
    </w:pPr>
  </w:style>
  <w:style w:type="paragraph" w:customStyle="1" w:styleId="ListNote">
    <w:name w:val="List Note"/>
    <w:basedOn w:val="List"/>
    <w:rsid w:val="00997EA8"/>
    <w:pPr>
      <w:pBdr>
        <w:top w:val="single" w:sz="6" w:space="2" w:color="918585"/>
        <w:bottom w:val="single" w:sz="6" w:space="2" w:color="918585"/>
      </w:pBdr>
      <w:tabs>
        <w:tab w:val="left" w:pos="1021"/>
      </w:tabs>
      <w:ind w:firstLine="0"/>
    </w:pPr>
  </w:style>
  <w:style w:type="paragraph" w:customStyle="1" w:styleId="Warning">
    <w:name w:val="Warning"/>
    <w:basedOn w:val="BodyText"/>
    <w:rsid w:val="00997EA8"/>
    <w:pPr>
      <w:shd w:val="clear" w:color="auto" w:fill="D9D9D9"/>
      <w:tabs>
        <w:tab w:val="left" w:pos="992"/>
      </w:tabs>
      <w:ind w:left="119" w:right="119"/>
    </w:pPr>
    <w:rPr>
      <w:sz w:val="20"/>
    </w:rPr>
  </w:style>
  <w:style w:type="paragraph" w:customStyle="1" w:styleId="MarginIcons">
    <w:name w:val="Margin Icons"/>
    <w:basedOn w:val="BodyText"/>
    <w:rsid w:val="00997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EA8"/>
    <w:rPr>
      <w:rFonts w:ascii="Courier New" w:hAnsi="Courier New"/>
    </w:rPr>
  </w:style>
  <w:style w:type="paragraph" w:customStyle="1" w:styleId="NoteBullet">
    <w:name w:val="Note Bullet"/>
    <w:basedOn w:val="Note"/>
    <w:rsid w:val="00997EA8"/>
    <w:pPr>
      <w:tabs>
        <w:tab w:val="clear" w:pos="680"/>
      </w:tabs>
      <w:spacing w:before="60" w:after="60"/>
    </w:pPr>
  </w:style>
  <w:style w:type="paragraph" w:customStyle="1" w:styleId="SubHeading2">
    <w:name w:val="SubHeading2"/>
    <w:basedOn w:val="HeadingBase"/>
    <w:rsid w:val="00997EA8"/>
    <w:pPr>
      <w:spacing w:before="240" w:after="60"/>
    </w:pPr>
    <w:rPr>
      <w:sz w:val="20"/>
    </w:rPr>
  </w:style>
  <w:style w:type="paragraph" w:customStyle="1" w:styleId="SubHeading1">
    <w:name w:val="SubHeading1"/>
    <w:basedOn w:val="HeadingBase"/>
    <w:rsid w:val="00997EA8"/>
    <w:pPr>
      <w:spacing w:before="240" w:after="60"/>
    </w:pPr>
    <w:rPr>
      <w:color w:val="918585"/>
      <w:sz w:val="22"/>
    </w:rPr>
  </w:style>
  <w:style w:type="paragraph" w:customStyle="1" w:styleId="SideHeading">
    <w:name w:val="Side Heading"/>
    <w:basedOn w:val="HeadingBase"/>
    <w:rsid w:val="00997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EA8"/>
    <w:pPr>
      <w:numPr>
        <w:numId w:val="12"/>
      </w:numPr>
    </w:pPr>
  </w:style>
  <w:style w:type="paragraph" w:styleId="PlainText">
    <w:name w:val="Plain Text"/>
    <w:basedOn w:val="Normal"/>
    <w:link w:val="PlainTextChar"/>
    <w:rsid w:val="00997EA8"/>
    <w:rPr>
      <w:sz w:val="20"/>
    </w:rPr>
  </w:style>
  <w:style w:type="character" w:customStyle="1" w:styleId="PlainTextChar">
    <w:name w:val="Plain Text Char"/>
    <w:basedOn w:val="DefaultParagraphFont"/>
    <w:link w:val="PlainText"/>
    <w:rsid w:val="00997EA8"/>
    <w:rPr>
      <w:rFonts w:ascii="Courier New" w:eastAsia="Times New Roman" w:hAnsi="Courier New" w:cs="Times New Roman"/>
      <w:sz w:val="20"/>
      <w:szCs w:val="20"/>
      <w:lang w:eastAsia="en-US"/>
    </w:rPr>
  </w:style>
  <w:style w:type="character" w:customStyle="1" w:styleId="MenuOption">
    <w:name w:val="Menu Option"/>
    <w:basedOn w:val="DefaultParagraphFont"/>
    <w:rsid w:val="00997EA8"/>
    <w:rPr>
      <w:b/>
      <w:smallCaps/>
    </w:rPr>
  </w:style>
  <w:style w:type="paragraph" w:customStyle="1" w:styleId="TableListNumber">
    <w:name w:val="Table List Number"/>
    <w:basedOn w:val="ListNumber"/>
    <w:rsid w:val="00997EA8"/>
    <w:pPr>
      <w:numPr>
        <w:numId w:val="0"/>
      </w:numPr>
    </w:pPr>
  </w:style>
  <w:style w:type="paragraph" w:styleId="TOC4">
    <w:name w:val="toc 4"/>
    <w:basedOn w:val="TOCBase"/>
    <w:next w:val="Normal"/>
    <w:semiHidden/>
    <w:rsid w:val="00997EA8"/>
    <w:pPr>
      <w:tabs>
        <w:tab w:val="right" w:leader="dot" w:pos="9071"/>
      </w:tabs>
      <w:ind w:left="1701"/>
    </w:pPr>
  </w:style>
  <w:style w:type="paragraph" w:customStyle="1" w:styleId="ListAlpha">
    <w:name w:val="List Alpha"/>
    <w:basedOn w:val="List"/>
    <w:rsid w:val="00997EA8"/>
    <w:pPr>
      <w:numPr>
        <w:numId w:val="10"/>
      </w:numPr>
    </w:pPr>
  </w:style>
  <w:style w:type="paragraph" w:customStyle="1" w:styleId="ListAlpha2">
    <w:name w:val="List Alpha 2"/>
    <w:basedOn w:val="List2"/>
    <w:rsid w:val="00997EA8"/>
    <w:pPr>
      <w:numPr>
        <w:numId w:val="9"/>
      </w:numPr>
    </w:pPr>
  </w:style>
  <w:style w:type="paragraph" w:styleId="List2">
    <w:name w:val="List 2"/>
    <w:basedOn w:val="BodyText"/>
    <w:rsid w:val="00997EA8"/>
    <w:pPr>
      <w:tabs>
        <w:tab w:val="left" w:pos="680"/>
      </w:tabs>
      <w:spacing w:before="60" w:after="60"/>
      <w:ind w:left="680" w:hanging="340"/>
    </w:pPr>
  </w:style>
  <w:style w:type="paragraph" w:styleId="List3">
    <w:name w:val="List 3"/>
    <w:basedOn w:val="BodyText"/>
    <w:rsid w:val="00997EA8"/>
    <w:pPr>
      <w:tabs>
        <w:tab w:val="left" w:pos="1021"/>
      </w:tabs>
      <w:spacing w:before="60" w:after="60"/>
      <w:ind w:left="1020" w:hanging="340"/>
    </w:pPr>
  </w:style>
  <w:style w:type="paragraph" w:styleId="List4">
    <w:name w:val="List 4"/>
    <w:basedOn w:val="BodyText"/>
    <w:rsid w:val="00997EA8"/>
    <w:pPr>
      <w:tabs>
        <w:tab w:val="left" w:pos="1361"/>
      </w:tabs>
      <w:spacing w:before="60" w:after="60"/>
      <w:ind w:left="1361" w:hanging="340"/>
    </w:pPr>
  </w:style>
  <w:style w:type="paragraph" w:styleId="List5">
    <w:name w:val="List 5"/>
    <w:basedOn w:val="BodyText"/>
    <w:rsid w:val="00997EA8"/>
    <w:pPr>
      <w:tabs>
        <w:tab w:val="left" w:pos="1701"/>
      </w:tabs>
      <w:spacing w:before="60" w:after="60"/>
      <w:ind w:left="1701" w:hanging="340"/>
    </w:pPr>
  </w:style>
  <w:style w:type="paragraph" w:styleId="ListBullet4">
    <w:name w:val="List Bullet 4"/>
    <w:basedOn w:val="List4"/>
    <w:rsid w:val="00997EA8"/>
    <w:pPr>
      <w:numPr>
        <w:numId w:val="4"/>
      </w:numPr>
      <w:tabs>
        <w:tab w:val="clear" w:pos="1361"/>
      </w:tabs>
    </w:pPr>
  </w:style>
  <w:style w:type="paragraph" w:styleId="ListBullet5">
    <w:name w:val="List Bullet 5"/>
    <w:basedOn w:val="List5"/>
    <w:rsid w:val="00997EA8"/>
    <w:pPr>
      <w:numPr>
        <w:numId w:val="5"/>
      </w:numPr>
    </w:pPr>
  </w:style>
  <w:style w:type="paragraph" w:styleId="ListContinue2">
    <w:name w:val="List Continue 2"/>
    <w:basedOn w:val="List2"/>
    <w:rsid w:val="00997EA8"/>
    <w:pPr>
      <w:ind w:firstLine="0"/>
    </w:pPr>
  </w:style>
  <w:style w:type="paragraph" w:styleId="ListContinue3">
    <w:name w:val="List Continue 3"/>
    <w:basedOn w:val="List3"/>
    <w:rsid w:val="00997EA8"/>
    <w:pPr>
      <w:ind w:left="1021" w:firstLine="0"/>
    </w:pPr>
  </w:style>
  <w:style w:type="paragraph" w:styleId="ListContinue4">
    <w:name w:val="List Continue 4"/>
    <w:basedOn w:val="List4"/>
    <w:rsid w:val="00997EA8"/>
    <w:pPr>
      <w:ind w:firstLine="0"/>
    </w:pPr>
  </w:style>
  <w:style w:type="paragraph" w:styleId="ListContinue5">
    <w:name w:val="List Continue 5"/>
    <w:basedOn w:val="List5"/>
    <w:rsid w:val="00997EA8"/>
    <w:pPr>
      <w:ind w:firstLine="0"/>
    </w:pPr>
  </w:style>
  <w:style w:type="paragraph" w:styleId="ListNumber3">
    <w:name w:val="List Number 3"/>
    <w:basedOn w:val="List3"/>
    <w:rsid w:val="00997EA8"/>
    <w:pPr>
      <w:numPr>
        <w:numId w:val="6"/>
      </w:numPr>
    </w:pPr>
  </w:style>
  <w:style w:type="paragraph" w:styleId="ListNumber4">
    <w:name w:val="List Number 4"/>
    <w:basedOn w:val="List4"/>
    <w:rsid w:val="00997EA8"/>
    <w:pPr>
      <w:numPr>
        <w:numId w:val="7"/>
      </w:numPr>
    </w:pPr>
  </w:style>
  <w:style w:type="paragraph" w:styleId="ListNumber5">
    <w:name w:val="List Number 5"/>
    <w:basedOn w:val="List5"/>
    <w:rsid w:val="00997EA8"/>
    <w:pPr>
      <w:numPr>
        <w:numId w:val="8"/>
      </w:numPr>
    </w:pPr>
  </w:style>
  <w:style w:type="paragraph" w:styleId="BlockText">
    <w:name w:val="Block Text"/>
    <w:basedOn w:val="Normal"/>
    <w:rsid w:val="00997EA8"/>
    <w:pPr>
      <w:spacing w:after="120"/>
      <w:ind w:left="1440" w:right="1440"/>
    </w:pPr>
  </w:style>
  <w:style w:type="character" w:customStyle="1" w:styleId="Subscript">
    <w:name w:val="Subscript"/>
    <w:basedOn w:val="DefaultParagraphFont"/>
    <w:rsid w:val="00997EA8"/>
    <w:rPr>
      <w:sz w:val="16"/>
      <w:vertAlign w:val="subscript"/>
    </w:rPr>
  </w:style>
  <w:style w:type="character" w:customStyle="1" w:styleId="Superscript">
    <w:name w:val="Superscript"/>
    <w:basedOn w:val="DefaultParagraphFont"/>
    <w:rsid w:val="00997EA8"/>
    <w:rPr>
      <w:sz w:val="16"/>
      <w:vertAlign w:val="superscript"/>
    </w:rPr>
  </w:style>
  <w:style w:type="character" w:customStyle="1" w:styleId="Symbols">
    <w:name w:val="Symbols"/>
    <w:basedOn w:val="DefaultParagraphFont"/>
    <w:rsid w:val="00997EA8"/>
    <w:rPr>
      <w:rFonts w:ascii="Symbol" w:hAnsi="Symbol"/>
    </w:rPr>
  </w:style>
  <w:style w:type="character" w:customStyle="1" w:styleId="MenuOptions">
    <w:name w:val="Menu Options"/>
    <w:basedOn w:val="DefaultParagraphFont"/>
    <w:rsid w:val="00997EA8"/>
    <w:rPr>
      <w:rFonts w:ascii="Arial Narrow" w:hAnsi="Arial Narrow"/>
      <w:smallCaps/>
    </w:rPr>
  </w:style>
  <w:style w:type="character" w:customStyle="1" w:styleId="Buttons">
    <w:name w:val="Buttons"/>
    <w:basedOn w:val="DefaultParagraphFont"/>
    <w:rsid w:val="00997EA8"/>
    <w:rPr>
      <w:b/>
    </w:rPr>
  </w:style>
  <w:style w:type="character" w:customStyle="1" w:styleId="Underlined">
    <w:name w:val="Underlined"/>
    <w:basedOn w:val="DefaultParagraphFont"/>
    <w:rsid w:val="00997EA8"/>
    <w:rPr>
      <w:u w:val="single"/>
    </w:rPr>
  </w:style>
  <w:style w:type="paragraph" w:customStyle="1" w:styleId="TableBodyTextRight">
    <w:name w:val="Table Body Text Right"/>
    <w:basedOn w:val="TableBodyText"/>
    <w:rsid w:val="00997EA8"/>
    <w:pPr>
      <w:widowControl w:val="0"/>
      <w:autoSpaceDE w:val="0"/>
      <w:autoSpaceDN w:val="0"/>
      <w:adjustRightInd w:val="0"/>
      <w:jc w:val="right"/>
    </w:pPr>
    <w:rPr>
      <w:rFonts w:cs="Arial"/>
      <w:szCs w:val="18"/>
    </w:rPr>
  </w:style>
  <w:style w:type="paragraph" w:customStyle="1" w:styleId="CopyrightText">
    <w:name w:val="Copyright Text"/>
    <w:basedOn w:val="BodyText"/>
    <w:rsid w:val="00997EA8"/>
    <w:rPr>
      <w:sz w:val="18"/>
    </w:rPr>
  </w:style>
  <w:style w:type="paragraph" w:customStyle="1" w:styleId="BodySmallRight">
    <w:name w:val="Body Small Right"/>
    <w:basedOn w:val="BodyTextRight"/>
    <w:rsid w:val="00997EA8"/>
    <w:rPr>
      <w:sz w:val="18"/>
      <w:szCs w:val="18"/>
    </w:rPr>
  </w:style>
  <w:style w:type="paragraph" w:customStyle="1" w:styleId="MarginEdition">
    <w:name w:val="Margin Edition"/>
    <w:basedOn w:val="MarginNote"/>
    <w:rsid w:val="00997EA8"/>
    <w:pPr>
      <w:spacing w:before="0" w:after="0"/>
    </w:pPr>
    <w:rPr>
      <w:rFonts w:ascii="Times New Roman" w:hAnsi="Times New Roman"/>
      <w:color w:val="999999"/>
    </w:rPr>
  </w:style>
  <w:style w:type="paragraph" w:customStyle="1" w:styleId="Spacer">
    <w:name w:val="Spacer"/>
    <w:basedOn w:val="Normal"/>
    <w:rsid w:val="00997EA8"/>
    <w:rPr>
      <w:sz w:val="2"/>
      <w:szCs w:val="2"/>
    </w:rPr>
  </w:style>
  <w:style w:type="character" w:customStyle="1" w:styleId="Small">
    <w:name w:val="Small"/>
    <w:basedOn w:val="DefaultParagraphFont"/>
    <w:rsid w:val="00997EA8"/>
    <w:rPr>
      <w:sz w:val="16"/>
    </w:rPr>
  </w:style>
  <w:style w:type="paragraph" w:customStyle="1" w:styleId="WideTable">
    <w:name w:val="Wide Table"/>
    <w:basedOn w:val="Normal"/>
    <w:rsid w:val="00997EA8"/>
    <w:pPr>
      <w:ind w:left="-1418"/>
    </w:pPr>
    <w:rPr>
      <w:sz w:val="2"/>
      <w:szCs w:val="2"/>
    </w:rPr>
  </w:style>
  <w:style w:type="character" w:styleId="PageNumber">
    <w:name w:val="page number"/>
    <w:basedOn w:val="DefaultParagraphFont"/>
    <w:rsid w:val="00997EA8"/>
  </w:style>
  <w:style w:type="paragraph" w:styleId="Quote">
    <w:name w:val="Quote"/>
    <w:basedOn w:val="Heading1"/>
    <w:link w:val="QuoteChar"/>
    <w:qFormat/>
    <w:rsid w:val="00997EA8"/>
    <w:rPr>
      <w:b w:val="0"/>
      <w:sz w:val="72"/>
      <w:szCs w:val="72"/>
      <w:lang w:val="en-NZ"/>
    </w:rPr>
  </w:style>
  <w:style w:type="character" w:customStyle="1" w:styleId="QuoteChar">
    <w:name w:val="Quote Char"/>
    <w:basedOn w:val="DefaultParagraphFont"/>
    <w:link w:val="Quote"/>
    <w:rsid w:val="00997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EA8"/>
    <w:pPr>
      <w:pageBreakBefore/>
    </w:pPr>
  </w:style>
  <w:style w:type="paragraph" w:customStyle="1" w:styleId="Border">
    <w:name w:val="Border"/>
    <w:basedOn w:val="Normal"/>
    <w:qFormat/>
    <w:rsid w:val="00997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EA8"/>
    <w:rPr>
      <w:b/>
      <w:bCs/>
      <w:i/>
      <w:iCs/>
      <w:color w:val="auto"/>
    </w:rPr>
  </w:style>
  <w:style w:type="paragraph" w:styleId="IntenseQuote">
    <w:name w:val="Intense Quote"/>
    <w:basedOn w:val="Normal"/>
    <w:next w:val="Normal"/>
    <w:link w:val="IntenseQuoteChar"/>
    <w:uiPriority w:val="30"/>
    <w:qFormat/>
    <w:rsid w:val="00997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EA8"/>
    <w:rPr>
      <w:smallCaps/>
      <w:color w:val="auto"/>
      <w:u w:val="single"/>
    </w:rPr>
  </w:style>
  <w:style w:type="character" w:styleId="IntenseReference">
    <w:name w:val="Intense Reference"/>
    <w:basedOn w:val="DefaultParagraphFont"/>
    <w:uiPriority w:val="32"/>
    <w:qFormat/>
    <w:rsid w:val="00997EA8"/>
    <w:rPr>
      <w:b/>
      <w:bCs/>
      <w:smallCaps/>
      <w:color w:val="auto"/>
      <w:spacing w:val="5"/>
      <w:u w:val="single"/>
    </w:rPr>
  </w:style>
  <w:style w:type="paragraph" w:customStyle="1" w:styleId="2ColumnHeading">
    <w:name w:val="2Column Heading"/>
    <w:basedOn w:val="BodyText"/>
    <w:qFormat/>
    <w:rsid w:val="00997EA8"/>
    <w:pPr>
      <w:spacing w:after="60"/>
      <w:ind w:left="-2268"/>
    </w:pPr>
    <w:rPr>
      <w:b/>
    </w:rPr>
  </w:style>
  <w:style w:type="paragraph" w:customStyle="1" w:styleId="Heading1TOC">
    <w:name w:val="Heading1 TOC"/>
    <w:basedOn w:val="Normal"/>
    <w:qFormat/>
    <w:rsid w:val="00997EA8"/>
    <w:pPr>
      <w:spacing w:before="240" w:after="120"/>
    </w:pPr>
    <w:rPr>
      <w:rFonts w:ascii="Times New Roman" w:hAnsi="Times New Roman"/>
      <w:b/>
      <w:sz w:val="32"/>
    </w:rPr>
  </w:style>
  <w:style w:type="paragraph" w:customStyle="1" w:styleId="Heading2TOC">
    <w:name w:val="Heading2 TOC"/>
    <w:basedOn w:val="Normal"/>
    <w:qFormat/>
    <w:rsid w:val="00997EA8"/>
    <w:pPr>
      <w:spacing w:before="240" w:after="60"/>
    </w:pPr>
    <w:rPr>
      <w:rFonts w:ascii="Times New Roman" w:hAnsi="Times New Roman"/>
      <w:b/>
      <w:sz w:val="28"/>
    </w:rPr>
  </w:style>
  <w:style w:type="character" w:customStyle="1" w:styleId="Underline">
    <w:name w:val="Underline"/>
    <w:basedOn w:val="DefaultParagraphFont"/>
    <w:qFormat/>
    <w:rsid w:val="00997EA8"/>
    <w:rPr>
      <w:u w:val="single"/>
    </w:rPr>
  </w:style>
  <w:style w:type="character" w:customStyle="1" w:styleId="BoldandItalics">
    <w:name w:val="Bold and Italics"/>
    <w:qFormat/>
    <w:rsid w:val="00997EA8"/>
    <w:rPr>
      <w:b/>
      <w:i/>
      <w:u w:val="none"/>
    </w:rPr>
  </w:style>
  <w:style w:type="paragraph" w:styleId="BalloonText">
    <w:name w:val="Balloon Text"/>
    <w:basedOn w:val="Normal"/>
    <w:link w:val="BalloonTextChar"/>
    <w:rsid w:val="00997EA8"/>
    <w:rPr>
      <w:rFonts w:ascii="Tahoma" w:hAnsi="Tahoma" w:cs="Tahoma"/>
      <w:sz w:val="16"/>
      <w:szCs w:val="16"/>
    </w:rPr>
  </w:style>
  <w:style w:type="character" w:customStyle="1" w:styleId="BalloonTextChar">
    <w:name w:val="Balloon Text Char"/>
    <w:basedOn w:val="DefaultParagraphFont"/>
    <w:link w:val="BalloonText"/>
    <w:rsid w:val="00997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EA8"/>
    <w:rPr>
      <w:b/>
      <w:color w:val="660033"/>
      <w:spacing w:val="0"/>
    </w:rPr>
  </w:style>
  <w:style w:type="paragraph" w:customStyle="1" w:styleId="Nameditemlist">
    <w:name w:val="Named item list"/>
    <w:basedOn w:val="BodyText"/>
    <w:qFormat/>
    <w:rsid w:val="00997EA8"/>
    <w:pPr>
      <w:tabs>
        <w:tab w:val="left" w:pos="2835"/>
      </w:tabs>
      <w:ind w:left="2835" w:hanging="2835"/>
    </w:pPr>
  </w:style>
  <w:style w:type="paragraph" w:customStyle="1" w:styleId="BodyTextnopadding">
    <w:name w:val="Body Text no padding"/>
    <w:basedOn w:val="BodyText"/>
    <w:qFormat/>
    <w:rsid w:val="00997EA8"/>
    <w:pPr>
      <w:spacing w:before="0" w:after="0"/>
    </w:pPr>
  </w:style>
  <w:style w:type="paragraph" w:customStyle="1" w:styleId="BodyTextBold">
    <w:name w:val="Body Text Bold"/>
    <w:basedOn w:val="BodyText"/>
    <w:qFormat/>
    <w:rsid w:val="00997EA8"/>
    <w:rPr>
      <w:b/>
    </w:rPr>
  </w:style>
  <w:style w:type="character" w:styleId="Hyperlink">
    <w:name w:val="Hyperlink"/>
    <w:basedOn w:val="DefaultParagraphFont"/>
    <w:uiPriority w:val="99"/>
    <w:unhideWhenUsed/>
    <w:rsid w:val="00503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1668</Words>
  <Characters>10527</Characters>
  <Application>Microsoft Office Word</Application>
  <DocSecurity>0</DocSecurity>
  <Lines>319</Lines>
  <Paragraphs>190</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UEERE0012 Develop effective engineering strategies for energy reduction in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