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2B9" w:rsidP="00E962B9">
      <w:pPr>
        <w:pStyle w:val="Title"/>
      </w:pPr>
      <w:r>
        <w:fldChar w:fldCharType="begin"/>
      </w:r>
      <w:r>
        <w:instrText xml:space="preserve"> TITLE   \* MERGEFORMAT </w:instrText>
      </w:r>
      <w:r>
        <w:fldChar w:fldCharType="separate"/>
      </w:r>
      <w:r>
        <w:t>UEERE0010 Design energy management controls for electrical installations in buildings</w:t>
      </w:r>
      <w:r>
        <w:fldChar w:fldCharType="end"/>
      </w:r>
    </w:p>
    <w:p w:rsidR="00E962B9" w:rsidP="00E962B9">
      <w:pPr>
        <w:pStyle w:val="Version"/>
        <w:sectPr w:rsidSect="00FA22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2233" w:rsidP="00FA2233">
      <w:pPr>
        <w:pStyle w:val="SuperHeading"/>
      </w:pPr>
      <w:r w:rsidRPr="00FA2233">
        <w:t>UEERE0010 Design energy management controls for electrical installations in buildings</w:t>
      </w:r>
    </w:p>
    <w:p w:rsidR="00000000" w:rsidRPr="00FA2233" w:rsidP="00FA2233">
      <w:pPr>
        <w:pStyle w:val="Heading1"/>
      </w:pPr>
      <w:bookmarkStart w:id="1" w:name="O_1076506"/>
      <w:bookmarkEnd w:id="1"/>
      <w:r w:rsidRPr="00FA2233">
        <w:t>Modification History</w:t>
      </w:r>
    </w:p>
    <w:tbl>
      <w:tblPr>
        <w:tblW w:w="9497" w:type="dxa"/>
        <w:tblLayout w:type="fixed"/>
        <w:tblCellMar>
          <w:left w:w="62" w:type="dxa"/>
          <w:right w:w="62" w:type="dxa"/>
        </w:tblCellMar>
        <w:tblLook w:val="0000"/>
      </w:tblPr>
      <w:tblGrid>
        <w:gridCol w:w="9497"/>
      </w:tblGrid>
      <w:tr w:rsidTr="00FA2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2233" w:rsidP="00FA2233">
            <w:pPr>
              <w:pStyle w:val="BodyText"/>
            </w:pPr>
            <w:r w:rsidRPr="00FA2233">
              <w:t>Release 1. This is the first release of this unit of competency in the UEE Electrotechnology Training Package.</w:t>
            </w:r>
          </w:p>
        </w:tc>
      </w:tr>
    </w:tbl>
    <w:p w:rsidR="00000000" w:rsidRPr="00FA2233" w:rsidP="00FA2233">
      <w:pPr>
        <w:pStyle w:val="NoPaddingFontSize1"/>
      </w:pPr>
    </w:p>
    <w:p w:rsidR="00000000" w:rsidRPr="00FA2233" w:rsidP="00FA2233">
      <w:pPr>
        <w:pStyle w:val="AllowPageBreak"/>
      </w:pPr>
    </w:p>
    <w:p w:rsidR="00000000" w:rsidRPr="00FA2233" w:rsidP="00FA2233">
      <w:pPr>
        <w:pStyle w:val="Heading1"/>
      </w:pPr>
      <w:bookmarkStart w:id="2" w:name="O_1076507"/>
      <w:bookmarkEnd w:id="2"/>
      <w:r w:rsidRPr="00FA2233">
        <w:t>Application</w:t>
      </w:r>
    </w:p>
    <w:tbl>
      <w:tblPr>
        <w:tblW w:w="9497" w:type="dxa"/>
        <w:tblLayout w:type="fixed"/>
        <w:tblCellMar>
          <w:left w:w="62" w:type="dxa"/>
          <w:right w:w="62" w:type="dxa"/>
        </w:tblCellMar>
        <w:tblLook w:val="0000"/>
      </w:tblPr>
      <w:tblGrid>
        <w:gridCol w:w="9497"/>
      </w:tblGrid>
      <w:tr w:rsidTr="00FA2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2233" w:rsidP="00FA2233">
            <w:pPr>
              <w:pStyle w:val="BodyText"/>
            </w:pPr>
            <w:r w:rsidRPr="00FA2233">
              <w:t>This unit involves the skills and knowledge required to design energy management controls for electrical installations in new buildings/structures.</w:t>
            </w:r>
          </w:p>
          <w:p w:rsidR="00000000" w:rsidRPr="00FA2233" w:rsidP="00FA2233">
            <w:pPr>
              <w:pStyle w:val="BodyText"/>
            </w:pPr>
            <w:r w:rsidRPr="00FA2233">
              <w:t>It includes designing and developing energy management control methods to reduce energy</w:t>
            </w:r>
            <w:r w:rsidRPr="00FA2233">
              <w:t xml:space="preserve"> use in new buildings/structures, and documenting strategies to effectively reduce energy use in the completed installation.</w:t>
            </w:r>
          </w:p>
          <w:p w:rsidR="00000000" w:rsidRPr="00FA2233" w:rsidP="00FA2233">
            <w:pPr>
              <w:pStyle w:val="BodyText"/>
            </w:pPr>
            <w:r w:rsidRPr="00FA2233">
              <w:t>No licensing, legislative or certification requirements apply to this unit at the time of publication.</w:t>
            </w:r>
          </w:p>
        </w:tc>
      </w:tr>
    </w:tbl>
    <w:p w:rsidR="00000000" w:rsidRPr="00FA2233" w:rsidP="00FA2233">
      <w:pPr>
        <w:pStyle w:val="NoPaddingFontSize1"/>
      </w:pPr>
    </w:p>
    <w:p w:rsidR="00000000" w:rsidRPr="00FA2233" w:rsidP="00FA2233">
      <w:pPr>
        <w:pStyle w:val="AllowPageBreak"/>
      </w:pPr>
    </w:p>
    <w:p w:rsidR="00000000" w:rsidRPr="00FA2233" w:rsidP="00FA2233">
      <w:pPr>
        <w:pStyle w:val="Heading1"/>
      </w:pPr>
      <w:bookmarkStart w:id="3" w:name="O_1076508"/>
      <w:bookmarkEnd w:id="3"/>
      <w:r w:rsidRPr="00FA2233">
        <w:t>Pre-req</w:t>
      </w:r>
      <w:r w:rsidRPr="00FA2233">
        <w:t>uisite Unit</w:t>
      </w:r>
    </w:p>
    <w:tbl>
      <w:tblPr>
        <w:tblW w:w="9497" w:type="dxa"/>
        <w:tblLayout w:type="fixed"/>
        <w:tblCellMar>
          <w:left w:w="62" w:type="dxa"/>
          <w:right w:w="62" w:type="dxa"/>
        </w:tblCellMar>
        <w:tblLook w:val="0000"/>
      </w:tblPr>
      <w:tblGrid>
        <w:gridCol w:w="9497"/>
      </w:tblGrid>
      <w:tr w:rsidTr="00FA2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2233" w:rsidP="00FA2233">
            <w:pPr>
              <w:pStyle w:val="BodyText"/>
            </w:pPr>
            <w:r w:rsidRPr="00FA2233">
              <w:t>UEERE0013 Develop strategies to address environmental and sustainability issues in the energy sector</w:t>
            </w:r>
          </w:p>
        </w:tc>
      </w:tr>
    </w:tbl>
    <w:p w:rsidR="00000000" w:rsidRPr="00FA2233" w:rsidP="00FA2233">
      <w:pPr>
        <w:pStyle w:val="NoPaddingFontSize1"/>
      </w:pPr>
    </w:p>
    <w:p w:rsidR="00000000" w:rsidRPr="00FA2233" w:rsidP="00FA2233">
      <w:pPr>
        <w:pStyle w:val="AllowPageBreak"/>
      </w:pPr>
    </w:p>
    <w:p w:rsidR="00000000" w:rsidRPr="00FA2233" w:rsidP="00FA2233">
      <w:pPr>
        <w:pStyle w:val="Heading1"/>
      </w:pPr>
      <w:bookmarkStart w:id="4" w:name="O_1076509"/>
      <w:bookmarkEnd w:id="4"/>
      <w:r w:rsidRPr="00FA2233">
        <w:t>Competency Field</w:t>
      </w:r>
    </w:p>
    <w:tbl>
      <w:tblPr>
        <w:tblW w:w="9497" w:type="dxa"/>
        <w:tblLayout w:type="fixed"/>
        <w:tblCellMar>
          <w:left w:w="62" w:type="dxa"/>
          <w:right w:w="62" w:type="dxa"/>
        </w:tblCellMar>
        <w:tblLook w:val="0000"/>
      </w:tblPr>
      <w:tblGrid>
        <w:gridCol w:w="9497"/>
      </w:tblGrid>
      <w:tr w:rsidTr="00FA2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2233" w:rsidP="00FA2233">
            <w:pPr>
              <w:pStyle w:val="BodyText"/>
            </w:pPr>
            <w:r w:rsidRPr="00FA2233">
              <w:t>Renewable Energy</w:t>
            </w:r>
          </w:p>
        </w:tc>
      </w:tr>
    </w:tbl>
    <w:p w:rsidR="00000000" w:rsidRPr="00FA2233" w:rsidP="00FA2233">
      <w:pPr>
        <w:pStyle w:val="NoPaddingFontSize1"/>
      </w:pPr>
    </w:p>
    <w:p w:rsidR="00000000" w:rsidRPr="00FA2233" w:rsidP="00FA2233">
      <w:pPr>
        <w:pStyle w:val="AllowPageBreak"/>
      </w:pPr>
    </w:p>
    <w:p w:rsidR="00000000" w:rsidRPr="00FA2233" w:rsidP="00FA2233">
      <w:pPr>
        <w:pStyle w:val="Heading1"/>
      </w:pPr>
      <w:bookmarkStart w:id="5" w:name="O_1076510"/>
      <w:bookmarkEnd w:id="5"/>
      <w:r w:rsidRPr="00FA2233">
        <w:t>Unit Sector</w:t>
      </w:r>
    </w:p>
    <w:tbl>
      <w:tblPr>
        <w:tblW w:w="9497" w:type="dxa"/>
        <w:tblLayout w:type="fixed"/>
        <w:tblCellMar>
          <w:left w:w="62" w:type="dxa"/>
          <w:right w:w="62" w:type="dxa"/>
        </w:tblCellMar>
        <w:tblLook w:val="0000"/>
      </w:tblPr>
      <w:tblGrid>
        <w:gridCol w:w="9497"/>
      </w:tblGrid>
      <w:tr w:rsidTr="00FA2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2233" w:rsidP="00FA2233">
            <w:pPr>
              <w:pStyle w:val="BodyText"/>
            </w:pPr>
            <w:r w:rsidRPr="00FA2233">
              <w:t>Electrotechnology</w:t>
            </w:r>
          </w:p>
        </w:tc>
      </w:tr>
    </w:tbl>
    <w:p w:rsidR="00000000" w:rsidRPr="00FA2233" w:rsidP="00FA2233">
      <w:pPr>
        <w:pStyle w:val="NoPaddingFontSize1"/>
      </w:pPr>
    </w:p>
    <w:p w:rsidR="00000000" w:rsidRPr="00FA2233" w:rsidP="00FA2233">
      <w:pPr>
        <w:pStyle w:val="AllowPageBreak"/>
      </w:pPr>
    </w:p>
    <w:p w:rsidR="00000000" w:rsidRPr="00FA2233" w:rsidP="00FA2233">
      <w:pPr>
        <w:pStyle w:val="Heading1"/>
      </w:pPr>
      <w:bookmarkStart w:id="6" w:name="O_1076511"/>
      <w:bookmarkEnd w:id="6"/>
      <w:r w:rsidRPr="00FA223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A223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A2233" w:rsidP="00FA2233">
            <w:pPr>
              <w:pStyle w:val="BodyText"/>
            </w:pPr>
            <w:r w:rsidRPr="00FA223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rPr>
                <w:rStyle w:val="SpecialBold"/>
              </w:rPr>
              <w:t>PERFORMANCE CRITERIA</w:t>
            </w:r>
          </w:p>
        </w:tc>
      </w:tr>
      <w:tr w:rsidTr="00FA223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t>Performance criteria describe the performance needed to demonstrate achievement of the element.</w:t>
            </w:r>
          </w:p>
        </w:tc>
      </w:tr>
      <w:tr w:rsidTr="00FA22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2233" w:rsidP="00FA2233">
            <w:pPr>
              <w:pStyle w:val="BodyText"/>
            </w:pPr>
            <w:r w:rsidRPr="00FA223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A2233" w:rsidP="00FA2233">
            <w:pPr>
              <w:pStyle w:val="BodyText"/>
            </w:pPr>
            <w:r w:rsidRPr="00FA2233">
              <w:rPr>
                <w:rStyle w:val="SpecialBold"/>
              </w:rPr>
              <w:t>Identify energy management techniques for electrical installations in buildings</w:t>
            </w:r>
          </w:p>
        </w:tc>
        <w:tc>
          <w:tcPr>
            <w:tcW w:w="697"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t>Work health and safety (WHS)/occupational health and safety (OHS) processes and workplace procedures for a given work area are identified, obtained and applied</w:t>
            </w:r>
          </w:p>
        </w:tc>
      </w:tr>
      <w:tr w:rsidTr="00FA22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2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t>Hazar</w:t>
            </w:r>
            <w:r w:rsidRPr="00FA2233">
              <w:t>ds are identified, WHS/OHS risks assessed, and control measures and workplace procedures are implemented in preparation for work</w:t>
            </w:r>
          </w:p>
        </w:tc>
      </w:tr>
      <w:tr w:rsidTr="00FA22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2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t>Scope of the energy management electrical design is determined from specifications of building and its services, plant and machinery and in consultation with relevant person/s</w:t>
            </w:r>
          </w:p>
        </w:tc>
      </w:tr>
      <w:tr w:rsidTr="00FA22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2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t>Advice is sought from allied trade areas and component suppliers on requi</w:t>
            </w:r>
            <w:r w:rsidRPr="00FA2233">
              <w:t>red energy usage and system design in accordance with manufacturer specifications on energy usage for electrical control system</w:t>
            </w:r>
          </w:p>
        </w:tc>
      </w:tr>
      <w:tr w:rsidTr="00FA22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2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t>Advice is sought from work supervisor to ensure work is coordinated effectively with relevant person/s</w:t>
            </w:r>
          </w:p>
        </w:tc>
      </w:tr>
      <w:tr w:rsidTr="00FA22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2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t>Tools, test</w:t>
            </w:r>
            <w:r w:rsidRPr="00FA2233">
              <w:t>ing devices and materials needed to carry out work are obtained and checked for correct operation and safety</w:t>
            </w:r>
          </w:p>
        </w:tc>
      </w:tr>
      <w:tr w:rsidTr="00FA22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2233" w:rsidP="00FA2233">
            <w:pPr>
              <w:pStyle w:val="BodyText"/>
            </w:pPr>
            <w:r w:rsidRPr="00FA223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A2233" w:rsidP="00FA2233">
            <w:pPr>
              <w:pStyle w:val="BodyText"/>
            </w:pPr>
            <w:r w:rsidRPr="00FA2233">
              <w:rPr>
                <w:rStyle w:val="SpecialBold"/>
              </w:rPr>
              <w:t xml:space="preserve">Design energy management controls for electrical installations </w:t>
            </w:r>
          </w:p>
        </w:tc>
        <w:tc>
          <w:tcPr>
            <w:tcW w:w="697"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t>WHS/OHS risk control measures and workplace procedures for carrying out work</w:t>
            </w:r>
            <w:r w:rsidRPr="00FA2233">
              <w:t xml:space="preserve"> are followed</w:t>
            </w:r>
          </w:p>
        </w:tc>
      </w:tr>
      <w:tr w:rsidTr="00FA22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2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t>Inspection, tests and measurements are carried out in accordance with WHS/OHS requirements and workplace procedures</w:t>
            </w:r>
          </w:p>
        </w:tc>
      </w:tr>
      <w:tr w:rsidTr="00FA22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2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t>Energy use of building services, plant and machinery is obtained and applied to the energy management design control process</w:t>
            </w:r>
          </w:p>
        </w:tc>
      </w:tr>
      <w:tr w:rsidTr="00FA22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2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t>Energy evaluation tests are set up in accordance with inspection and test methods and workplace procedures</w:t>
            </w:r>
          </w:p>
        </w:tc>
      </w:tr>
      <w:tr w:rsidTr="00FA22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2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t>Strategies</w:t>
            </w:r>
            <w:r w:rsidRPr="00FA2233">
              <w:t xml:space="preserve"> to reduce electrical system energy use without compromising occupancy standards are developed in accordance with energy management techniques and evaluation test results</w:t>
            </w:r>
          </w:p>
        </w:tc>
      </w:tr>
      <w:tr w:rsidTr="00FA22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2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t>Unexpected situations are dealt with safely and effectively in accor</w:t>
            </w:r>
            <w:r w:rsidRPr="00FA2233">
              <w:t>dance with workplace procedures and approval relevant person</w:t>
            </w:r>
          </w:p>
        </w:tc>
      </w:tr>
      <w:tr w:rsidTr="00FA22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2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t>Design and electrical installation evaluation is carried out without unnecessary damage to systems circuits, the surrounding environment or services using sustainable energy practices</w:t>
            </w:r>
          </w:p>
        </w:tc>
      </w:tr>
      <w:tr w:rsidTr="00FA22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2233" w:rsidP="00FA2233">
            <w:pPr>
              <w:pStyle w:val="BodyText"/>
            </w:pPr>
            <w:r w:rsidRPr="00FA223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A2233" w:rsidP="00FA2233">
            <w:pPr>
              <w:pStyle w:val="BodyText"/>
            </w:pPr>
            <w:r w:rsidRPr="00FA2233">
              <w:rPr>
                <w:rStyle w:val="SpecialBold"/>
              </w:rPr>
              <w:t>D</w:t>
            </w:r>
            <w:r w:rsidRPr="00FA2233">
              <w:rPr>
                <w:rStyle w:val="SpecialBold"/>
              </w:rPr>
              <w:t>ocument energy management strategies to effectively reduce energy use in building</w:t>
            </w:r>
          </w:p>
        </w:tc>
        <w:tc>
          <w:tcPr>
            <w:tcW w:w="697"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t>WHS/OHS work completion risk control measures and workplace procedures are followed</w:t>
            </w:r>
          </w:p>
        </w:tc>
      </w:tr>
      <w:tr w:rsidTr="00FA22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2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t>Worksite is cleaned and made safe in accordance with workplace procedures</w:t>
            </w:r>
          </w:p>
        </w:tc>
      </w:tr>
      <w:tr w:rsidTr="00FA22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2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rPr>
                <w:rStyle w:val="SpecialBold"/>
              </w:rPr>
              <w:t>3.</w:t>
            </w:r>
            <w:r w:rsidRPr="00FA2233">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t>Results of energy management design controls, recommended electrical installation strategies and their criterion for energy reduction are documented in accordance with workplace procedures</w:t>
            </w:r>
          </w:p>
        </w:tc>
      </w:tr>
      <w:tr w:rsidTr="00FA22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2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A2233" w:rsidP="00FA2233">
            <w:pPr>
              <w:pStyle w:val="BodyText"/>
            </w:pPr>
            <w:r w:rsidRPr="00FA2233">
              <w:t>Plans, wiring diagrams and specifications are completed and forwarded to relevant person/s</w:t>
            </w:r>
          </w:p>
        </w:tc>
      </w:tr>
    </w:tbl>
    <w:p w:rsidR="00000000" w:rsidRPr="00FA2233" w:rsidP="00FA2233">
      <w:pPr>
        <w:pStyle w:val="NoPaddingFontSize1"/>
      </w:pPr>
    </w:p>
    <w:p w:rsidR="00000000" w:rsidRPr="00FA2233" w:rsidP="00FA2233">
      <w:pPr>
        <w:pStyle w:val="AllowPageBreak"/>
      </w:pPr>
    </w:p>
    <w:p w:rsidR="00000000" w:rsidRPr="00FA2233" w:rsidP="00FA2233">
      <w:pPr>
        <w:pStyle w:val="Heading1"/>
      </w:pPr>
      <w:bookmarkStart w:id="7" w:name="O_1076512"/>
      <w:bookmarkEnd w:id="7"/>
      <w:r w:rsidRPr="00FA2233">
        <w:t>Foundation Skills</w:t>
      </w:r>
    </w:p>
    <w:tbl>
      <w:tblPr>
        <w:tblW w:w="9497" w:type="dxa"/>
        <w:tblLayout w:type="fixed"/>
        <w:tblCellMar>
          <w:left w:w="62" w:type="dxa"/>
          <w:right w:w="62" w:type="dxa"/>
        </w:tblCellMar>
        <w:tblLook w:val="0000"/>
      </w:tblPr>
      <w:tblGrid>
        <w:gridCol w:w="9497"/>
      </w:tblGrid>
      <w:tr w:rsidTr="00FA2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2233" w:rsidP="00FA2233">
            <w:pPr>
              <w:pStyle w:val="BodyText"/>
            </w:pPr>
            <w:r w:rsidRPr="00FA2233">
              <w:t>Foundation skills essential to performance are explicit in the performance criteria of this unit of competency.</w:t>
            </w:r>
          </w:p>
        </w:tc>
      </w:tr>
    </w:tbl>
    <w:p w:rsidR="00000000" w:rsidRPr="00FA2233" w:rsidP="00FA2233">
      <w:pPr>
        <w:pStyle w:val="NoPaddingFontSize1"/>
      </w:pPr>
    </w:p>
    <w:p w:rsidR="00000000" w:rsidRPr="00FA2233" w:rsidP="00FA2233">
      <w:pPr>
        <w:pStyle w:val="AllowPageBreak"/>
      </w:pPr>
    </w:p>
    <w:p w:rsidR="00000000" w:rsidRPr="00FA2233" w:rsidP="00FA2233">
      <w:pPr>
        <w:pStyle w:val="Heading1"/>
      </w:pPr>
      <w:bookmarkStart w:id="8" w:name="O_1076513"/>
      <w:bookmarkEnd w:id="8"/>
      <w:r w:rsidRPr="00FA2233">
        <w:t>Range of Conditions</w:t>
      </w:r>
    </w:p>
    <w:tbl>
      <w:tblPr>
        <w:tblW w:w="9497" w:type="dxa"/>
        <w:tblLayout w:type="fixed"/>
        <w:tblCellMar>
          <w:left w:w="62" w:type="dxa"/>
          <w:right w:w="62" w:type="dxa"/>
        </w:tblCellMar>
        <w:tblLook w:val="0000"/>
      </w:tblPr>
      <w:tblGrid>
        <w:gridCol w:w="4623"/>
        <w:gridCol w:w="4874"/>
      </w:tblGrid>
      <w:tr w:rsidTr="00FA223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A2233" w:rsidP="00FA2233">
            <w:pPr>
              <w:pStyle w:val="BodyText"/>
            </w:pPr>
            <w:r w:rsidRPr="00FA2233">
              <w:t>Range is restricted to essential operating conditions and any other variables essential to the work environment.</w:t>
            </w:r>
          </w:p>
          <w:p w:rsidR="00000000" w:rsidP="00FA2233">
            <w:pPr>
              <w:pStyle w:val="BodyText"/>
              <w:rPr>
                <w:lang w:val="en-NZ"/>
              </w:rPr>
            </w:pPr>
            <w:r w:rsidRPr="00FA2233">
              <w:t xml:space="preserve">Non-essential conditions may be found in the UEE Electrotechnology Training Package Companion Volume Implementation </w:t>
            </w:r>
            <w:r w:rsidRPr="00FA2233">
              <w:t>Guide.</w:t>
            </w:r>
          </w:p>
        </w:tc>
      </w:tr>
      <w:tr w:rsidTr="00FA2233">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t>Designing energy management controls for electrical installations in buildings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FA2233" w:rsidP="00FA2233">
            <w:pPr>
              <w:pStyle w:val="ListBullet"/>
            </w:pPr>
            <w:r w:rsidRPr="00FA2233">
              <w:t>two building types</w:t>
            </w:r>
          </w:p>
        </w:tc>
      </w:tr>
    </w:tbl>
    <w:p w:rsidR="00000000" w:rsidRPr="00FA2233" w:rsidP="00FA2233">
      <w:pPr>
        <w:pStyle w:val="NoPaddingFontSize1"/>
      </w:pPr>
    </w:p>
    <w:p w:rsidR="00000000" w:rsidRPr="00FA2233" w:rsidP="00FA2233">
      <w:pPr>
        <w:pStyle w:val="AllowPageBreak"/>
      </w:pPr>
    </w:p>
    <w:p w:rsidR="00000000" w:rsidRPr="00FA2233" w:rsidP="00FA2233">
      <w:pPr>
        <w:pStyle w:val="Heading1"/>
      </w:pPr>
      <w:bookmarkStart w:id="9" w:name="O_1076514"/>
      <w:bookmarkEnd w:id="9"/>
      <w:r w:rsidRPr="00FA2233">
        <w:t>Unit Mapping Information</w:t>
      </w:r>
    </w:p>
    <w:tbl>
      <w:tblPr>
        <w:tblW w:w="9497" w:type="dxa"/>
        <w:tblLayout w:type="fixed"/>
        <w:tblCellMar>
          <w:left w:w="62" w:type="dxa"/>
          <w:right w:w="62" w:type="dxa"/>
        </w:tblCellMar>
        <w:tblLook w:val="0000"/>
      </w:tblPr>
      <w:tblGrid>
        <w:gridCol w:w="9497"/>
      </w:tblGrid>
      <w:tr w:rsidTr="00FA2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2233" w:rsidP="00FA2233">
            <w:pPr>
              <w:pStyle w:val="BodyText"/>
            </w:pPr>
            <w:r w:rsidRPr="00FA2233">
              <w:t>This unit replaces and is equivalent to UEENEEK146A Design energy management controls for electrical installations in buildings.</w:t>
            </w:r>
          </w:p>
        </w:tc>
      </w:tr>
    </w:tbl>
    <w:p w:rsidR="00000000" w:rsidRPr="00FA2233" w:rsidP="00FA2233">
      <w:pPr>
        <w:pStyle w:val="NoPaddingFontSize1"/>
      </w:pPr>
    </w:p>
    <w:p w:rsidR="00000000" w:rsidRPr="00FA2233" w:rsidP="00FA2233">
      <w:pPr>
        <w:pStyle w:val="AllowPageBreak"/>
      </w:pPr>
    </w:p>
    <w:p w:rsidR="00000000" w:rsidRPr="00FA2233" w:rsidP="00FA2233">
      <w:pPr>
        <w:pStyle w:val="Heading1"/>
      </w:pPr>
      <w:bookmarkStart w:id="10" w:name="O_1076521"/>
      <w:bookmarkEnd w:id="10"/>
      <w:r w:rsidRPr="00FA2233">
        <w:t>Links</w:t>
      </w:r>
    </w:p>
    <w:p w:rsidR="00000000" w:rsidRPr="00FA2233" w:rsidP="00E962B9">
      <w:pPr>
        <w:pStyle w:val="BodyText"/>
      </w:pPr>
      <w:r w:rsidRPr="00FA223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6317D">
        <w:rPr>
          <w:rStyle w:val="Hyperlink"/>
        </w:rPr>
        <w:t>https://vetnet.gov.au/Pages/TrainingDocs.aspx?q=b8a8f136-5421-4ce1-92e0-2b50341431b6</w:t>
      </w:r>
      <w:r>
        <w:fldChar w:fldCharType="end"/>
      </w:r>
    </w:p>
    <w:p w:rsidR="00000000" w:rsidRPr="00FA2233" w:rsidP="00E962B9">
      <w:pPr>
        <w:pStyle w:val="BodyText"/>
        <w:sectPr w:rsidSect="00FA2233">
          <w:headerReference w:type="default" r:id="rId10"/>
          <w:footerReference w:type="default" r:id="rId11"/>
          <w:pgSz w:w="11908" w:h="16833"/>
          <w:pgMar w:top="1702" w:right="1418" w:bottom="1702" w:left="1418" w:header="992" w:footer="992" w:gutter="0"/>
          <w:cols w:space="720"/>
          <w:noEndnote/>
          <w:docGrid w:linePitch="299"/>
        </w:sectPr>
      </w:pPr>
    </w:p>
    <w:p w:rsidR="00000000" w:rsidRPr="00FA2233" w:rsidP="00FA2233">
      <w:pPr>
        <w:pStyle w:val="SuperHeading"/>
      </w:pPr>
      <w:r w:rsidRPr="00FA2233">
        <w:t>Assessment Requirements for UEERE0010 Design energy management controls for electrical installations in buildings</w:t>
      </w:r>
    </w:p>
    <w:p w:rsidR="00000000" w:rsidRPr="00FA2233" w:rsidP="00FA2233">
      <w:pPr>
        <w:pStyle w:val="Heading1"/>
      </w:pPr>
      <w:bookmarkStart w:id="11" w:name="O_1076516"/>
      <w:bookmarkEnd w:id="11"/>
      <w:r w:rsidRPr="00FA2233">
        <w:t>Modification History</w:t>
      </w:r>
    </w:p>
    <w:tbl>
      <w:tblPr>
        <w:tblW w:w="9497" w:type="dxa"/>
        <w:tblLayout w:type="fixed"/>
        <w:tblCellMar>
          <w:left w:w="62" w:type="dxa"/>
          <w:right w:w="62" w:type="dxa"/>
        </w:tblCellMar>
        <w:tblLook w:val="0000"/>
      </w:tblPr>
      <w:tblGrid>
        <w:gridCol w:w="9497"/>
      </w:tblGrid>
      <w:tr w:rsidTr="00FA2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2233" w:rsidP="00FA2233">
            <w:pPr>
              <w:pStyle w:val="BodyText"/>
            </w:pPr>
            <w:r w:rsidRPr="00FA2233">
              <w:t xml:space="preserve">Release </w:t>
            </w:r>
            <w:r w:rsidRPr="00FA2233">
              <w:t>1. This is the first release of this unit of competency in the UEE Electrotechnology Training Package.</w:t>
            </w:r>
          </w:p>
        </w:tc>
      </w:tr>
    </w:tbl>
    <w:p w:rsidR="00000000" w:rsidRPr="00FA2233" w:rsidP="00FA2233">
      <w:pPr>
        <w:pStyle w:val="NoPaddingFontSize1"/>
      </w:pPr>
    </w:p>
    <w:p w:rsidR="00000000" w:rsidRPr="00FA2233" w:rsidP="00FA2233">
      <w:pPr>
        <w:pStyle w:val="AllowPageBreak"/>
      </w:pPr>
    </w:p>
    <w:p w:rsidR="00000000" w:rsidRPr="00FA2233" w:rsidP="00FA2233">
      <w:pPr>
        <w:pStyle w:val="Heading1"/>
      </w:pPr>
      <w:bookmarkStart w:id="12" w:name="O_1076517"/>
      <w:bookmarkEnd w:id="12"/>
      <w:r w:rsidRPr="00FA2233">
        <w:t>Performance Evidence</w:t>
      </w:r>
    </w:p>
    <w:tbl>
      <w:tblPr>
        <w:tblW w:w="9497" w:type="dxa"/>
        <w:tblLayout w:type="fixed"/>
        <w:tblCellMar>
          <w:left w:w="62" w:type="dxa"/>
          <w:right w:w="62" w:type="dxa"/>
        </w:tblCellMar>
        <w:tblLook w:val="0000"/>
      </w:tblPr>
      <w:tblGrid>
        <w:gridCol w:w="9497"/>
      </w:tblGrid>
      <w:tr w:rsidTr="00FA2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t>Evidence required to demonstrate competence in this unit must be relevant to and satisfy all of the requirement</w:t>
            </w:r>
            <w:r w:rsidRPr="00FA2233">
              <w:t>s of the elements, performance criteria and range of conditions on at least one occasion and includes:</w:t>
            </w:r>
          </w:p>
        </w:tc>
      </w:tr>
      <w:tr w:rsidTr="00FA2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2233" w:rsidP="00FA2233">
            <w:pPr>
              <w:pStyle w:val="ListBullet"/>
            </w:pPr>
            <w:r w:rsidRPr="00FA2233">
              <w:t>determining the extent of the design</w:t>
            </w:r>
          </w:p>
          <w:p w:rsidR="00000000" w:rsidRPr="00FA2233" w:rsidP="00FA2233">
            <w:pPr>
              <w:pStyle w:val="ListBullet"/>
            </w:pPr>
            <w:r w:rsidRPr="00FA2233">
              <w:t>setting up and conducting appropriate examinations and tests</w:t>
            </w:r>
          </w:p>
          <w:p w:rsidR="00000000" w:rsidRPr="00FA2233" w:rsidP="00FA2233">
            <w:pPr>
              <w:pStyle w:val="ListBullet"/>
            </w:pPr>
            <w:r w:rsidRPr="00FA2233">
              <w:t>reporting evaluation including recommendation for improving energy efficiency</w:t>
            </w:r>
          </w:p>
          <w:p w:rsidR="00000000" w:rsidRPr="00FA2233" w:rsidP="00FA2233">
            <w:pPr>
              <w:pStyle w:val="ListBullet"/>
            </w:pPr>
            <w:r w:rsidRPr="00FA2233">
              <w:t>dealing with unplanned events</w:t>
            </w:r>
          </w:p>
          <w:p w:rsidR="00000000" w:rsidRPr="00FA2233" w:rsidP="00FA2233">
            <w:pPr>
              <w:pStyle w:val="ListBullet"/>
            </w:pPr>
            <w:r w:rsidRPr="00FA2233">
              <w:t>applying relevant work health and safety (WHS)/occupational health and safety (OHS) requirements, including the use of risk control measures</w:t>
            </w:r>
          </w:p>
          <w:p w:rsidR="00000000" w:rsidRPr="00FA2233" w:rsidP="00FA2233">
            <w:pPr>
              <w:pStyle w:val="ListBullet"/>
            </w:pPr>
            <w:r w:rsidRPr="00FA2233">
              <w:t>applyin</w:t>
            </w:r>
            <w:r w:rsidRPr="00FA2233">
              <w:t>g sustainable energy principles and practices</w:t>
            </w:r>
          </w:p>
          <w:p w:rsidR="00000000" w:rsidRPr="00FA2233" w:rsidP="00FA2233">
            <w:pPr>
              <w:pStyle w:val="ListBullet"/>
            </w:pPr>
            <w:r w:rsidRPr="00FA2233">
              <w:t>designing energy management controls for electrical installations in buildings/structures</w:t>
            </w:r>
          </w:p>
          <w:p w:rsidR="00000000" w:rsidRPr="00FA2233" w:rsidP="00FA2233">
            <w:pPr>
              <w:pStyle w:val="ListBullet"/>
            </w:pPr>
            <w:r w:rsidRPr="00FA2233">
              <w:t>preparing to design energy management controls for electrical installations in buildings/structures.</w:t>
            </w:r>
          </w:p>
        </w:tc>
      </w:tr>
    </w:tbl>
    <w:p w:rsidR="00000000" w:rsidRPr="00FA2233" w:rsidP="00FA2233">
      <w:pPr>
        <w:pStyle w:val="NoPaddingFontSize1"/>
      </w:pPr>
    </w:p>
    <w:p w:rsidR="00000000" w:rsidRPr="00FA2233" w:rsidP="00FA2233">
      <w:pPr>
        <w:pStyle w:val="AllowPageBreak"/>
      </w:pPr>
    </w:p>
    <w:p w:rsidR="00000000" w:rsidRPr="00FA2233" w:rsidP="00FA2233">
      <w:pPr>
        <w:pStyle w:val="Heading1"/>
      </w:pPr>
      <w:bookmarkStart w:id="13" w:name="O_1076518"/>
      <w:bookmarkEnd w:id="13"/>
      <w:r w:rsidRPr="00FA2233">
        <w:t>Knowledge Evidence</w:t>
      </w:r>
    </w:p>
    <w:tbl>
      <w:tblPr>
        <w:tblW w:w="9497" w:type="dxa"/>
        <w:tblLayout w:type="fixed"/>
        <w:tblCellMar>
          <w:left w:w="62" w:type="dxa"/>
          <w:right w:w="62" w:type="dxa"/>
        </w:tblCellMar>
        <w:tblLook w:val="0000"/>
      </w:tblPr>
      <w:tblGrid>
        <w:gridCol w:w="9497"/>
      </w:tblGrid>
      <w:tr w:rsidTr="00FA2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2233">
            <w:pPr>
              <w:pStyle w:val="BodyText"/>
              <w:rPr>
                <w:lang w:val="en-NZ"/>
              </w:rPr>
            </w:pPr>
            <w:r w:rsidRPr="00FA2233">
              <w:t>Evidence required to demonstrate competence in this unit must be relevant to and satisfy all of the requirements of the elements, performance criteria and range of conditions and include knowledge of:</w:t>
            </w:r>
          </w:p>
        </w:tc>
      </w:tr>
      <w:tr w:rsidTr="00FA2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2233" w:rsidP="00FA2233">
            <w:pPr>
              <w:pStyle w:val="ListBullet"/>
            </w:pPr>
            <w:r w:rsidRPr="00FA2233">
              <w:t>building management control systems, including:</w:t>
            </w:r>
          </w:p>
          <w:p w:rsidR="00000000" w:rsidRPr="00FA2233" w:rsidP="00FA2233">
            <w:pPr>
              <w:pStyle w:val="ListBullet2"/>
            </w:pPr>
            <w:r w:rsidRPr="00FA2233">
              <w:t>functions of a building management system (BMS) encompassing:</w:t>
            </w:r>
          </w:p>
          <w:p w:rsidR="00000000" w:rsidRPr="00FA2233" w:rsidP="00FA2233">
            <w:pPr>
              <w:pStyle w:val="ListBullet3"/>
            </w:pPr>
            <w:r w:rsidRPr="00FA2233">
              <w:t>autonomous functions</w:t>
            </w:r>
          </w:p>
          <w:p w:rsidR="00000000" w:rsidRPr="00FA2233" w:rsidP="00FA2233">
            <w:pPr>
              <w:pStyle w:val="ListBullet3"/>
            </w:pPr>
            <w:r w:rsidRPr="00FA2233">
              <w:t>input/output (I/O)</w:t>
            </w:r>
          </w:p>
          <w:p w:rsidR="00000000" w:rsidRPr="00FA2233" w:rsidP="00FA2233">
            <w:pPr>
              <w:pStyle w:val="ListBullet3"/>
            </w:pPr>
            <w:r w:rsidRPr="00FA2233">
              <w:t>general I/O</w:t>
            </w:r>
          </w:p>
          <w:p w:rsidR="00000000" w:rsidRPr="00FA2233" w:rsidP="00FA2233">
            <w:pPr>
              <w:pStyle w:val="ListBullet3"/>
            </w:pPr>
            <w:r w:rsidRPr="00FA2233">
              <w:t>installation management items</w:t>
            </w:r>
          </w:p>
          <w:p w:rsidR="00000000" w:rsidRPr="00FA2233" w:rsidP="00FA2233">
            <w:pPr>
              <w:pStyle w:val="ListBullet3"/>
            </w:pPr>
            <w:r w:rsidRPr="00FA2233">
              <w:t>energy management</w:t>
            </w:r>
          </w:p>
          <w:p w:rsidR="00000000" w:rsidRPr="00FA2233" w:rsidP="00FA2233">
            <w:pPr>
              <w:pStyle w:val="ListBullet3"/>
            </w:pPr>
            <w:r w:rsidRPr="00FA2233">
              <w:t>risk management</w:t>
            </w:r>
          </w:p>
          <w:p w:rsidR="00000000" w:rsidRPr="00FA2233" w:rsidP="00FA2233">
            <w:pPr>
              <w:pStyle w:val="ListBullet3"/>
            </w:pPr>
            <w:r w:rsidRPr="00FA2233">
              <w:t>information processing</w:t>
            </w:r>
          </w:p>
          <w:p w:rsidR="00000000" w:rsidRPr="00FA2233" w:rsidP="00FA2233">
            <w:pPr>
              <w:pStyle w:val="ListBullet3"/>
            </w:pPr>
            <w:r w:rsidRPr="00FA2233">
              <w:t>objectives</w:t>
            </w:r>
          </w:p>
          <w:p w:rsidR="00000000" w:rsidRPr="00FA2233" w:rsidP="00FA2233">
            <w:pPr>
              <w:pStyle w:val="ListBullet3"/>
            </w:pPr>
            <w:r w:rsidRPr="00FA2233">
              <w:t>building running costs</w:t>
            </w:r>
          </w:p>
          <w:p w:rsidR="00000000" w:rsidRPr="00FA2233" w:rsidP="00FA2233">
            <w:pPr>
              <w:pStyle w:val="ListBullet3"/>
            </w:pPr>
            <w:r w:rsidRPr="00FA2233">
              <w:t>smoke control as per AS 1668.1 The use of ventilation and air conditioning in buildings Fire and smoke control in buildings</w:t>
            </w:r>
          </w:p>
          <w:p w:rsidR="00000000" w:rsidRPr="00FA2233" w:rsidP="00FA2233">
            <w:pPr>
              <w:pStyle w:val="ListBullet2"/>
            </w:pPr>
            <w:r w:rsidRPr="00FA2233">
              <w:t>BMS hardware encompassing:</w:t>
            </w:r>
          </w:p>
          <w:p w:rsidR="00000000" w:rsidRPr="00FA2233" w:rsidP="00FA2233">
            <w:pPr>
              <w:pStyle w:val="ListBullet3"/>
            </w:pPr>
            <w:r w:rsidRPr="00FA2233">
              <w:t>system architecture</w:t>
            </w:r>
          </w:p>
          <w:p w:rsidR="00000000" w:rsidRPr="00FA2233" w:rsidP="00FA2233">
            <w:pPr>
              <w:pStyle w:val="ListBullet3"/>
            </w:pPr>
            <w:r w:rsidRPr="00FA2233">
              <w:t>communication devices</w:t>
            </w:r>
          </w:p>
          <w:p w:rsidR="00000000" w:rsidRPr="00FA2233" w:rsidP="00FA2233">
            <w:pPr>
              <w:pStyle w:val="ListBullet3"/>
            </w:pPr>
            <w:r w:rsidRPr="00FA2233">
              <w:t>substations</w:t>
            </w:r>
          </w:p>
          <w:p w:rsidR="00000000" w:rsidRPr="00FA2233" w:rsidP="00FA2233">
            <w:pPr>
              <w:pStyle w:val="ListBullet3"/>
            </w:pPr>
            <w:r w:rsidRPr="00FA2233">
              <w:t>personal computers</w:t>
            </w:r>
          </w:p>
          <w:p w:rsidR="00000000" w:rsidRPr="00FA2233" w:rsidP="00FA2233">
            <w:pPr>
              <w:pStyle w:val="ListBullet3"/>
            </w:pPr>
            <w:r w:rsidRPr="00FA2233">
              <w:t>interfaces with other systems</w:t>
            </w:r>
          </w:p>
          <w:p w:rsidR="00000000" w:rsidRPr="00FA2233" w:rsidP="00FA2233">
            <w:pPr>
              <w:pStyle w:val="ListBullet2"/>
            </w:pPr>
            <w:r w:rsidRPr="00FA2233">
              <w:t>I/O functions encompassing:</w:t>
            </w:r>
          </w:p>
          <w:p w:rsidR="00000000" w:rsidRPr="00FA2233" w:rsidP="00FA2233">
            <w:pPr>
              <w:pStyle w:val="ListBullet3"/>
            </w:pPr>
            <w:r w:rsidRPr="00FA2233">
              <w:t>digital I/O</w:t>
            </w:r>
          </w:p>
          <w:p w:rsidR="00000000" w:rsidRPr="00FA2233" w:rsidP="00FA2233">
            <w:pPr>
              <w:pStyle w:val="ListBullet3"/>
            </w:pPr>
            <w:r w:rsidRPr="00FA2233">
              <w:t>digital output with status feedback</w:t>
            </w:r>
          </w:p>
          <w:p w:rsidR="00000000" w:rsidRPr="00FA2233" w:rsidP="00FA2233">
            <w:pPr>
              <w:pStyle w:val="ListBullet3"/>
            </w:pPr>
            <w:r w:rsidRPr="00FA2233">
              <w:t>analogue I/O</w:t>
            </w:r>
          </w:p>
          <w:p w:rsidR="00000000" w:rsidRPr="00FA2233" w:rsidP="00FA2233">
            <w:pPr>
              <w:pStyle w:val="ListBullet3"/>
            </w:pPr>
            <w:r w:rsidRPr="00FA2233">
              <w:t>sensors</w:t>
            </w:r>
          </w:p>
          <w:p w:rsidR="00000000" w:rsidRPr="00FA2233" w:rsidP="00FA2233">
            <w:pPr>
              <w:pStyle w:val="ListBullet3"/>
            </w:pPr>
            <w:r w:rsidRPr="00FA2233">
              <w:t>alarms</w:t>
            </w:r>
          </w:p>
          <w:p w:rsidR="00000000" w:rsidRPr="00FA2233" w:rsidP="00FA2233">
            <w:pPr>
              <w:pStyle w:val="ListBullet2"/>
            </w:pPr>
            <w:r w:rsidRPr="00FA2233">
              <w:t>energy management encompassing:</w:t>
            </w:r>
          </w:p>
          <w:p w:rsidR="00000000" w:rsidRPr="00FA2233" w:rsidP="00FA2233">
            <w:pPr>
              <w:pStyle w:val="ListBullet3"/>
            </w:pPr>
            <w:r w:rsidRPr="00FA2233">
              <w:t>night cycle</w:t>
            </w:r>
          </w:p>
          <w:p w:rsidR="00000000" w:rsidRPr="00FA2233" w:rsidP="00FA2233">
            <w:pPr>
              <w:pStyle w:val="ListBullet3"/>
            </w:pPr>
            <w:r w:rsidRPr="00FA2233">
              <w:t>optimum stop/start</w:t>
            </w:r>
          </w:p>
          <w:p w:rsidR="00000000" w:rsidRPr="00FA2233" w:rsidP="00FA2233">
            <w:pPr>
              <w:pStyle w:val="ListBullet3"/>
            </w:pPr>
            <w:r w:rsidRPr="00FA2233">
              <w:t>time and event programs</w:t>
            </w:r>
          </w:p>
          <w:p w:rsidR="00000000" w:rsidRPr="00FA2233" w:rsidP="00FA2233">
            <w:pPr>
              <w:pStyle w:val="ListBullet3"/>
            </w:pPr>
            <w:r w:rsidRPr="00FA2233">
              <w:t>night purge</w:t>
            </w:r>
          </w:p>
          <w:p w:rsidR="00000000" w:rsidRPr="00FA2233" w:rsidP="00FA2233">
            <w:pPr>
              <w:pStyle w:val="ListBullet3"/>
            </w:pPr>
            <w:r w:rsidRPr="00FA2233">
              <w:t>outside air percentage control</w:t>
            </w:r>
          </w:p>
          <w:p w:rsidR="00000000" w:rsidRPr="00FA2233" w:rsidP="00FA2233">
            <w:pPr>
              <w:pStyle w:val="ListBullet3"/>
            </w:pPr>
            <w:r w:rsidRPr="00FA2233">
              <w:t>enthalpy control</w:t>
            </w:r>
          </w:p>
          <w:p w:rsidR="00000000" w:rsidRPr="00FA2233" w:rsidP="00FA2233">
            <w:pPr>
              <w:pStyle w:val="ListBullet3"/>
            </w:pPr>
            <w:r w:rsidRPr="00FA2233">
              <w:t>power demand control</w:t>
            </w:r>
          </w:p>
          <w:p w:rsidR="00000000" w:rsidRPr="00FA2233" w:rsidP="00FA2233">
            <w:pPr>
              <w:pStyle w:val="ListBullet3"/>
            </w:pPr>
            <w:r w:rsidRPr="00FA2233">
              <w:t>duty cycle</w:t>
            </w:r>
          </w:p>
          <w:p w:rsidR="00000000" w:rsidRPr="00FA2233" w:rsidP="00FA2233">
            <w:pPr>
              <w:pStyle w:val="ListBullet3"/>
            </w:pPr>
            <w:r w:rsidRPr="00FA2233">
              <w:t>presence detection</w:t>
            </w:r>
          </w:p>
          <w:p w:rsidR="00000000" w:rsidRPr="00FA2233" w:rsidP="00FA2233">
            <w:pPr>
              <w:pStyle w:val="ListBullet3"/>
            </w:pPr>
            <w:r w:rsidRPr="00FA2233">
              <w:t>lighting control</w:t>
            </w:r>
          </w:p>
          <w:p w:rsidR="00000000" w:rsidRPr="00FA2233" w:rsidP="00FA2233">
            <w:pPr>
              <w:pStyle w:val="ListBullet2"/>
            </w:pPr>
            <w:r w:rsidRPr="00FA2233">
              <w:t>information processing functions encompassing:</w:t>
            </w:r>
          </w:p>
          <w:p w:rsidR="00000000" w:rsidRPr="00FA2233" w:rsidP="00FA2233">
            <w:pPr>
              <w:pStyle w:val="ListBullet3"/>
            </w:pPr>
            <w:r w:rsidRPr="00FA2233">
              <w:t>computer systems</w:t>
            </w:r>
          </w:p>
          <w:p w:rsidR="00000000" w:rsidRPr="00FA2233" w:rsidP="00FA2233">
            <w:pPr>
              <w:pStyle w:val="ListBullet3"/>
            </w:pPr>
            <w:r w:rsidRPr="00FA2233">
              <w:t>central system management</w:t>
            </w:r>
          </w:p>
          <w:p w:rsidR="00000000" w:rsidRPr="00FA2233" w:rsidP="00FA2233">
            <w:pPr>
              <w:pStyle w:val="ListBullet3"/>
            </w:pPr>
            <w:r w:rsidRPr="00FA2233">
              <w:t>programs</w:t>
            </w:r>
          </w:p>
          <w:p w:rsidR="00000000" w:rsidRPr="00FA2233" w:rsidP="00FA2233">
            <w:pPr>
              <w:pStyle w:val="ListBullet3"/>
            </w:pPr>
            <w:r w:rsidRPr="00FA2233">
              <w:t>system configuration and security</w:t>
            </w:r>
          </w:p>
          <w:p w:rsidR="00000000" w:rsidRPr="00FA2233" w:rsidP="00FA2233">
            <w:pPr>
              <w:pStyle w:val="ListBullet3"/>
            </w:pPr>
            <w:r w:rsidRPr="00FA2233">
              <w:t>opera</w:t>
            </w:r>
            <w:r w:rsidRPr="00FA2233">
              <w:t>tor - machine interface</w:t>
            </w:r>
          </w:p>
          <w:p w:rsidR="00000000" w:rsidRPr="00FA2233" w:rsidP="00FA2233">
            <w:pPr>
              <w:pStyle w:val="ListBullet3"/>
            </w:pPr>
            <w:r w:rsidRPr="00FA2233">
              <w:t>data points</w:t>
            </w:r>
          </w:p>
          <w:p w:rsidR="00000000" w:rsidRPr="00FA2233" w:rsidP="00FA2233">
            <w:pPr>
              <w:pStyle w:val="ListBullet2"/>
            </w:pPr>
            <w:r w:rsidRPr="00FA2233">
              <w:t>risk and maintenance management encompassing:</w:t>
            </w:r>
          </w:p>
          <w:p w:rsidR="00000000" w:rsidRPr="00FA2233" w:rsidP="00FA2233">
            <w:pPr>
              <w:pStyle w:val="ListBullet3"/>
            </w:pPr>
            <w:r w:rsidRPr="00FA2233">
              <w:t>system files</w:t>
            </w:r>
          </w:p>
          <w:p w:rsidR="00000000" w:rsidRPr="00FA2233" w:rsidP="00FA2233">
            <w:pPr>
              <w:pStyle w:val="ListBullet3"/>
            </w:pPr>
            <w:r w:rsidRPr="00FA2233">
              <w:t>fire and intruder control</w:t>
            </w:r>
          </w:p>
          <w:p w:rsidR="00000000" w:rsidRPr="00FA2233" w:rsidP="00FA2233">
            <w:pPr>
              <w:pStyle w:val="ListBullet3"/>
            </w:pPr>
            <w:r w:rsidRPr="00FA2233">
              <w:t>access control</w:t>
            </w:r>
          </w:p>
          <w:p w:rsidR="00000000" w:rsidRPr="00FA2233" w:rsidP="00FA2233">
            <w:pPr>
              <w:pStyle w:val="ListBullet"/>
            </w:pPr>
            <w:r w:rsidRPr="00FA2233">
              <w:t>relevant job safety assessments or risk mitigation processes</w:t>
            </w:r>
          </w:p>
          <w:p w:rsidR="00000000" w:rsidRPr="00FA2233" w:rsidP="00FA2233">
            <w:pPr>
              <w:pStyle w:val="ListBullet"/>
            </w:pPr>
            <w:r w:rsidRPr="00FA2233">
              <w:t>relevant manufacturer specifications</w:t>
            </w:r>
          </w:p>
          <w:p w:rsidR="00000000" w:rsidRPr="00FA2233" w:rsidP="00FA2233">
            <w:pPr>
              <w:pStyle w:val="ListBullet"/>
            </w:pPr>
            <w:r w:rsidRPr="00FA2233">
              <w:t>relevant WHS/OHS legislated requirements</w:t>
            </w:r>
          </w:p>
          <w:p w:rsidR="00000000" w:rsidRPr="00FA2233" w:rsidP="00FA2233">
            <w:pPr>
              <w:pStyle w:val="ListBullet"/>
            </w:pPr>
            <w:r w:rsidRPr="00FA2233">
              <w:t>relevant workplace documentation</w:t>
            </w:r>
          </w:p>
          <w:p w:rsidR="00000000" w:rsidRPr="00FA2233" w:rsidP="00FA2233">
            <w:pPr>
              <w:pStyle w:val="ListBullet"/>
            </w:pPr>
            <w:r w:rsidRPr="00FA2233">
              <w:t>relevant workplace policies and procedures.</w:t>
            </w:r>
          </w:p>
        </w:tc>
      </w:tr>
    </w:tbl>
    <w:p w:rsidR="00000000" w:rsidRPr="00FA2233" w:rsidP="00FA2233">
      <w:pPr>
        <w:pStyle w:val="NoPaddingFontSize1"/>
      </w:pPr>
    </w:p>
    <w:p w:rsidR="00000000" w:rsidRPr="00FA2233" w:rsidP="00FA2233">
      <w:pPr>
        <w:pStyle w:val="AllowPageBreak"/>
      </w:pPr>
    </w:p>
    <w:p w:rsidR="00000000" w:rsidRPr="00FA2233" w:rsidP="00FA2233">
      <w:pPr>
        <w:pStyle w:val="Heading1"/>
      </w:pPr>
      <w:bookmarkStart w:id="14" w:name="O_1076519"/>
      <w:bookmarkEnd w:id="14"/>
      <w:r w:rsidRPr="00FA2233">
        <w:t>Assessment Conditions</w:t>
      </w:r>
    </w:p>
    <w:tbl>
      <w:tblPr>
        <w:tblW w:w="9497" w:type="dxa"/>
        <w:tblLayout w:type="fixed"/>
        <w:tblCellMar>
          <w:left w:w="62" w:type="dxa"/>
          <w:right w:w="62" w:type="dxa"/>
        </w:tblCellMar>
        <w:tblLook w:val="0000"/>
      </w:tblPr>
      <w:tblGrid>
        <w:gridCol w:w="9497"/>
      </w:tblGrid>
      <w:tr w:rsidTr="00FA2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2233" w:rsidP="00FA2233">
            <w:pPr>
              <w:pStyle w:val="BodyText"/>
            </w:pPr>
            <w:r w:rsidRPr="00FA2233">
              <w:t>Assessors must hold credentials specified within the Standards for Registered Training Organisa</w:t>
            </w:r>
            <w:r w:rsidRPr="00FA2233">
              <w:t>tions current at the time of assessment.</w:t>
            </w:r>
          </w:p>
          <w:p w:rsidR="00000000" w:rsidRPr="00FA2233" w:rsidP="00FA2233">
            <w:pPr>
              <w:pStyle w:val="BodyText"/>
            </w:pPr>
            <w:r w:rsidRPr="00FA2233">
              <w:t>Assessment must satisfy the Principles of Assessment and Rules of Evidence and all regulatory requirements included within the Standards for Registered Training Organisations current at the time of assessment.</w:t>
            </w:r>
          </w:p>
          <w:p w:rsidR="00000000" w:rsidRPr="00FA2233" w:rsidP="00FA2233">
            <w:pPr>
              <w:pStyle w:val="BodyText"/>
            </w:pPr>
            <w:r w:rsidRPr="00FA2233">
              <w:t>Asses</w:t>
            </w:r>
            <w:r w:rsidRPr="00FA2233">
              <w:t>sment must occur in suitable workplace operational situations where it is appropriate to do so; where this is not appropriate, assessment must occur in simulated suitable workplace operational situations that replicate workplace conditions.</w:t>
            </w:r>
          </w:p>
          <w:p w:rsidR="00000000" w:rsidRPr="00FA2233" w:rsidP="00FA2233">
            <w:pPr>
              <w:pStyle w:val="BodyText"/>
            </w:pPr>
            <w:r w:rsidRPr="00FA2233">
              <w:t>Assessment proc</w:t>
            </w:r>
            <w:r w:rsidRPr="00FA2233">
              <w:t>esses and techniques must be appropriate to the language, literacy and numeracy requirements of the work being performed and the needs of the candidate.</w:t>
            </w:r>
          </w:p>
          <w:p w:rsidR="00000000" w:rsidRPr="00FA2233" w:rsidP="00FA2233">
            <w:pPr>
              <w:pStyle w:val="BodyText"/>
            </w:pPr>
            <w:r w:rsidRPr="00FA2233">
              <w:t>Resources for assessment must include access to:</w:t>
            </w:r>
          </w:p>
          <w:p w:rsidR="00000000" w:rsidRPr="00FA2233" w:rsidP="00FA2233">
            <w:pPr>
              <w:pStyle w:val="ListBullet"/>
            </w:pPr>
            <w:r w:rsidRPr="00FA2233">
              <w:t>a range of relevant exercises, case studies and/or other simulations</w:t>
            </w:r>
          </w:p>
          <w:p w:rsidR="00000000" w:rsidRPr="00FA2233" w:rsidP="00FA2233">
            <w:pPr>
              <w:pStyle w:val="ListBullet"/>
            </w:pPr>
            <w:r w:rsidRPr="00FA2233">
              <w:t>relevant and appropriate materials, tools, facilities and equipment currently used in industry</w:t>
            </w:r>
          </w:p>
          <w:p w:rsidR="00000000" w:rsidRPr="00FA2233" w:rsidP="00FA2233">
            <w:pPr>
              <w:pStyle w:val="ListBullet"/>
            </w:pPr>
            <w:r w:rsidRPr="00FA2233">
              <w:t>resources that reflect current industry practices in relation to designing energy management</w:t>
            </w:r>
            <w:r w:rsidRPr="00FA2233">
              <w:t xml:space="preserve"> controls for electrical installations in buildings</w:t>
            </w:r>
          </w:p>
          <w:p w:rsidR="00000000" w:rsidRPr="00FA2233" w:rsidP="00FA2233">
            <w:pPr>
              <w:pStyle w:val="ListBullet"/>
            </w:pPr>
            <w:r w:rsidRPr="00FA2233">
              <w:t xml:space="preserve">applicable documentation, including workplace procedures, equipment specifications, regulations, codes </w:t>
            </w:r>
            <w:r w:rsidRPr="00FA2233">
              <w:t>of practice and operation manuals.</w:t>
            </w:r>
          </w:p>
        </w:tc>
      </w:tr>
    </w:tbl>
    <w:p w:rsidR="00000000" w:rsidRPr="00FA2233" w:rsidP="00FA2233">
      <w:pPr>
        <w:pStyle w:val="NoPaddingFontSize1"/>
      </w:pPr>
    </w:p>
    <w:p w:rsidR="00000000" w:rsidRPr="00FA2233" w:rsidP="00FA2233">
      <w:pPr>
        <w:pStyle w:val="AllowPageBreak"/>
      </w:pPr>
    </w:p>
    <w:p w:rsidR="00000000" w:rsidRPr="00FA2233" w:rsidP="00FA2233">
      <w:pPr>
        <w:pStyle w:val="Heading1"/>
      </w:pPr>
      <w:bookmarkStart w:id="15" w:name="O_1076522"/>
      <w:bookmarkEnd w:id="15"/>
      <w:r w:rsidRPr="00FA2233">
        <w:t>Links</w:t>
      </w:r>
    </w:p>
    <w:p w:rsidR="00000000" w:rsidRPr="00FA2233" w:rsidP="00E962B9">
      <w:pPr>
        <w:pStyle w:val="BodyText"/>
      </w:pPr>
      <w:r w:rsidRPr="00FA223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6317D">
        <w:rPr>
          <w:rStyle w:val="Hyperlink"/>
        </w:rPr>
        <w:t>https://vetnet.gov.au/Pages/TrainingDocs.aspx?q=b8a8f136-5421-4ce1-92e0-2b50341431b6</w:t>
      </w:r>
      <w:r>
        <w:fldChar w:fldCharType="end"/>
      </w:r>
    </w:p>
    <w:p w:rsidR="00000000" w:rsidRPr="00FA2233" w:rsidP="00FA2233"/>
    <w:sectPr w:rsidSect="00FA22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33" w:rsidRPr="00E962B9" w:rsidP="00E962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2B9" w:rsidP="00FA22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962B9" w:rsidP="00FA22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962B9" w:rsidP="00FA22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33" w:rsidP="00FA2233">
    <w:pPr>
      <w:pStyle w:val="Footer"/>
      <w:framePr w:wrap="around"/>
    </w:pPr>
    <w:r>
      <w:fldChar w:fldCharType="begin"/>
    </w:r>
    <w:r>
      <w:instrText xml:space="preserve"> DOCPROPERTY  Subject  \* MERGEFORMAT </w:instrText>
    </w:r>
    <w:r>
      <w:fldChar w:fldCharType="separate"/>
    </w:r>
    <w:r w:rsidR="00E962B9">
      <w:t>Approved</w:t>
    </w:r>
    <w:r w:rsidR="00E962B9">
      <w:fldChar w:fldCharType="end"/>
    </w:r>
    <w:r>
      <w:tab/>
      <w:t xml:space="preserve">Page </w:t>
    </w:r>
    <w:r>
      <w:fldChar w:fldCharType="begin"/>
    </w:r>
    <w:r>
      <w:instrText xml:space="preserve"> PAGE  \* Arabic  \* MERGEFORMAT </w:instrText>
    </w:r>
    <w:r>
      <w:fldChar w:fldCharType="separate"/>
    </w:r>
    <w:r w:rsidR="00E962B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62B9">
      <w:rPr>
        <w:noProof/>
      </w:rPr>
      <w:t>6</w:t>
    </w:r>
    <w:r>
      <w:rPr>
        <w:noProof/>
      </w:rPr>
      <w:fldChar w:fldCharType="end"/>
    </w:r>
  </w:p>
  <w:p w:rsidR="00FA2233" w:rsidP="00FA2233">
    <w:pPr>
      <w:pStyle w:val="Footer"/>
      <w:framePr w:wrap="around"/>
    </w:pPr>
    <w:r>
      <w:t xml:space="preserve">© Commonwealth of Australia, </w:t>
    </w:r>
    <w:r>
      <w:fldChar w:fldCharType="begin"/>
    </w:r>
    <w:r>
      <w:instrText xml:space="preserve"> DATE  \@ "yyyy"  \* MERGEFORMAT </w:instrText>
    </w:r>
    <w:r>
      <w:fldChar w:fldCharType="separate"/>
    </w:r>
    <w:r w:rsidR="00E962B9">
      <w:rPr>
        <w:noProof/>
      </w:rPr>
      <w:t>2025</w:t>
    </w:r>
    <w:r>
      <w:fldChar w:fldCharType="end"/>
    </w:r>
    <w:r>
      <w:tab/>
    </w:r>
    <w:r>
      <w:fldChar w:fldCharType="begin"/>
    </w:r>
    <w:r>
      <w:instrText xml:space="preserve"> DOCPROPERTY  Author  \* MERGEFORMAT </w:instrText>
    </w:r>
    <w:r>
      <w:fldChar w:fldCharType="separate"/>
    </w:r>
    <w:r w:rsidR="00E962B9">
      <w:t>Powering Skills Organisation</w:t>
    </w:r>
    <w:r w:rsidR="00E962B9">
      <w:fldChar w:fldCharType="end"/>
    </w:r>
  </w:p>
  <w:p w:rsidR="00FA2233" w:rsidP="00FA22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2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2233" w:rsidRPr="00E962B9" w:rsidP="00E962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2B9" w:rsidRPr="002D2AF8" w:rsidP="00FA2233">
    <w:pPr>
      <w:pStyle w:val="Header"/>
      <w:framePr w:wrap="around"/>
    </w:pPr>
    <w:r>
      <w:fldChar w:fldCharType="begin"/>
    </w:r>
    <w:r>
      <w:instrText xml:space="preserve"> TITLE   \* MERGEFORMAT </w:instrText>
    </w:r>
    <w:r>
      <w:fldChar w:fldCharType="separate"/>
    </w:r>
    <w:r>
      <w:t>UEERE0010 Design energy management controls for electrical installations in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62B9" w:rsidP="00FA22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33" w:rsidRPr="002D2AF8" w:rsidP="00FA2233">
    <w:pPr>
      <w:pStyle w:val="Header"/>
      <w:framePr w:wrap="around"/>
    </w:pPr>
    <w:r>
      <w:fldChar w:fldCharType="begin"/>
    </w:r>
    <w:r>
      <w:instrText xml:space="preserve"> TITLE   \* MERGEFORMAT </w:instrText>
    </w:r>
    <w:r>
      <w:fldChar w:fldCharType="separate"/>
    </w:r>
    <w:r w:rsidR="00E962B9">
      <w:t>UEERE0010 Design energy management controls for electrical installations in buildings</w:t>
    </w:r>
    <w:r w:rsidR="00E962B9">
      <w:fldChar w:fldCharType="end"/>
    </w:r>
    <w:r>
      <w:tab/>
      <w:t xml:space="preserve">Date this document was generated: </w:t>
    </w:r>
    <w:r>
      <w:fldChar w:fldCharType="begin"/>
    </w:r>
    <w:r>
      <w:instrText xml:space="preserve"> CREATEDATE  \@ "d MMMM yyyy"  \* MERGEFORMAT </w:instrText>
    </w:r>
    <w:r>
      <w:fldChar w:fldCharType="separate"/>
    </w:r>
    <w:r w:rsidR="00E962B9">
      <w:rPr>
        <w:noProof/>
      </w:rPr>
      <w:t>2 March 2025</w:t>
    </w:r>
    <w:r>
      <w:fldChar w:fldCharType="end"/>
    </w:r>
  </w:p>
  <w:p w:rsidR="00FA2233" w:rsidP="00FA22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AE6C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ACBA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82F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2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2233"/>
    <w:pPr>
      <w:spacing w:before="360" w:after="60"/>
      <w:outlineLvl w:val="0"/>
    </w:pPr>
    <w:rPr>
      <w:sz w:val="32"/>
    </w:rPr>
  </w:style>
  <w:style w:type="paragraph" w:styleId="Heading2">
    <w:name w:val="heading 2"/>
    <w:basedOn w:val="HeadingBase"/>
    <w:next w:val="BodyText"/>
    <w:link w:val="Heading2Char"/>
    <w:qFormat/>
    <w:rsid w:val="00FA2233"/>
    <w:pPr>
      <w:keepLines/>
      <w:spacing w:before="240" w:after="120"/>
      <w:outlineLvl w:val="1"/>
    </w:pPr>
    <w:rPr>
      <w:sz w:val="28"/>
      <w:szCs w:val="40"/>
    </w:rPr>
  </w:style>
  <w:style w:type="paragraph" w:styleId="Heading3">
    <w:name w:val="heading 3"/>
    <w:basedOn w:val="HeadingBase"/>
    <w:next w:val="BodyText"/>
    <w:link w:val="Heading3Char"/>
    <w:qFormat/>
    <w:rsid w:val="00FA2233"/>
    <w:pPr>
      <w:spacing w:before="180" w:after="120"/>
      <w:outlineLvl w:val="2"/>
    </w:pPr>
    <w:rPr>
      <w:spacing w:val="-10"/>
      <w:kern w:val="32"/>
    </w:rPr>
  </w:style>
  <w:style w:type="paragraph" w:styleId="Heading4">
    <w:name w:val="heading 4"/>
    <w:basedOn w:val="HeadingBase"/>
    <w:next w:val="BodyText"/>
    <w:link w:val="Heading4Char"/>
    <w:qFormat/>
    <w:rsid w:val="00FA2233"/>
    <w:pPr>
      <w:spacing w:before="160" w:after="120"/>
      <w:outlineLvl w:val="3"/>
    </w:pPr>
    <w:rPr>
      <w:sz w:val="22"/>
    </w:rPr>
  </w:style>
  <w:style w:type="paragraph" w:styleId="Heading5">
    <w:name w:val="heading 5"/>
    <w:basedOn w:val="HeadingBase"/>
    <w:next w:val="Normal"/>
    <w:link w:val="Heading5Char"/>
    <w:qFormat/>
    <w:rsid w:val="00FA2233"/>
    <w:pPr>
      <w:spacing w:before="80"/>
      <w:outlineLvl w:val="4"/>
    </w:pPr>
    <w:rPr>
      <w:color w:val="918585"/>
      <w:sz w:val="20"/>
    </w:rPr>
  </w:style>
  <w:style w:type="paragraph" w:styleId="Heading6">
    <w:name w:val="heading 6"/>
    <w:basedOn w:val="HeadingBase"/>
    <w:next w:val="Normal"/>
    <w:link w:val="Heading6Char"/>
    <w:qFormat/>
    <w:rsid w:val="00FA2233"/>
    <w:pPr>
      <w:spacing w:before="60"/>
      <w:outlineLvl w:val="5"/>
    </w:pPr>
    <w:rPr>
      <w:color w:val="918585"/>
      <w:sz w:val="20"/>
    </w:rPr>
  </w:style>
  <w:style w:type="paragraph" w:styleId="Heading7">
    <w:name w:val="heading 7"/>
    <w:basedOn w:val="Normal"/>
    <w:next w:val="Normal"/>
    <w:link w:val="Heading7Char"/>
    <w:qFormat/>
    <w:rsid w:val="00FA2233"/>
    <w:pPr>
      <w:ind w:left="720"/>
      <w:outlineLvl w:val="6"/>
    </w:pPr>
    <w:rPr>
      <w:i/>
    </w:rPr>
  </w:style>
  <w:style w:type="paragraph" w:styleId="Heading8">
    <w:name w:val="heading 8"/>
    <w:basedOn w:val="Normal"/>
    <w:next w:val="Normal"/>
    <w:link w:val="Heading8Char"/>
    <w:qFormat/>
    <w:rsid w:val="00FA2233"/>
    <w:pPr>
      <w:ind w:left="720"/>
      <w:outlineLvl w:val="7"/>
    </w:pPr>
    <w:rPr>
      <w:i/>
    </w:rPr>
  </w:style>
  <w:style w:type="paragraph" w:styleId="Heading9">
    <w:name w:val="heading 9"/>
    <w:basedOn w:val="Normal"/>
    <w:next w:val="Normal"/>
    <w:link w:val="Heading9Char"/>
    <w:qFormat/>
    <w:rsid w:val="00FA2233"/>
    <w:pPr>
      <w:ind w:left="720"/>
      <w:outlineLvl w:val="8"/>
    </w:pPr>
    <w:rPr>
      <w:i/>
    </w:rPr>
  </w:style>
  <w:style w:type="character" w:default="1" w:styleId="DefaultParagraphFont">
    <w:name w:val="Default Paragraph Font"/>
    <w:uiPriority w:val="1"/>
    <w:unhideWhenUsed/>
    <w:rsid w:val="00FA22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233"/>
  </w:style>
  <w:style w:type="character" w:customStyle="1" w:styleId="Heading1Char">
    <w:name w:val="Heading 1 Char"/>
    <w:basedOn w:val="DefaultParagraphFont"/>
    <w:link w:val="Heading1"/>
    <w:rsid w:val="00FA2233"/>
    <w:rPr>
      <w:rFonts w:ascii="Times New Roman" w:eastAsia="Times New Roman" w:hAnsi="Times New Roman" w:cs="Times New Roman"/>
      <w:b/>
      <w:sz w:val="32"/>
      <w:szCs w:val="20"/>
      <w:lang w:eastAsia="en-US"/>
    </w:rPr>
  </w:style>
  <w:style w:type="paragraph" w:styleId="BodyText">
    <w:name w:val="Body Text"/>
    <w:basedOn w:val="Normal"/>
    <w:link w:val="BodyTextChar"/>
    <w:rsid w:val="00FA22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2233"/>
    <w:rPr>
      <w:rFonts w:ascii="Times New Roman" w:eastAsia="Times New Roman" w:hAnsi="Times New Roman" w:cs="Times New Roman"/>
      <w:sz w:val="24"/>
      <w:lang w:eastAsia="en-US"/>
    </w:rPr>
  </w:style>
  <w:style w:type="paragraph" w:styleId="ListBullet">
    <w:name w:val="List Bullet"/>
    <w:basedOn w:val="List"/>
    <w:rsid w:val="00FA2233"/>
    <w:pPr>
      <w:numPr>
        <w:numId w:val="13"/>
      </w:numPr>
      <w:tabs>
        <w:tab w:val="clear" w:pos="340"/>
      </w:tabs>
      <w:spacing w:before="40" w:after="40"/>
    </w:pPr>
  </w:style>
  <w:style w:type="character" w:customStyle="1" w:styleId="SpecialBold">
    <w:name w:val="Special Bold"/>
    <w:basedOn w:val="DefaultParagraphFont"/>
    <w:rsid w:val="00FA2233"/>
    <w:rPr>
      <w:b/>
      <w:spacing w:val="0"/>
    </w:rPr>
  </w:style>
  <w:style w:type="paragraph" w:styleId="ListBullet2">
    <w:name w:val="List Bullet 2"/>
    <w:basedOn w:val="List2"/>
    <w:rsid w:val="00FA2233"/>
    <w:pPr>
      <w:numPr>
        <w:numId w:val="14"/>
      </w:numPr>
      <w:tabs>
        <w:tab w:val="clear" w:pos="680"/>
      </w:tabs>
    </w:pPr>
  </w:style>
  <w:style w:type="paragraph" w:customStyle="1" w:styleId="SuperHeading">
    <w:name w:val="SuperHeading"/>
    <w:basedOn w:val="Normal"/>
    <w:rsid w:val="00FA2233"/>
    <w:pPr>
      <w:spacing w:before="240" w:after="120"/>
      <w:outlineLvl w:val="0"/>
    </w:pPr>
    <w:rPr>
      <w:rFonts w:ascii="Times New Roman" w:hAnsi="Times New Roman"/>
      <w:b/>
      <w:sz w:val="32"/>
    </w:rPr>
  </w:style>
  <w:style w:type="paragraph" w:customStyle="1" w:styleId="AllowPageBreak">
    <w:name w:val="AllowPageBreak"/>
    <w:rsid w:val="00FA22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A223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A22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2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2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2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2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2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22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2233"/>
    <w:rPr>
      <w:rFonts w:ascii="Courier New" w:eastAsia="Times New Roman" w:hAnsi="Courier New" w:cs="Times New Roman"/>
      <w:i/>
      <w:szCs w:val="20"/>
      <w:lang w:eastAsia="en-US"/>
    </w:rPr>
  </w:style>
  <w:style w:type="paragraph" w:customStyle="1" w:styleId="HeadingBase">
    <w:name w:val="Heading Base"/>
    <w:rsid w:val="00FA22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233"/>
    <w:pPr>
      <w:tabs>
        <w:tab w:val="right" w:leader="dot" w:pos="9072"/>
      </w:tabs>
      <w:ind w:left="567"/>
    </w:pPr>
    <w:rPr>
      <w:szCs w:val="22"/>
    </w:rPr>
  </w:style>
  <w:style w:type="paragraph" w:customStyle="1" w:styleId="TOCBase">
    <w:name w:val="TOC Base"/>
    <w:rsid w:val="00FA22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233"/>
    <w:pPr>
      <w:tabs>
        <w:tab w:val="right" w:leader="dot" w:pos="9072"/>
      </w:tabs>
      <w:spacing w:before="40" w:after="40"/>
      <w:ind w:left="284"/>
    </w:pPr>
    <w:rPr>
      <w:rFonts w:ascii="Times New Roman" w:hAnsi="Times New Roman"/>
    </w:rPr>
  </w:style>
  <w:style w:type="paragraph" w:styleId="TOC1">
    <w:name w:val="toc 1"/>
    <w:basedOn w:val="TOCBase"/>
    <w:next w:val="Normal"/>
    <w:rsid w:val="00FA22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22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233"/>
    <w:rPr>
      <w:rFonts w:ascii="Times New Roman" w:eastAsia="Times New Roman" w:hAnsi="Times New Roman" w:cs="Times New Roman"/>
      <w:sz w:val="16"/>
      <w:lang w:eastAsia="en-US"/>
    </w:rPr>
  </w:style>
  <w:style w:type="paragraph" w:styleId="Title">
    <w:name w:val="Title"/>
    <w:basedOn w:val="HeadingBase"/>
    <w:link w:val="TitleChar"/>
    <w:qFormat/>
    <w:rsid w:val="00FA2233"/>
    <w:pPr>
      <w:spacing w:before="5040"/>
      <w:jc w:val="center"/>
    </w:pPr>
    <w:rPr>
      <w:sz w:val="48"/>
      <w:szCs w:val="72"/>
      <w:lang w:val="en-US"/>
    </w:rPr>
  </w:style>
  <w:style w:type="character" w:customStyle="1" w:styleId="TitleChar">
    <w:name w:val="Title Char"/>
    <w:basedOn w:val="DefaultParagraphFont"/>
    <w:link w:val="Title"/>
    <w:rsid w:val="00FA22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233"/>
    <w:pPr>
      <w:tabs>
        <w:tab w:val="left" w:pos="3600"/>
        <w:tab w:val="left" w:pos="3958"/>
      </w:tabs>
    </w:pPr>
  </w:style>
  <w:style w:type="paragraph" w:styleId="List">
    <w:name w:val="List"/>
    <w:basedOn w:val="BodyText"/>
    <w:next w:val="BodyText"/>
    <w:rsid w:val="00FA2233"/>
    <w:pPr>
      <w:tabs>
        <w:tab w:val="left" w:pos="340"/>
      </w:tabs>
      <w:spacing w:before="60" w:after="60"/>
      <w:ind w:left="340" w:hanging="340"/>
    </w:pPr>
  </w:style>
  <w:style w:type="paragraph" w:customStyle="1" w:styleId="Note">
    <w:name w:val="Note"/>
    <w:basedOn w:val="BodyText"/>
    <w:rsid w:val="00FA22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233"/>
    <w:pPr>
      <w:framePr w:wrap="auto" w:hAnchor="text" w:y="6049"/>
    </w:pPr>
    <w:rPr>
      <w:color w:val="000000"/>
      <w:sz w:val="40"/>
    </w:rPr>
  </w:style>
  <w:style w:type="paragraph" w:customStyle="1" w:styleId="TOCTitle">
    <w:name w:val="TOCTitle"/>
    <w:basedOn w:val="Heading1"/>
    <w:rsid w:val="00FA2233"/>
    <w:pPr>
      <w:spacing w:after="240"/>
      <w:jc w:val="center"/>
      <w:outlineLvl w:val="9"/>
    </w:pPr>
    <w:rPr>
      <w:caps/>
    </w:rPr>
  </w:style>
  <w:style w:type="paragraph" w:customStyle="1" w:styleId="Version">
    <w:name w:val="Version"/>
    <w:rsid w:val="00FA22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2233"/>
    <w:pPr>
      <w:keepNext w:val="0"/>
      <w:tabs>
        <w:tab w:val="right" w:pos="4176"/>
      </w:tabs>
      <w:ind w:left="198" w:hanging="198"/>
    </w:pPr>
    <w:rPr>
      <w:rFonts w:ascii="Garamond" w:hAnsi="Garamond"/>
    </w:rPr>
  </w:style>
  <w:style w:type="paragraph" w:styleId="IndexHeading">
    <w:name w:val="index heading"/>
    <w:basedOn w:val="Normal"/>
    <w:next w:val="Index1"/>
    <w:semiHidden/>
    <w:rsid w:val="00FA2233"/>
    <w:pPr>
      <w:spacing w:before="120" w:after="120"/>
    </w:pPr>
    <w:rPr>
      <w:rFonts w:ascii="Arial" w:hAnsi="Arial"/>
      <w:b/>
      <w:color w:val="918585"/>
      <w:sz w:val="24"/>
    </w:rPr>
  </w:style>
  <w:style w:type="paragraph" w:styleId="Header">
    <w:name w:val="header"/>
    <w:basedOn w:val="Normal"/>
    <w:link w:val="HeaderChar"/>
    <w:rsid w:val="00FA22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233"/>
    <w:rPr>
      <w:rFonts w:ascii="Times New Roman" w:eastAsia="Times New Roman" w:hAnsi="Times New Roman" w:cs="Times New Roman"/>
      <w:sz w:val="16"/>
      <w:szCs w:val="20"/>
      <w:lang w:val="en-GB" w:eastAsia="en-US"/>
    </w:rPr>
  </w:style>
  <w:style w:type="paragraph" w:customStyle="1" w:styleId="Chapter">
    <w:name w:val="Chapter"/>
    <w:basedOn w:val="Normal"/>
    <w:rsid w:val="00FA2233"/>
    <w:pPr>
      <w:spacing w:before="240"/>
    </w:pPr>
    <w:rPr>
      <w:rFonts w:ascii="Times New Roman" w:hAnsi="Times New Roman"/>
      <w:smallCaps/>
      <w:spacing w:val="80"/>
      <w:sz w:val="28"/>
    </w:rPr>
  </w:style>
  <w:style w:type="paragraph" w:customStyle="1" w:styleId="InChapter">
    <w:name w:val="InChapter"/>
    <w:basedOn w:val="Heading3"/>
    <w:rsid w:val="00FA2233"/>
    <w:pPr>
      <w:spacing w:after="240"/>
      <w:outlineLvl w:val="9"/>
    </w:pPr>
    <w:rPr>
      <w:noProof/>
    </w:rPr>
  </w:style>
  <w:style w:type="paragraph" w:styleId="Index2">
    <w:name w:val="index 2"/>
    <w:basedOn w:val="Normal"/>
    <w:next w:val="Normal"/>
    <w:semiHidden/>
    <w:rsid w:val="00FA2233"/>
    <w:pPr>
      <w:tabs>
        <w:tab w:val="right" w:pos="4176"/>
      </w:tabs>
      <w:ind w:left="568" w:hanging="284"/>
    </w:pPr>
    <w:rPr>
      <w:rFonts w:ascii="Garamond" w:hAnsi="Garamond"/>
    </w:rPr>
  </w:style>
  <w:style w:type="paragraph" w:customStyle="1" w:styleId="Byline">
    <w:name w:val="Byline"/>
    <w:rsid w:val="00FA22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233"/>
    <w:pPr>
      <w:tabs>
        <w:tab w:val="clear" w:pos="3600"/>
        <w:tab w:val="clear" w:pos="3958"/>
      </w:tabs>
      <w:jc w:val="right"/>
    </w:pPr>
  </w:style>
  <w:style w:type="character" w:styleId="Emphasis">
    <w:name w:val="Emphasis"/>
    <w:basedOn w:val="DefaultParagraphFont"/>
    <w:qFormat/>
    <w:rsid w:val="00FA2233"/>
    <w:rPr>
      <w:i/>
    </w:rPr>
  </w:style>
  <w:style w:type="paragraph" w:styleId="Caption">
    <w:name w:val="caption"/>
    <w:basedOn w:val="BodyText"/>
    <w:next w:val="Normal"/>
    <w:qFormat/>
    <w:rsid w:val="00FA2233"/>
    <w:pPr>
      <w:framePr w:w="2268" w:hSpace="181" w:vSpace="181" w:wrap="around" w:vAnchor="text" w:hAnchor="page" w:x="1135" w:y="285" w:anchorLock="1"/>
    </w:pPr>
    <w:rPr>
      <w:i/>
    </w:rPr>
  </w:style>
  <w:style w:type="paragraph" w:customStyle="1" w:styleId="MiniTOCTitle">
    <w:name w:val="MiniTOCTitle"/>
    <w:basedOn w:val="Heading4"/>
    <w:rsid w:val="00FA2233"/>
    <w:pPr>
      <w:spacing w:before="240"/>
      <w:outlineLvl w:val="9"/>
    </w:pPr>
    <w:rPr>
      <w:noProof/>
      <w:sz w:val="24"/>
    </w:rPr>
  </w:style>
  <w:style w:type="paragraph" w:customStyle="1" w:styleId="MiniTOCItem">
    <w:name w:val="MiniTOCItem"/>
    <w:basedOn w:val="ListBullet"/>
    <w:rsid w:val="00FA2233"/>
    <w:pPr>
      <w:numPr>
        <w:numId w:val="0"/>
      </w:numPr>
      <w:tabs>
        <w:tab w:val="right" w:leader="dot" w:pos="6521"/>
      </w:tabs>
      <w:spacing w:before="0" w:after="0"/>
    </w:pPr>
  </w:style>
  <w:style w:type="paragraph" w:customStyle="1" w:styleId="TOFTitle">
    <w:name w:val="TOFTitle"/>
    <w:basedOn w:val="TOCTitle"/>
    <w:rsid w:val="00FA2233"/>
  </w:style>
  <w:style w:type="paragraph" w:styleId="TableofFigures">
    <w:name w:val="table of figures"/>
    <w:basedOn w:val="Normal"/>
    <w:next w:val="Normal"/>
    <w:semiHidden/>
    <w:rsid w:val="00FA2233"/>
    <w:pPr>
      <w:tabs>
        <w:tab w:val="right" w:leader="dot" w:pos="9072"/>
      </w:tabs>
      <w:ind w:left="970" w:hanging="403"/>
    </w:pPr>
    <w:rPr>
      <w:rFonts w:ascii="Times New Roman" w:hAnsi="Times New Roman"/>
      <w:b/>
    </w:rPr>
  </w:style>
  <w:style w:type="paragraph" w:styleId="ListNumber">
    <w:name w:val="List Number"/>
    <w:basedOn w:val="List"/>
    <w:rsid w:val="00FA2233"/>
    <w:pPr>
      <w:numPr>
        <w:numId w:val="16"/>
      </w:numPr>
      <w:tabs>
        <w:tab w:val="clear" w:pos="340"/>
      </w:tabs>
    </w:pPr>
  </w:style>
  <w:style w:type="character" w:customStyle="1" w:styleId="WingdingSymbols">
    <w:name w:val="Wingding Symbols"/>
    <w:rsid w:val="00FA2233"/>
    <w:rPr>
      <w:rFonts w:ascii="Wingdings" w:hAnsi="Wingdings"/>
    </w:rPr>
  </w:style>
  <w:style w:type="paragraph" w:customStyle="1" w:styleId="TableHeading">
    <w:name w:val="Table Heading"/>
    <w:basedOn w:val="HeadingBase"/>
    <w:rsid w:val="00FA2233"/>
    <w:pPr>
      <w:keepLines/>
      <w:pBdr>
        <w:bottom w:val="single" w:sz="6" w:space="1" w:color="918585"/>
      </w:pBdr>
      <w:spacing w:before="240"/>
    </w:pPr>
  </w:style>
  <w:style w:type="character" w:customStyle="1" w:styleId="HotSpot">
    <w:name w:val="HotSpot"/>
    <w:rsid w:val="00FA2233"/>
    <w:rPr>
      <w:color w:val="0033CC"/>
      <w:u w:val="none"/>
    </w:rPr>
  </w:style>
  <w:style w:type="paragraph" w:customStyle="1" w:styleId="BodyTextRight">
    <w:name w:val="Body Text Right"/>
    <w:basedOn w:val="BodyText"/>
    <w:rsid w:val="00FA2233"/>
    <w:pPr>
      <w:spacing w:before="0" w:after="0"/>
      <w:jc w:val="right"/>
    </w:pPr>
  </w:style>
  <w:style w:type="paragraph" w:styleId="Index3">
    <w:name w:val="index 3"/>
    <w:basedOn w:val="ListNumber2"/>
    <w:next w:val="Normal"/>
    <w:semiHidden/>
    <w:rsid w:val="00FA2233"/>
    <w:pPr>
      <w:numPr>
        <w:numId w:val="0"/>
      </w:numPr>
      <w:tabs>
        <w:tab w:val="right" w:leader="dot" w:pos="4176"/>
      </w:tabs>
    </w:pPr>
  </w:style>
  <w:style w:type="paragraph" w:styleId="ListNumber2">
    <w:name w:val="List Number 2"/>
    <w:basedOn w:val="List2"/>
    <w:rsid w:val="00FA2233"/>
    <w:pPr>
      <w:numPr>
        <w:numId w:val="11"/>
      </w:numPr>
      <w:tabs>
        <w:tab w:val="clear" w:pos="1060"/>
      </w:tabs>
    </w:pPr>
  </w:style>
  <w:style w:type="paragraph" w:customStyle="1" w:styleId="MarginNote">
    <w:name w:val="Margin Note"/>
    <w:basedOn w:val="BodyText"/>
    <w:rsid w:val="00FA22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2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2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2233"/>
    <w:rPr>
      <w:sz w:val="32"/>
    </w:rPr>
  </w:style>
  <w:style w:type="paragraph" w:customStyle="1" w:styleId="HeadingProcedure">
    <w:name w:val="Heading Procedure"/>
    <w:basedOn w:val="HeadingBase"/>
    <w:next w:val="Normal"/>
    <w:rsid w:val="00FA2233"/>
    <w:pPr>
      <w:tabs>
        <w:tab w:val="left" w:pos="0"/>
      </w:tabs>
      <w:spacing w:before="120" w:after="60"/>
    </w:pPr>
    <w:rPr>
      <w:i/>
      <w:color w:val="918585"/>
      <w:sz w:val="22"/>
    </w:rPr>
  </w:style>
  <w:style w:type="paragraph" w:customStyle="1" w:styleId="TableBodyText">
    <w:name w:val="Table Body Text"/>
    <w:basedOn w:val="BodyText"/>
    <w:rsid w:val="00FA2233"/>
    <w:pPr>
      <w:spacing w:before="60" w:after="60"/>
    </w:pPr>
  </w:style>
  <w:style w:type="paragraph" w:styleId="ListContinue">
    <w:name w:val="List Continue"/>
    <w:basedOn w:val="List"/>
    <w:rsid w:val="00FA2233"/>
    <w:pPr>
      <w:ind w:firstLine="0"/>
    </w:pPr>
  </w:style>
  <w:style w:type="paragraph" w:customStyle="1" w:styleId="ListNote">
    <w:name w:val="List Note"/>
    <w:basedOn w:val="List"/>
    <w:rsid w:val="00FA2233"/>
    <w:pPr>
      <w:pBdr>
        <w:top w:val="single" w:sz="6" w:space="2" w:color="918585"/>
        <w:bottom w:val="single" w:sz="6" w:space="2" w:color="918585"/>
      </w:pBdr>
      <w:tabs>
        <w:tab w:val="left" w:pos="1021"/>
      </w:tabs>
      <w:ind w:firstLine="0"/>
    </w:pPr>
  </w:style>
  <w:style w:type="paragraph" w:customStyle="1" w:styleId="Warning">
    <w:name w:val="Warning"/>
    <w:basedOn w:val="BodyText"/>
    <w:rsid w:val="00FA2233"/>
    <w:pPr>
      <w:shd w:val="clear" w:color="auto" w:fill="D9D9D9"/>
      <w:tabs>
        <w:tab w:val="left" w:pos="992"/>
      </w:tabs>
      <w:ind w:left="119" w:right="119"/>
    </w:pPr>
    <w:rPr>
      <w:sz w:val="20"/>
    </w:rPr>
  </w:style>
  <w:style w:type="paragraph" w:customStyle="1" w:styleId="MarginIcons">
    <w:name w:val="Margin Icons"/>
    <w:basedOn w:val="BodyText"/>
    <w:rsid w:val="00FA22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233"/>
    <w:rPr>
      <w:rFonts w:ascii="Courier New" w:hAnsi="Courier New"/>
    </w:rPr>
  </w:style>
  <w:style w:type="paragraph" w:customStyle="1" w:styleId="NoteBullet">
    <w:name w:val="Note Bullet"/>
    <w:basedOn w:val="Note"/>
    <w:rsid w:val="00FA2233"/>
    <w:pPr>
      <w:tabs>
        <w:tab w:val="clear" w:pos="680"/>
      </w:tabs>
      <w:spacing w:before="60" w:after="60"/>
    </w:pPr>
  </w:style>
  <w:style w:type="paragraph" w:customStyle="1" w:styleId="SubHeading2">
    <w:name w:val="SubHeading2"/>
    <w:basedOn w:val="HeadingBase"/>
    <w:rsid w:val="00FA2233"/>
    <w:pPr>
      <w:spacing w:before="240" w:after="60"/>
    </w:pPr>
    <w:rPr>
      <w:sz w:val="20"/>
    </w:rPr>
  </w:style>
  <w:style w:type="paragraph" w:customStyle="1" w:styleId="SubHeading1">
    <w:name w:val="SubHeading1"/>
    <w:basedOn w:val="HeadingBase"/>
    <w:rsid w:val="00FA2233"/>
    <w:pPr>
      <w:spacing w:before="240" w:after="60"/>
    </w:pPr>
    <w:rPr>
      <w:color w:val="918585"/>
      <w:sz w:val="22"/>
    </w:rPr>
  </w:style>
  <w:style w:type="paragraph" w:customStyle="1" w:styleId="SideHeading">
    <w:name w:val="Side Heading"/>
    <w:basedOn w:val="HeadingBase"/>
    <w:rsid w:val="00FA22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233"/>
    <w:pPr>
      <w:numPr>
        <w:numId w:val="12"/>
      </w:numPr>
    </w:pPr>
  </w:style>
  <w:style w:type="paragraph" w:styleId="PlainText">
    <w:name w:val="Plain Text"/>
    <w:basedOn w:val="Normal"/>
    <w:link w:val="PlainTextChar"/>
    <w:rsid w:val="00FA2233"/>
    <w:rPr>
      <w:sz w:val="20"/>
    </w:rPr>
  </w:style>
  <w:style w:type="character" w:customStyle="1" w:styleId="PlainTextChar">
    <w:name w:val="Plain Text Char"/>
    <w:basedOn w:val="DefaultParagraphFont"/>
    <w:link w:val="PlainText"/>
    <w:rsid w:val="00FA2233"/>
    <w:rPr>
      <w:rFonts w:ascii="Courier New" w:eastAsia="Times New Roman" w:hAnsi="Courier New" w:cs="Times New Roman"/>
      <w:sz w:val="20"/>
      <w:szCs w:val="20"/>
      <w:lang w:eastAsia="en-US"/>
    </w:rPr>
  </w:style>
  <w:style w:type="character" w:customStyle="1" w:styleId="MenuOption">
    <w:name w:val="Menu Option"/>
    <w:basedOn w:val="DefaultParagraphFont"/>
    <w:rsid w:val="00FA2233"/>
    <w:rPr>
      <w:b/>
      <w:smallCaps/>
    </w:rPr>
  </w:style>
  <w:style w:type="paragraph" w:customStyle="1" w:styleId="TableListNumber">
    <w:name w:val="Table List Number"/>
    <w:basedOn w:val="ListNumber"/>
    <w:rsid w:val="00FA2233"/>
    <w:pPr>
      <w:numPr>
        <w:numId w:val="0"/>
      </w:numPr>
    </w:pPr>
  </w:style>
  <w:style w:type="paragraph" w:styleId="TOC4">
    <w:name w:val="toc 4"/>
    <w:basedOn w:val="TOCBase"/>
    <w:next w:val="Normal"/>
    <w:semiHidden/>
    <w:rsid w:val="00FA2233"/>
    <w:pPr>
      <w:tabs>
        <w:tab w:val="right" w:leader="dot" w:pos="9071"/>
      </w:tabs>
      <w:ind w:left="1701"/>
    </w:pPr>
  </w:style>
  <w:style w:type="paragraph" w:customStyle="1" w:styleId="ListAlpha">
    <w:name w:val="List Alpha"/>
    <w:basedOn w:val="List"/>
    <w:rsid w:val="00FA2233"/>
    <w:pPr>
      <w:numPr>
        <w:numId w:val="10"/>
      </w:numPr>
    </w:pPr>
  </w:style>
  <w:style w:type="paragraph" w:customStyle="1" w:styleId="ListAlpha2">
    <w:name w:val="List Alpha 2"/>
    <w:basedOn w:val="List2"/>
    <w:rsid w:val="00FA2233"/>
    <w:pPr>
      <w:numPr>
        <w:numId w:val="9"/>
      </w:numPr>
    </w:pPr>
  </w:style>
  <w:style w:type="paragraph" w:styleId="List2">
    <w:name w:val="List 2"/>
    <w:basedOn w:val="BodyText"/>
    <w:rsid w:val="00FA2233"/>
    <w:pPr>
      <w:tabs>
        <w:tab w:val="left" w:pos="680"/>
      </w:tabs>
      <w:spacing w:before="60" w:after="60"/>
      <w:ind w:left="680" w:hanging="340"/>
    </w:pPr>
  </w:style>
  <w:style w:type="paragraph" w:styleId="List3">
    <w:name w:val="List 3"/>
    <w:basedOn w:val="BodyText"/>
    <w:rsid w:val="00FA2233"/>
    <w:pPr>
      <w:tabs>
        <w:tab w:val="left" w:pos="1021"/>
      </w:tabs>
      <w:spacing w:before="60" w:after="60"/>
      <w:ind w:left="1020" w:hanging="340"/>
    </w:pPr>
  </w:style>
  <w:style w:type="paragraph" w:styleId="List4">
    <w:name w:val="List 4"/>
    <w:basedOn w:val="BodyText"/>
    <w:rsid w:val="00FA2233"/>
    <w:pPr>
      <w:tabs>
        <w:tab w:val="left" w:pos="1361"/>
      </w:tabs>
      <w:spacing w:before="60" w:after="60"/>
      <w:ind w:left="1361" w:hanging="340"/>
    </w:pPr>
  </w:style>
  <w:style w:type="paragraph" w:styleId="List5">
    <w:name w:val="List 5"/>
    <w:basedOn w:val="BodyText"/>
    <w:rsid w:val="00FA2233"/>
    <w:pPr>
      <w:tabs>
        <w:tab w:val="left" w:pos="1701"/>
      </w:tabs>
      <w:spacing w:before="60" w:after="60"/>
      <w:ind w:left="1701" w:hanging="340"/>
    </w:pPr>
  </w:style>
  <w:style w:type="paragraph" w:styleId="ListBullet4">
    <w:name w:val="List Bullet 4"/>
    <w:basedOn w:val="List4"/>
    <w:rsid w:val="00FA2233"/>
    <w:pPr>
      <w:numPr>
        <w:numId w:val="4"/>
      </w:numPr>
      <w:tabs>
        <w:tab w:val="clear" w:pos="1361"/>
      </w:tabs>
    </w:pPr>
  </w:style>
  <w:style w:type="paragraph" w:styleId="ListBullet5">
    <w:name w:val="List Bullet 5"/>
    <w:basedOn w:val="List5"/>
    <w:rsid w:val="00FA2233"/>
    <w:pPr>
      <w:numPr>
        <w:numId w:val="5"/>
      </w:numPr>
    </w:pPr>
  </w:style>
  <w:style w:type="paragraph" w:styleId="ListContinue2">
    <w:name w:val="List Continue 2"/>
    <w:basedOn w:val="List2"/>
    <w:rsid w:val="00FA2233"/>
    <w:pPr>
      <w:ind w:firstLine="0"/>
    </w:pPr>
  </w:style>
  <w:style w:type="paragraph" w:styleId="ListContinue3">
    <w:name w:val="List Continue 3"/>
    <w:basedOn w:val="List3"/>
    <w:rsid w:val="00FA2233"/>
    <w:pPr>
      <w:ind w:left="1021" w:firstLine="0"/>
    </w:pPr>
  </w:style>
  <w:style w:type="paragraph" w:styleId="ListContinue4">
    <w:name w:val="List Continue 4"/>
    <w:basedOn w:val="List4"/>
    <w:rsid w:val="00FA2233"/>
    <w:pPr>
      <w:ind w:firstLine="0"/>
    </w:pPr>
  </w:style>
  <w:style w:type="paragraph" w:styleId="ListContinue5">
    <w:name w:val="List Continue 5"/>
    <w:basedOn w:val="List5"/>
    <w:rsid w:val="00FA2233"/>
    <w:pPr>
      <w:ind w:firstLine="0"/>
    </w:pPr>
  </w:style>
  <w:style w:type="paragraph" w:styleId="ListNumber3">
    <w:name w:val="List Number 3"/>
    <w:basedOn w:val="List3"/>
    <w:rsid w:val="00FA2233"/>
    <w:pPr>
      <w:numPr>
        <w:numId w:val="6"/>
      </w:numPr>
    </w:pPr>
  </w:style>
  <w:style w:type="paragraph" w:styleId="ListNumber4">
    <w:name w:val="List Number 4"/>
    <w:basedOn w:val="List4"/>
    <w:rsid w:val="00FA2233"/>
    <w:pPr>
      <w:numPr>
        <w:numId w:val="7"/>
      </w:numPr>
    </w:pPr>
  </w:style>
  <w:style w:type="paragraph" w:styleId="ListNumber5">
    <w:name w:val="List Number 5"/>
    <w:basedOn w:val="List5"/>
    <w:rsid w:val="00FA2233"/>
    <w:pPr>
      <w:numPr>
        <w:numId w:val="8"/>
      </w:numPr>
    </w:pPr>
  </w:style>
  <w:style w:type="paragraph" w:styleId="BlockText">
    <w:name w:val="Block Text"/>
    <w:basedOn w:val="Normal"/>
    <w:rsid w:val="00FA2233"/>
    <w:pPr>
      <w:spacing w:after="120"/>
      <w:ind w:left="1440" w:right="1440"/>
    </w:pPr>
  </w:style>
  <w:style w:type="character" w:customStyle="1" w:styleId="Subscript">
    <w:name w:val="Subscript"/>
    <w:basedOn w:val="DefaultParagraphFont"/>
    <w:rsid w:val="00FA2233"/>
    <w:rPr>
      <w:sz w:val="16"/>
      <w:vertAlign w:val="subscript"/>
    </w:rPr>
  </w:style>
  <w:style w:type="character" w:customStyle="1" w:styleId="Superscript">
    <w:name w:val="Superscript"/>
    <w:basedOn w:val="DefaultParagraphFont"/>
    <w:rsid w:val="00FA2233"/>
    <w:rPr>
      <w:sz w:val="16"/>
      <w:vertAlign w:val="superscript"/>
    </w:rPr>
  </w:style>
  <w:style w:type="character" w:customStyle="1" w:styleId="Symbols">
    <w:name w:val="Symbols"/>
    <w:basedOn w:val="DefaultParagraphFont"/>
    <w:rsid w:val="00FA2233"/>
    <w:rPr>
      <w:rFonts w:ascii="Symbol" w:hAnsi="Symbol"/>
    </w:rPr>
  </w:style>
  <w:style w:type="character" w:customStyle="1" w:styleId="MenuOptions">
    <w:name w:val="Menu Options"/>
    <w:basedOn w:val="DefaultParagraphFont"/>
    <w:rsid w:val="00FA2233"/>
    <w:rPr>
      <w:rFonts w:ascii="Arial Narrow" w:hAnsi="Arial Narrow"/>
      <w:smallCaps/>
    </w:rPr>
  </w:style>
  <w:style w:type="character" w:customStyle="1" w:styleId="Buttons">
    <w:name w:val="Buttons"/>
    <w:basedOn w:val="DefaultParagraphFont"/>
    <w:rsid w:val="00FA2233"/>
    <w:rPr>
      <w:b/>
    </w:rPr>
  </w:style>
  <w:style w:type="character" w:customStyle="1" w:styleId="Underlined">
    <w:name w:val="Underlined"/>
    <w:basedOn w:val="DefaultParagraphFont"/>
    <w:rsid w:val="00FA2233"/>
    <w:rPr>
      <w:u w:val="single"/>
    </w:rPr>
  </w:style>
  <w:style w:type="paragraph" w:customStyle="1" w:styleId="TableBodyTextRight">
    <w:name w:val="Table Body Text Right"/>
    <w:basedOn w:val="TableBodyText"/>
    <w:rsid w:val="00FA2233"/>
    <w:pPr>
      <w:widowControl w:val="0"/>
      <w:autoSpaceDE w:val="0"/>
      <w:autoSpaceDN w:val="0"/>
      <w:adjustRightInd w:val="0"/>
      <w:jc w:val="right"/>
    </w:pPr>
    <w:rPr>
      <w:rFonts w:cs="Arial"/>
      <w:szCs w:val="18"/>
    </w:rPr>
  </w:style>
  <w:style w:type="paragraph" w:customStyle="1" w:styleId="CopyrightText">
    <w:name w:val="Copyright Text"/>
    <w:basedOn w:val="BodyText"/>
    <w:rsid w:val="00FA2233"/>
    <w:rPr>
      <w:sz w:val="18"/>
    </w:rPr>
  </w:style>
  <w:style w:type="paragraph" w:customStyle="1" w:styleId="BodySmallRight">
    <w:name w:val="Body Small Right"/>
    <w:basedOn w:val="BodyTextRight"/>
    <w:rsid w:val="00FA2233"/>
    <w:rPr>
      <w:sz w:val="18"/>
      <w:szCs w:val="18"/>
    </w:rPr>
  </w:style>
  <w:style w:type="paragraph" w:customStyle="1" w:styleId="MarginEdition">
    <w:name w:val="Margin Edition"/>
    <w:basedOn w:val="MarginNote"/>
    <w:rsid w:val="00FA2233"/>
    <w:pPr>
      <w:spacing w:before="0" w:after="0"/>
    </w:pPr>
    <w:rPr>
      <w:rFonts w:ascii="Times New Roman" w:hAnsi="Times New Roman"/>
      <w:color w:val="999999"/>
    </w:rPr>
  </w:style>
  <w:style w:type="paragraph" w:customStyle="1" w:styleId="Spacer">
    <w:name w:val="Spacer"/>
    <w:basedOn w:val="Normal"/>
    <w:rsid w:val="00FA2233"/>
    <w:rPr>
      <w:sz w:val="2"/>
      <w:szCs w:val="2"/>
    </w:rPr>
  </w:style>
  <w:style w:type="character" w:customStyle="1" w:styleId="Small">
    <w:name w:val="Small"/>
    <w:basedOn w:val="DefaultParagraphFont"/>
    <w:rsid w:val="00FA2233"/>
    <w:rPr>
      <w:sz w:val="16"/>
    </w:rPr>
  </w:style>
  <w:style w:type="paragraph" w:customStyle="1" w:styleId="WideTable">
    <w:name w:val="Wide Table"/>
    <w:basedOn w:val="Normal"/>
    <w:rsid w:val="00FA2233"/>
    <w:pPr>
      <w:ind w:left="-1418"/>
    </w:pPr>
    <w:rPr>
      <w:sz w:val="2"/>
      <w:szCs w:val="2"/>
    </w:rPr>
  </w:style>
  <w:style w:type="character" w:styleId="PageNumber">
    <w:name w:val="page number"/>
    <w:basedOn w:val="DefaultParagraphFont"/>
    <w:rsid w:val="00FA2233"/>
  </w:style>
  <w:style w:type="paragraph" w:styleId="Quote">
    <w:name w:val="Quote"/>
    <w:basedOn w:val="Heading1"/>
    <w:link w:val="QuoteChar"/>
    <w:qFormat/>
    <w:rsid w:val="00FA2233"/>
    <w:rPr>
      <w:b w:val="0"/>
      <w:sz w:val="72"/>
      <w:szCs w:val="72"/>
      <w:lang w:val="en-NZ"/>
    </w:rPr>
  </w:style>
  <w:style w:type="character" w:customStyle="1" w:styleId="QuoteChar">
    <w:name w:val="Quote Char"/>
    <w:basedOn w:val="DefaultParagraphFont"/>
    <w:link w:val="Quote"/>
    <w:rsid w:val="00FA22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233"/>
    <w:pPr>
      <w:pageBreakBefore/>
    </w:pPr>
  </w:style>
  <w:style w:type="paragraph" w:customStyle="1" w:styleId="Border">
    <w:name w:val="Border"/>
    <w:basedOn w:val="Normal"/>
    <w:qFormat/>
    <w:rsid w:val="00FA22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233"/>
    <w:rPr>
      <w:b/>
      <w:bCs/>
      <w:i/>
      <w:iCs/>
      <w:color w:val="auto"/>
    </w:rPr>
  </w:style>
  <w:style w:type="paragraph" w:styleId="IntenseQuote">
    <w:name w:val="Intense Quote"/>
    <w:basedOn w:val="Normal"/>
    <w:next w:val="Normal"/>
    <w:link w:val="IntenseQuoteChar"/>
    <w:uiPriority w:val="30"/>
    <w:qFormat/>
    <w:rsid w:val="00FA22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2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2233"/>
    <w:rPr>
      <w:smallCaps/>
      <w:color w:val="auto"/>
      <w:u w:val="single"/>
    </w:rPr>
  </w:style>
  <w:style w:type="character" w:styleId="IntenseReference">
    <w:name w:val="Intense Reference"/>
    <w:basedOn w:val="DefaultParagraphFont"/>
    <w:uiPriority w:val="32"/>
    <w:qFormat/>
    <w:rsid w:val="00FA2233"/>
    <w:rPr>
      <w:b/>
      <w:bCs/>
      <w:smallCaps/>
      <w:color w:val="auto"/>
      <w:spacing w:val="5"/>
      <w:u w:val="single"/>
    </w:rPr>
  </w:style>
  <w:style w:type="paragraph" w:customStyle="1" w:styleId="2ColumnHeading">
    <w:name w:val="2Column Heading"/>
    <w:basedOn w:val="BodyText"/>
    <w:qFormat/>
    <w:rsid w:val="00FA2233"/>
    <w:pPr>
      <w:spacing w:after="60"/>
      <w:ind w:left="-2268"/>
    </w:pPr>
    <w:rPr>
      <w:b/>
    </w:rPr>
  </w:style>
  <w:style w:type="paragraph" w:customStyle="1" w:styleId="Heading1TOC">
    <w:name w:val="Heading1 TOC"/>
    <w:basedOn w:val="Normal"/>
    <w:qFormat/>
    <w:rsid w:val="00FA2233"/>
    <w:pPr>
      <w:spacing w:before="240" w:after="120"/>
    </w:pPr>
    <w:rPr>
      <w:rFonts w:ascii="Times New Roman" w:hAnsi="Times New Roman"/>
      <w:b/>
      <w:sz w:val="32"/>
    </w:rPr>
  </w:style>
  <w:style w:type="paragraph" w:customStyle="1" w:styleId="Heading2TOC">
    <w:name w:val="Heading2 TOC"/>
    <w:basedOn w:val="Normal"/>
    <w:qFormat/>
    <w:rsid w:val="00FA2233"/>
    <w:pPr>
      <w:spacing w:before="240" w:after="60"/>
    </w:pPr>
    <w:rPr>
      <w:rFonts w:ascii="Times New Roman" w:hAnsi="Times New Roman"/>
      <w:b/>
      <w:sz w:val="28"/>
    </w:rPr>
  </w:style>
  <w:style w:type="character" w:customStyle="1" w:styleId="Underline">
    <w:name w:val="Underline"/>
    <w:basedOn w:val="DefaultParagraphFont"/>
    <w:qFormat/>
    <w:rsid w:val="00FA2233"/>
    <w:rPr>
      <w:u w:val="single"/>
    </w:rPr>
  </w:style>
  <w:style w:type="character" w:customStyle="1" w:styleId="BoldandItalics">
    <w:name w:val="Bold and Italics"/>
    <w:qFormat/>
    <w:rsid w:val="00FA2233"/>
    <w:rPr>
      <w:b/>
      <w:i/>
      <w:u w:val="none"/>
    </w:rPr>
  </w:style>
  <w:style w:type="paragraph" w:styleId="BalloonText">
    <w:name w:val="Balloon Text"/>
    <w:basedOn w:val="Normal"/>
    <w:link w:val="BalloonTextChar"/>
    <w:rsid w:val="00FA2233"/>
    <w:rPr>
      <w:rFonts w:ascii="Tahoma" w:hAnsi="Tahoma" w:cs="Tahoma"/>
      <w:sz w:val="16"/>
      <w:szCs w:val="16"/>
    </w:rPr>
  </w:style>
  <w:style w:type="character" w:customStyle="1" w:styleId="BalloonTextChar">
    <w:name w:val="Balloon Text Char"/>
    <w:basedOn w:val="DefaultParagraphFont"/>
    <w:link w:val="BalloonText"/>
    <w:rsid w:val="00FA22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22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22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2233"/>
    <w:rPr>
      <w:b/>
      <w:color w:val="660033"/>
      <w:spacing w:val="0"/>
    </w:rPr>
  </w:style>
  <w:style w:type="paragraph" w:customStyle="1" w:styleId="Nameditemlist">
    <w:name w:val="Named item list"/>
    <w:basedOn w:val="BodyText"/>
    <w:qFormat/>
    <w:rsid w:val="00FA2233"/>
    <w:pPr>
      <w:tabs>
        <w:tab w:val="left" w:pos="2835"/>
      </w:tabs>
      <w:ind w:left="2835" w:hanging="2835"/>
    </w:pPr>
  </w:style>
  <w:style w:type="paragraph" w:customStyle="1" w:styleId="BodyTextnopadding">
    <w:name w:val="Body Text no padding"/>
    <w:basedOn w:val="BodyText"/>
    <w:qFormat/>
    <w:rsid w:val="00FA2233"/>
    <w:pPr>
      <w:spacing w:before="0" w:after="0"/>
    </w:pPr>
  </w:style>
  <w:style w:type="paragraph" w:customStyle="1" w:styleId="BodyTextBold">
    <w:name w:val="Body Text Bold"/>
    <w:basedOn w:val="BodyText"/>
    <w:qFormat/>
    <w:rsid w:val="00FA2233"/>
    <w:rPr>
      <w:b/>
    </w:rPr>
  </w:style>
  <w:style w:type="character" w:styleId="Hyperlink">
    <w:name w:val="Hyperlink"/>
    <w:basedOn w:val="DefaultParagraphFont"/>
    <w:uiPriority w:val="99"/>
    <w:unhideWhenUsed/>
    <w:rsid w:val="00E962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1168</Words>
  <Characters>7833</Characters>
  <Application>Microsoft Office Word</Application>
  <DocSecurity>0</DocSecurity>
  <Lines>301</Lines>
  <Paragraphs>176</Paragraphs>
  <ScaleCrop>false</ScaleCrop>
  <Company>Author-it Software Corporation Ltd.</Company>
  <LinksUpToDate>false</LinksUpToDate>
  <CharactersWithSpaces>8825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UEERE0010 Design energy management controls for electrical installations in buildings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2025-03-01T21:18:00Z</dcterms:created>
  <dcterms:modified xsi:type="dcterms:W3CDTF">2025-03-01T21:19:00Z</dcterms:modified>
</cp:coreProperties>
</file>