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204" w:rsidP="00CB2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UEERE0009 Conduct periodic maintenance of remote area power supply wind generators</w:t>
      </w:r>
      <w:r>
        <w:fldChar w:fldCharType="end"/>
      </w:r>
    </w:p>
    <w:p w:rsidR="00CB2204" w:rsidP="00CB2204">
      <w:pPr>
        <w:pStyle w:val="Version"/>
        <w:sectPr w:rsidSect="00B254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541A" w:rsidP="00B2541A">
      <w:pPr>
        <w:pStyle w:val="SuperHeading"/>
      </w:pPr>
      <w:r w:rsidRPr="00B2541A">
        <w:t>UEERE0009 Conduct periodic maintenance of remote area power supply wind generators</w:t>
      </w:r>
    </w:p>
    <w:p w:rsidR="00000000" w:rsidRPr="00B2541A" w:rsidP="00B2541A">
      <w:pPr>
        <w:pStyle w:val="Heading1"/>
      </w:pPr>
      <w:bookmarkStart w:id="1" w:name="O_1185412"/>
      <w:bookmarkEnd w:id="1"/>
      <w:r w:rsidRPr="00B254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>Release 2.  This minor update is the second release of this unit of competency in the UEE Electrotechnology Training Package.</w:t>
            </w:r>
          </w:p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Typographic error in prerequisite option requirements fixed.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>Release 1. This is the first release of this unit of competency in the UEE Electrotechnology Training Package.</w:t>
            </w:r>
          </w:p>
        </w:tc>
      </w:tr>
    </w:tbl>
    <w:p w:rsidR="00000000" w:rsidRPr="00B2541A" w:rsidP="00B2541A">
      <w:pPr>
        <w:pStyle w:val="NoPaddingFontSize1"/>
      </w:pPr>
    </w:p>
    <w:p w:rsidR="00000000" w:rsidRPr="00B2541A" w:rsidP="00B2541A">
      <w:pPr>
        <w:pStyle w:val="AllowPageBreak"/>
      </w:pPr>
    </w:p>
    <w:p w:rsidR="00000000" w:rsidRPr="00B2541A" w:rsidP="00B2541A">
      <w:pPr>
        <w:pStyle w:val="Heading1"/>
      </w:pPr>
      <w:bookmarkStart w:id="2" w:name="O_1185411"/>
      <w:bookmarkEnd w:id="2"/>
      <w:r w:rsidRPr="00B2541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>This unit involves the skills and knowledge requir</w:t>
            </w:r>
            <w:r w:rsidRPr="00B2541A">
              <w:t>ed to conduct periodic maintenance of remote area power supply (RAPS) wind generators where the exposed voltage is not greater than 50 volt (V) alternating current (a.c.) or 120 V direct current (d.c).</w:t>
            </w:r>
          </w:p>
          <w:p w:rsidR="00000000" w:rsidRPr="00B2541A" w:rsidP="00B2541A">
            <w:pPr>
              <w:pStyle w:val="BodyText"/>
            </w:pPr>
            <w:r w:rsidRPr="00B2541A">
              <w:t>It includes preparing for, completing and reporting on</w:t>
            </w:r>
            <w:r w:rsidRPr="00B2541A">
              <w:t xml:space="preserve"> maintenance of RAPS wind generators.</w:t>
            </w:r>
          </w:p>
          <w:p w:rsidR="00000000" w:rsidRPr="00B2541A" w:rsidP="00B2541A">
            <w:pPr>
              <w:pStyle w:val="BodyText"/>
            </w:pPr>
            <w:r w:rsidRPr="00B2541A">
              <w:t>No licensing, legislative or certification requirements apply to this unit at the time of publication.</w:t>
            </w:r>
          </w:p>
        </w:tc>
      </w:tr>
    </w:tbl>
    <w:p w:rsidR="00000000" w:rsidRPr="00B2541A" w:rsidP="00B2541A">
      <w:pPr>
        <w:pStyle w:val="NoPaddingFontSize1"/>
      </w:pPr>
    </w:p>
    <w:p w:rsidR="00000000" w:rsidRPr="00B2541A" w:rsidP="00B2541A">
      <w:pPr>
        <w:pStyle w:val="AllowPageBreak"/>
      </w:pPr>
    </w:p>
    <w:p w:rsidR="00000000" w:rsidRPr="00B2541A" w:rsidP="00B2541A">
      <w:pPr>
        <w:pStyle w:val="Heading1"/>
      </w:pPr>
      <w:bookmarkStart w:id="3" w:name="O_1185410"/>
      <w:bookmarkEnd w:id="3"/>
      <w:r w:rsidRPr="00B254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 xml:space="preserve">UEECD0007 Apply work health and safety regulations, codes and practices in </w:t>
            </w:r>
            <w:r w:rsidRPr="00B2541A">
              <w:t>the workplace</w:t>
            </w:r>
          </w:p>
          <w:p w:rsidR="00000000" w:rsidRPr="00B2541A" w:rsidP="00B2541A">
            <w:pPr>
              <w:pStyle w:val="BodyText"/>
            </w:pPr>
            <w:r w:rsidRPr="00B2541A">
              <w:t>UEECD0019 Fabricate, assemble and dismantle utilities industry components</w:t>
            </w:r>
          </w:p>
          <w:p w:rsidR="00000000" w:rsidRPr="00B2541A" w:rsidP="00B2541A">
            <w:pPr>
              <w:pStyle w:val="BodyText"/>
            </w:pPr>
            <w:r w:rsidRPr="00B2541A">
              <w:t>UEERE0019 Maintain safety and tidiness of remote area power supply systems</w:t>
            </w:r>
          </w:p>
          <w:p w:rsidR="00000000" w:rsidRPr="00B2541A" w:rsidP="00B2541A">
            <w:pPr>
              <w:pStyle w:val="BodyText"/>
            </w:pPr>
            <w:r w:rsidRPr="00B2541A">
              <w:t>UEECD0051 Use drawings, diagrams, schedules, standards, codes and specifications</w:t>
            </w:r>
          </w:p>
          <w:p w:rsidR="00000000" w:rsidRPr="00B2541A" w:rsidP="00B2541A">
            <w:pPr>
              <w:pStyle w:val="BodyText"/>
            </w:pPr>
            <w:r w:rsidRPr="00B2541A">
              <w:t>UEERE0023 Wo</w:t>
            </w:r>
            <w:r w:rsidRPr="00B2541A">
              <w:t>rk safely with remote area power supply systems</w:t>
            </w:r>
          </w:p>
          <w:p w:rsidR="00000000" w:rsidRPr="00B2541A" w:rsidP="00B2541A">
            <w:pPr>
              <w:pStyle w:val="BodyText"/>
            </w:pPr>
            <w:r w:rsidRPr="00B2541A">
              <w:t>and</w:t>
            </w:r>
          </w:p>
          <w:p w:rsidR="00000000" w:rsidRPr="00B2541A" w:rsidP="00B2541A">
            <w:pPr>
              <w:pStyle w:val="BodyText"/>
            </w:pPr>
            <w:r w:rsidRPr="00B2541A">
              <w:t>UEECD0043 Solve problems in direct current circuits</w:t>
            </w:r>
          </w:p>
          <w:p w:rsidR="00000000" w:rsidRPr="00B2541A" w:rsidP="00B2541A">
            <w:pPr>
              <w:pStyle w:val="BodyText"/>
            </w:pPr>
            <w:r w:rsidRPr="00B2541A">
              <w:t>or</w:t>
            </w:r>
          </w:p>
          <w:p w:rsidR="00000000" w:rsidRPr="00B2541A" w:rsidP="00B2541A">
            <w:pPr>
              <w:pStyle w:val="BodyText"/>
            </w:pPr>
            <w:r w:rsidRPr="00B2541A">
              <w:t>UEECD0044 Solve problems in multiple path circuits</w:t>
            </w:r>
          </w:p>
          <w:p w:rsidR="00000000" w:rsidRPr="00B2541A" w:rsidP="00B2541A">
            <w:pPr>
              <w:pStyle w:val="BodyText"/>
            </w:pPr>
            <w:r w:rsidRPr="00B2541A">
              <w:t>UEECD0046 Solve problems in single path circuits</w:t>
            </w:r>
          </w:p>
        </w:tc>
      </w:tr>
    </w:tbl>
    <w:p w:rsidR="00000000" w:rsidRPr="00B2541A" w:rsidP="00B2541A">
      <w:pPr>
        <w:pStyle w:val="NoPaddingFontSize1"/>
      </w:pPr>
    </w:p>
    <w:p w:rsidR="00000000" w:rsidRPr="00B2541A" w:rsidP="00B2541A">
      <w:pPr>
        <w:pStyle w:val="AllowPageBreak"/>
      </w:pPr>
    </w:p>
    <w:p w:rsidR="00000000" w:rsidRPr="00B2541A" w:rsidP="00B2541A">
      <w:pPr>
        <w:pStyle w:val="Heading1"/>
      </w:pPr>
      <w:bookmarkStart w:id="4" w:name="O_1185409"/>
      <w:bookmarkEnd w:id="4"/>
      <w:r w:rsidRPr="00B2541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>Renewable Energy</w:t>
            </w:r>
          </w:p>
        </w:tc>
      </w:tr>
    </w:tbl>
    <w:p w:rsidR="00000000" w:rsidRPr="00B2541A" w:rsidP="00B2541A">
      <w:pPr>
        <w:pStyle w:val="NoPaddingFontSize1"/>
      </w:pPr>
    </w:p>
    <w:p w:rsidR="00000000" w:rsidRPr="00B2541A" w:rsidP="00B2541A">
      <w:pPr>
        <w:pStyle w:val="AllowPageBreak"/>
      </w:pPr>
    </w:p>
    <w:p w:rsidR="00000000" w:rsidRPr="00B2541A" w:rsidP="00B2541A">
      <w:pPr>
        <w:pStyle w:val="Heading1"/>
      </w:pPr>
      <w:bookmarkStart w:id="5" w:name="O_1185408"/>
      <w:bookmarkEnd w:id="5"/>
      <w:r w:rsidRPr="00B254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>Electrotechnology</w:t>
            </w:r>
          </w:p>
        </w:tc>
      </w:tr>
    </w:tbl>
    <w:p w:rsidR="00000000" w:rsidRPr="00B2541A" w:rsidP="00B2541A">
      <w:pPr>
        <w:pStyle w:val="NoPaddingFontSize1"/>
      </w:pPr>
    </w:p>
    <w:p w:rsidR="00000000" w:rsidRPr="00B2541A" w:rsidP="00B2541A">
      <w:pPr>
        <w:pStyle w:val="AllowPageBreak"/>
      </w:pPr>
    </w:p>
    <w:p w:rsidR="00000000" w:rsidRPr="00B2541A" w:rsidP="00B2541A">
      <w:pPr>
        <w:pStyle w:val="Heading1"/>
      </w:pPr>
      <w:bookmarkStart w:id="6" w:name="O_1185407"/>
      <w:bookmarkEnd w:id="6"/>
      <w:r w:rsidRPr="00B2541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PERFORMANCE CRITERIA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Performance criteria describe the performance needed to demonstrate achievement of the element.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rPr>
                <w:rStyle w:val="SpecialBold"/>
              </w:rPr>
              <w:t>Prepare to conduct periodic maintenance on wind generators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Work health and safety (WHS)/occupational health and safety (OHS) procedures for a RAPS plan</w:t>
            </w:r>
            <w:r w:rsidRPr="00B2541A">
              <w:t>t are identified and applied in accordance with workplace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Risk control measures are applied in accordance with workplace procedures prior to commencing work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Risks/hazards are identified, assessed, reported to relevant person/s and control measures implemented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Nature and location of RAPS system is identified from relevant documentation or from relevant person/s to determine the scope of work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Instr</w:t>
            </w:r>
            <w:r w:rsidRPr="00B2541A">
              <w:t>uctions for coordinating work with relevant personnel and the local community is obtained from relevant person/s and applied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Materials required for the work are identified and accessed in accordance with workplace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Tools, equipment and testing devices required for work are obtained and checked for correct operation and safety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rPr>
                <w:rStyle w:val="SpecialBold"/>
              </w:rPr>
              <w:t>Maintain RAPS systems wind generators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Workplace risk control measures and procedures are applied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Need to test or measure live ele</w:t>
            </w:r>
            <w:r w:rsidRPr="00B2541A">
              <w:t>ctrical work is determined in accordance with WHS/OHS requirements and conducted in accordance with workplace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Circuits/machines/plant are isolated in strict accordance with WHS/OHS requirements and workplace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 xml:space="preserve">RAPS system </w:t>
            </w:r>
            <w:r w:rsidRPr="00B2541A">
              <w:t>wind generators are tested in accordance with relevant workplace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 xml:space="preserve">Wind generator maintenance, including performance </w:t>
            </w:r>
            <w:r w:rsidRPr="00B2541A">
              <w:t>measurements and repairs, is completed safely in accordance with workplace routines and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Known types of wind generator functional faults are identified using fault-finding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Non-routine events are referred to relevant person/s for directions in accordance with workplace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Maintenance and repair work are complete</w:t>
            </w:r>
            <w:r w:rsidRPr="00B2541A">
              <w:t>d minimising waste of materials, energy, damage to apparatus, circuits, the surrounding environment and services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Quality checks are conducted in accordance with workplace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rPr>
                <w:rStyle w:val="SpecialBold"/>
              </w:rPr>
              <w:t>Complete maintenance work of wind generators and report outcomes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Workplace risk control measures and procedures are applied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Worksite is cleaned and made safe in accordance with workplace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t>Maintenance issues are referred to the local community in accordance with workplace procedures</w:t>
            </w:r>
          </w:p>
        </w:tc>
      </w:tr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41A">
            <w:pPr>
              <w:pStyle w:val="BodyText"/>
              <w:rPr>
                <w:lang w:val="en-NZ"/>
              </w:rPr>
            </w:pPr>
            <w:r w:rsidRPr="00B2541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>Wind generator performance measurements are reported to relevant person/s in accordance with maintenance reporting procedures</w:t>
            </w:r>
          </w:p>
        </w:tc>
      </w:tr>
    </w:tbl>
    <w:p w:rsidR="00000000" w:rsidRPr="00B2541A" w:rsidP="00B2541A">
      <w:pPr>
        <w:pStyle w:val="NoPaddingFontSize1"/>
      </w:pPr>
    </w:p>
    <w:p w:rsidR="00000000" w:rsidRPr="00B2541A" w:rsidP="00B2541A">
      <w:pPr>
        <w:pStyle w:val="AllowPageBreak"/>
      </w:pPr>
    </w:p>
    <w:p w:rsidR="00000000" w:rsidRPr="00B2541A" w:rsidP="00B2541A">
      <w:pPr>
        <w:pStyle w:val="Heading1"/>
      </w:pPr>
      <w:bookmarkStart w:id="7" w:name="O_1185406"/>
      <w:bookmarkEnd w:id="7"/>
      <w:r w:rsidRPr="00B254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>Foundation skills essential to performance are explicit in the performance criteria of this</w:t>
            </w:r>
            <w:r w:rsidRPr="00B2541A">
              <w:t xml:space="preserve"> unit of competency.</w:t>
            </w:r>
          </w:p>
        </w:tc>
      </w:tr>
    </w:tbl>
    <w:p w:rsidR="00000000" w:rsidRPr="00B2541A" w:rsidP="00B2541A">
      <w:pPr>
        <w:pStyle w:val="NoPaddingFontSize1"/>
      </w:pPr>
    </w:p>
    <w:p w:rsidR="00000000" w:rsidRPr="00B2541A" w:rsidP="00B2541A">
      <w:pPr>
        <w:pStyle w:val="AllowPageBreak"/>
      </w:pPr>
    </w:p>
    <w:p w:rsidR="00000000" w:rsidRPr="00B2541A" w:rsidP="00B2541A">
      <w:pPr>
        <w:pStyle w:val="Heading1"/>
      </w:pPr>
      <w:bookmarkStart w:id="8" w:name="O_1185405"/>
      <w:bookmarkEnd w:id="8"/>
      <w:r w:rsidRPr="00B254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>Range is restricted to essential operating conditions and any other variables essential to the work environment.</w:t>
            </w:r>
          </w:p>
          <w:p w:rsidR="00000000" w:rsidRPr="00B2541A" w:rsidP="00B2541A">
            <w:pPr>
              <w:pStyle w:val="BodyText"/>
            </w:pPr>
            <w:r w:rsidRPr="00B2541A">
              <w:t>Non-essential conditions may be found in the UEE Electrotechnology Training Packa</w:t>
            </w:r>
            <w:r w:rsidRPr="00B2541A">
              <w:t>ge Companion Volume Implementation Guide.</w:t>
            </w:r>
          </w:p>
        </w:tc>
      </w:tr>
    </w:tbl>
    <w:p w:rsidR="00000000" w:rsidRPr="00B2541A" w:rsidP="00B2541A">
      <w:pPr>
        <w:pStyle w:val="NoPaddingFontSize1"/>
      </w:pPr>
    </w:p>
    <w:p w:rsidR="00000000" w:rsidRPr="00B2541A" w:rsidP="00B2541A">
      <w:pPr>
        <w:pStyle w:val="AllowPageBreak"/>
      </w:pPr>
    </w:p>
    <w:p w:rsidR="00000000" w:rsidRPr="00B2541A" w:rsidP="00B2541A">
      <w:pPr>
        <w:pStyle w:val="Heading1"/>
      </w:pPr>
      <w:bookmarkStart w:id="9" w:name="O_1185404"/>
      <w:bookmarkEnd w:id="9"/>
      <w:r w:rsidRPr="00B254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54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41A" w:rsidP="00B2541A">
            <w:pPr>
              <w:pStyle w:val="BodyText"/>
            </w:pPr>
            <w:r w:rsidRPr="00B2541A">
              <w:t>This unit replaces and is equivalent to UEENEEK106A Conduct periodic maintenance of remote area power supply wind generators.</w:t>
            </w:r>
          </w:p>
        </w:tc>
      </w:tr>
    </w:tbl>
    <w:p w:rsidR="00000000" w:rsidRPr="00B2541A" w:rsidP="00B2541A">
      <w:pPr>
        <w:pStyle w:val="NoPaddingFontSize1"/>
      </w:pPr>
    </w:p>
    <w:p w:rsidR="00000000" w:rsidRPr="00B2541A" w:rsidP="00B2541A">
      <w:pPr>
        <w:pStyle w:val="AllowPageBreak"/>
      </w:pPr>
    </w:p>
    <w:p w:rsidR="00000000" w:rsidRPr="00B2541A" w:rsidP="00B2541A">
      <w:pPr>
        <w:pStyle w:val="Heading1"/>
      </w:pPr>
      <w:bookmarkStart w:id="10" w:name="O_1185413"/>
      <w:bookmarkEnd w:id="10"/>
      <w:r w:rsidRPr="00B2541A">
        <w:t>Links</w:t>
      </w:r>
    </w:p>
    <w:p w:rsidR="00000000" w:rsidRPr="00B2541A" w:rsidP="00CB2204">
      <w:pPr>
        <w:pStyle w:val="BodyText"/>
      </w:pPr>
      <w:r w:rsidRPr="00B2541A">
        <w:t>Companion</w:t>
      </w:r>
      <w:r w:rsidRPr="00B2541A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4536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2541A" w:rsidP="00B2541A"/>
    <w:sectPr w:rsidSect="00B254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1A" w:rsidRPr="00CB2204" w:rsidP="00CB2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04" w:rsidP="00B254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204" w:rsidP="00B254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B2204" w:rsidP="00B254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541A" w:rsidRPr="00CB2204" w:rsidP="00CB2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04" w:rsidRPr="002D2AF8" w:rsidP="00B254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UEERE0009 Conduct periodic maintenance of remote area power supply wind generators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B2204" w:rsidP="00B254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4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4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4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4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4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4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4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4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4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4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41A"/>
  </w:style>
  <w:style w:type="character" w:customStyle="1" w:styleId="Heading1Char">
    <w:name w:val="Heading 1 Char"/>
    <w:basedOn w:val="DefaultParagraphFont"/>
    <w:link w:val="Heading1"/>
    <w:rsid w:val="00B254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54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4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541A"/>
    <w:rPr>
      <w:b/>
      <w:spacing w:val="0"/>
    </w:rPr>
  </w:style>
  <w:style w:type="paragraph" w:customStyle="1" w:styleId="SuperHeading">
    <w:name w:val="SuperHeading"/>
    <w:basedOn w:val="Normal"/>
    <w:rsid w:val="00B254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4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54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4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4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4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4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4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4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4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4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4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4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4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4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4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54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54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54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54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4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4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54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54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4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4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4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4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4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4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4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4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541A"/>
    <w:rPr>
      <w:i/>
    </w:rPr>
  </w:style>
  <w:style w:type="paragraph" w:styleId="Caption">
    <w:name w:val="caption"/>
    <w:basedOn w:val="BodyText"/>
    <w:next w:val="Normal"/>
    <w:qFormat/>
    <w:rsid w:val="00B254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4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4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41A"/>
  </w:style>
  <w:style w:type="paragraph" w:styleId="TableofFigures">
    <w:name w:val="table of figures"/>
    <w:basedOn w:val="Normal"/>
    <w:next w:val="Normal"/>
    <w:semiHidden/>
    <w:rsid w:val="00B254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4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541A"/>
    <w:rPr>
      <w:rFonts w:ascii="Wingdings" w:hAnsi="Wingdings"/>
    </w:rPr>
  </w:style>
  <w:style w:type="paragraph" w:customStyle="1" w:styleId="TableHeading">
    <w:name w:val="Table Heading"/>
    <w:basedOn w:val="HeadingBase"/>
    <w:rsid w:val="00B254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41A"/>
    <w:rPr>
      <w:color w:val="0033CC"/>
      <w:u w:val="none"/>
    </w:rPr>
  </w:style>
  <w:style w:type="paragraph" w:customStyle="1" w:styleId="BodyTextRight">
    <w:name w:val="Body Text Right"/>
    <w:basedOn w:val="BodyText"/>
    <w:rsid w:val="00B254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4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4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4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4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4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41A"/>
    <w:rPr>
      <w:sz w:val="32"/>
    </w:rPr>
  </w:style>
  <w:style w:type="paragraph" w:customStyle="1" w:styleId="HeadingProcedure">
    <w:name w:val="Heading Procedure"/>
    <w:basedOn w:val="HeadingBase"/>
    <w:next w:val="Normal"/>
    <w:rsid w:val="00B254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41A"/>
    <w:pPr>
      <w:spacing w:before="60" w:after="60"/>
    </w:pPr>
  </w:style>
  <w:style w:type="paragraph" w:styleId="ListContinue">
    <w:name w:val="List Continue"/>
    <w:basedOn w:val="List"/>
    <w:rsid w:val="00B2541A"/>
    <w:pPr>
      <w:ind w:firstLine="0"/>
    </w:pPr>
  </w:style>
  <w:style w:type="paragraph" w:customStyle="1" w:styleId="ListNote">
    <w:name w:val="List Note"/>
    <w:basedOn w:val="List"/>
    <w:rsid w:val="00B254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4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4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41A"/>
    <w:rPr>
      <w:rFonts w:ascii="Courier New" w:hAnsi="Courier New"/>
    </w:rPr>
  </w:style>
  <w:style w:type="paragraph" w:customStyle="1" w:styleId="NoteBullet">
    <w:name w:val="Note Bullet"/>
    <w:basedOn w:val="Note"/>
    <w:rsid w:val="00B254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4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4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4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4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54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4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41A"/>
    <w:rPr>
      <w:b/>
      <w:smallCaps/>
    </w:rPr>
  </w:style>
  <w:style w:type="paragraph" w:customStyle="1" w:styleId="TableListNumber">
    <w:name w:val="Table List Number"/>
    <w:basedOn w:val="ListNumber"/>
    <w:rsid w:val="00B254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4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41A"/>
    <w:pPr>
      <w:numPr>
        <w:numId w:val="7"/>
      </w:numPr>
    </w:pPr>
  </w:style>
  <w:style w:type="paragraph" w:customStyle="1" w:styleId="ListAlpha2">
    <w:name w:val="List Alpha 2"/>
    <w:basedOn w:val="List2"/>
    <w:rsid w:val="00B2541A"/>
    <w:pPr>
      <w:numPr>
        <w:numId w:val="6"/>
      </w:numPr>
    </w:pPr>
  </w:style>
  <w:style w:type="paragraph" w:styleId="List2">
    <w:name w:val="List 2"/>
    <w:basedOn w:val="BodyText"/>
    <w:rsid w:val="00B254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4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4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4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4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4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541A"/>
    <w:pPr>
      <w:numPr>
        <w:numId w:val="2"/>
      </w:numPr>
    </w:pPr>
  </w:style>
  <w:style w:type="paragraph" w:styleId="ListContinue2">
    <w:name w:val="List Continue 2"/>
    <w:basedOn w:val="List2"/>
    <w:rsid w:val="00B2541A"/>
    <w:pPr>
      <w:ind w:firstLine="0"/>
    </w:pPr>
  </w:style>
  <w:style w:type="paragraph" w:styleId="ListContinue3">
    <w:name w:val="List Continue 3"/>
    <w:basedOn w:val="List3"/>
    <w:rsid w:val="00B2541A"/>
    <w:pPr>
      <w:ind w:left="1021" w:firstLine="0"/>
    </w:pPr>
  </w:style>
  <w:style w:type="paragraph" w:styleId="ListContinue4">
    <w:name w:val="List Continue 4"/>
    <w:basedOn w:val="List4"/>
    <w:rsid w:val="00B2541A"/>
    <w:pPr>
      <w:ind w:firstLine="0"/>
    </w:pPr>
  </w:style>
  <w:style w:type="paragraph" w:styleId="ListContinue5">
    <w:name w:val="List Continue 5"/>
    <w:basedOn w:val="List5"/>
    <w:rsid w:val="00B2541A"/>
    <w:pPr>
      <w:ind w:firstLine="0"/>
    </w:pPr>
  </w:style>
  <w:style w:type="paragraph" w:styleId="ListNumber3">
    <w:name w:val="List Number 3"/>
    <w:basedOn w:val="List3"/>
    <w:rsid w:val="00B2541A"/>
    <w:pPr>
      <w:numPr>
        <w:numId w:val="3"/>
      </w:numPr>
    </w:pPr>
  </w:style>
  <w:style w:type="paragraph" w:styleId="ListNumber4">
    <w:name w:val="List Number 4"/>
    <w:basedOn w:val="List4"/>
    <w:rsid w:val="00B2541A"/>
    <w:pPr>
      <w:numPr>
        <w:numId w:val="4"/>
      </w:numPr>
    </w:pPr>
  </w:style>
  <w:style w:type="paragraph" w:styleId="ListNumber5">
    <w:name w:val="List Number 5"/>
    <w:basedOn w:val="List5"/>
    <w:rsid w:val="00B2541A"/>
    <w:pPr>
      <w:numPr>
        <w:numId w:val="5"/>
      </w:numPr>
    </w:pPr>
  </w:style>
  <w:style w:type="paragraph" w:styleId="BlockText">
    <w:name w:val="Block Text"/>
    <w:basedOn w:val="Normal"/>
    <w:rsid w:val="00B254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4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41A"/>
    <w:rPr>
      <w:sz w:val="16"/>
      <w:vertAlign w:val="superscript"/>
    </w:rPr>
  </w:style>
  <w:style w:type="character" w:customStyle="1" w:styleId="Symbols">
    <w:name w:val="Symbols"/>
    <w:basedOn w:val="DefaultParagraphFont"/>
    <w:rsid w:val="00B2541A"/>
    <w:rPr>
      <w:rFonts w:ascii="Symbol" w:hAnsi="Symbol"/>
    </w:rPr>
  </w:style>
  <w:style w:type="character" w:customStyle="1" w:styleId="MenuOptions">
    <w:name w:val="Menu Options"/>
    <w:basedOn w:val="DefaultParagraphFont"/>
    <w:rsid w:val="00B254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41A"/>
    <w:rPr>
      <w:b/>
    </w:rPr>
  </w:style>
  <w:style w:type="character" w:customStyle="1" w:styleId="Underlined">
    <w:name w:val="Underlined"/>
    <w:basedOn w:val="DefaultParagraphFont"/>
    <w:rsid w:val="00B2541A"/>
    <w:rPr>
      <w:u w:val="single"/>
    </w:rPr>
  </w:style>
  <w:style w:type="paragraph" w:customStyle="1" w:styleId="TableBodyTextRight">
    <w:name w:val="Table Body Text Right"/>
    <w:basedOn w:val="TableBodyText"/>
    <w:rsid w:val="00B254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41A"/>
    <w:rPr>
      <w:sz w:val="18"/>
    </w:rPr>
  </w:style>
  <w:style w:type="paragraph" w:customStyle="1" w:styleId="BodySmallRight">
    <w:name w:val="Body Small Right"/>
    <w:basedOn w:val="BodyTextRight"/>
    <w:rsid w:val="00B2541A"/>
    <w:rPr>
      <w:sz w:val="18"/>
      <w:szCs w:val="18"/>
    </w:rPr>
  </w:style>
  <w:style w:type="paragraph" w:customStyle="1" w:styleId="MarginEdition">
    <w:name w:val="Margin Edition"/>
    <w:basedOn w:val="MarginNote"/>
    <w:rsid w:val="00B254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41A"/>
    <w:rPr>
      <w:sz w:val="2"/>
      <w:szCs w:val="2"/>
    </w:rPr>
  </w:style>
  <w:style w:type="character" w:customStyle="1" w:styleId="Small">
    <w:name w:val="Small"/>
    <w:basedOn w:val="DefaultParagraphFont"/>
    <w:rsid w:val="00B2541A"/>
    <w:rPr>
      <w:sz w:val="16"/>
    </w:rPr>
  </w:style>
  <w:style w:type="paragraph" w:customStyle="1" w:styleId="WideTable">
    <w:name w:val="Wide Table"/>
    <w:basedOn w:val="Normal"/>
    <w:rsid w:val="00B254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41A"/>
  </w:style>
  <w:style w:type="paragraph" w:styleId="Quote">
    <w:name w:val="Quote"/>
    <w:basedOn w:val="Heading1"/>
    <w:link w:val="QuoteChar"/>
    <w:qFormat/>
    <w:rsid w:val="00B254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4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41A"/>
    <w:pPr>
      <w:pageBreakBefore/>
    </w:pPr>
  </w:style>
  <w:style w:type="paragraph" w:customStyle="1" w:styleId="Border">
    <w:name w:val="Border"/>
    <w:basedOn w:val="Normal"/>
    <w:qFormat/>
    <w:rsid w:val="00B254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4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4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4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4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4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4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4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4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41A"/>
    <w:rPr>
      <w:u w:val="single"/>
    </w:rPr>
  </w:style>
  <w:style w:type="character" w:customStyle="1" w:styleId="BoldandItalics">
    <w:name w:val="Bold and Italics"/>
    <w:qFormat/>
    <w:rsid w:val="00B2541A"/>
    <w:rPr>
      <w:b/>
      <w:i/>
      <w:u w:val="none"/>
    </w:rPr>
  </w:style>
  <w:style w:type="paragraph" w:styleId="BalloonText">
    <w:name w:val="Balloon Text"/>
    <w:basedOn w:val="Normal"/>
    <w:link w:val="BalloonTextChar"/>
    <w:rsid w:val="00B25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4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4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4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4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4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541A"/>
    <w:pPr>
      <w:spacing w:before="0" w:after="0"/>
    </w:pPr>
  </w:style>
  <w:style w:type="paragraph" w:customStyle="1" w:styleId="BodyTextBold">
    <w:name w:val="Body Text Bold"/>
    <w:basedOn w:val="BodyText"/>
    <w:qFormat/>
    <w:rsid w:val="00B2541A"/>
    <w:rPr>
      <w:b/>
    </w:rPr>
  </w:style>
  <w:style w:type="character" w:styleId="Hyperlink">
    <w:name w:val="Hyperlink"/>
    <w:basedOn w:val="DefaultParagraphFont"/>
    <w:uiPriority w:val="99"/>
    <w:unhideWhenUsed/>
    <w:rsid w:val="00CB2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4443</Characters>
  <Application>Microsoft Office Word</Application>
  <DocSecurity>0</DocSecurity>
  <Lines>201</Lines>
  <Paragraphs>102</Paragraphs>
  <ScaleCrop>false</ScaleCrop>
  <Company>Author-it Software Corporation Ltd.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UEERE0009 Conduct periodic maintenance of remote area power supply wind generators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