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7487" w:rsidP="00D174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UEERE0009 Conduct periodic maintenance of remote area power supply wind generators</w:t>
      </w:r>
      <w:r>
        <w:fldChar w:fldCharType="end"/>
      </w:r>
    </w:p>
    <w:p w:rsidR="00D17487" w:rsidP="00D17487">
      <w:pPr>
        <w:pStyle w:val="Version"/>
        <w:sectPr w:rsidSect="007E7E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E7E44" w:rsidP="007E7E44">
      <w:pPr>
        <w:pStyle w:val="SuperHeading"/>
      </w:pPr>
      <w:r w:rsidRPr="007E7E44">
        <w:t>Assessment Requirements for UEERE0009 Conduct periodic maintenance of remote area power supply wind generators</w:t>
      </w:r>
    </w:p>
    <w:p w:rsidR="00000000" w:rsidRPr="007E7E44" w:rsidP="007E7E44">
      <w:pPr>
        <w:pStyle w:val="Heading1"/>
      </w:pPr>
      <w:bookmarkStart w:id="1" w:name="O_1185402"/>
      <w:bookmarkEnd w:id="1"/>
      <w:r w:rsidRPr="007E7E4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7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E44" w:rsidP="007E7E44">
            <w:pPr>
              <w:pStyle w:val="BodyText"/>
            </w:pPr>
            <w:r w:rsidRPr="007E7E44">
              <w:t>Release 2.  This minor update is the second release of this unit of competency in the UEE Electrotechnology Training Package.</w:t>
            </w:r>
          </w:p>
          <w:p w:rsidR="00000000" w:rsidP="007E7E44">
            <w:pPr>
              <w:pStyle w:val="BodyText"/>
              <w:rPr>
                <w:lang w:val="en-NZ"/>
              </w:rPr>
            </w:pPr>
            <w:r w:rsidRPr="007E7E44">
              <w:t>Typographic error in prerequisite option requirements fixed.</w:t>
            </w:r>
          </w:p>
        </w:tc>
      </w:tr>
      <w:tr w:rsidTr="007E7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E44" w:rsidP="007E7E44">
            <w:pPr>
              <w:pStyle w:val="BodyText"/>
            </w:pPr>
            <w:r w:rsidRPr="007E7E44">
              <w:t>Release 1. This is the first release of this unit of competency in t</w:t>
            </w:r>
            <w:r w:rsidRPr="007E7E44">
              <w:t>he UEE Electrotechnology Training Package.</w:t>
            </w:r>
          </w:p>
        </w:tc>
      </w:tr>
    </w:tbl>
    <w:p w:rsidR="00000000" w:rsidRPr="007E7E44" w:rsidP="007E7E44">
      <w:pPr>
        <w:pStyle w:val="NoPaddingFontSize1"/>
      </w:pPr>
    </w:p>
    <w:p w:rsidR="00000000" w:rsidRPr="007E7E44" w:rsidP="007E7E44">
      <w:pPr>
        <w:pStyle w:val="AllowPageBreak"/>
      </w:pPr>
    </w:p>
    <w:p w:rsidR="00000000" w:rsidRPr="007E7E44" w:rsidP="007E7E44">
      <w:pPr>
        <w:pStyle w:val="Heading1"/>
      </w:pPr>
      <w:bookmarkStart w:id="2" w:name="O_1185401"/>
      <w:bookmarkEnd w:id="2"/>
      <w:r w:rsidRPr="007E7E4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7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E44">
            <w:pPr>
              <w:pStyle w:val="BodyText"/>
              <w:rPr>
                <w:lang w:val="en-NZ"/>
              </w:rPr>
            </w:pPr>
            <w:r w:rsidRPr="007E7E44">
              <w:t>Evidence required to demonstrate competence in this unit must be relevant to and satisfy all of the requirements of the elements and performance criteria on at least one o</w:t>
            </w:r>
            <w:r w:rsidRPr="007E7E44">
              <w:t>ccasion and include:</w:t>
            </w:r>
          </w:p>
        </w:tc>
      </w:tr>
      <w:tr w:rsidTr="007E7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E44" w:rsidP="007E7E44">
            <w:pPr>
              <w:pStyle w:val="ListBullet"/>
            </w:pPr>
            <w:r w:rsidRPr="007E7E44">
              <w:t>measuring and recording generator no-load and load voltages</w:t>
            </w:r>
          </w:p>
          <w:p w:rsidR="00000000" w:rsidRPr="007E7E44" w:rsidP="007E7E44">
            <w:pPr>
              <w:pStyle w:val="ListBullet"/>
            </w:pPr>
            <w:r w:rsidRPr="007E7E44">
              <w:t>measuring and recording generator output for three load conditions</w:t>
            </w:r>
          </w:p>
          <w:p w:rsidR="00000000" w:rsidRPr="007E7E44" w:rsidP="007E7E44">
            <w:pPr>
              <w:pStyle w:val="ListBullet"/>
            </w:pPr>
            <w:r w:rsidRPr="007E7E44">
              <w:t>visually inspecting generator and support structure for physical damage</w:t>
            </w:r>
          </w:p>
          <w:p w:rsidR="00000000" w:rsidRPr="007E7E44" w:rsidP="007E7E44">
            <w:pPr>
              <w:pStyle w:val="ListBullet"/>
            </w:pPr>
            <w:r w:rsidRPr="007E7E44">
              <w:t>visually inspecting g</w:t>
            </w:r>
            <w:r w:rsidRPr="007E7E44">
              <w:t>enerator connections and cables</w:t>
            </w:r>
          </w:p>
          <w:p w:rsidR="00000000" w:rsidRPr="007E7E44" w:rsidP="007E7E44">
            <w:pPr>
              <w:pStyle w:val="ListBullet"/>
            </w:pPr>
            <w:r w:rsidRPr="007E7E44">
              <w:t>identifying generator defects and faults</w:t>
            </w:r>
          </w:p>
          <w:p w:rsidR="00000000" w:rsidRPr="007E7E44" w:rsidP="007E7E44">
            <w:pPr>
              <w:pStyle w:val="ListBullet"/>
            </w:pPr>
            <w:r w:rsidRPr="007E7E44">
              <w:t>reporting all maintenance activities</w:t>
            </w:r>
          </w:p>
          <w:p w:rsidR="00000000" w:rsidRPr="007E7E44" w:rsidP="007E7E44">
            <w:pPr>
              <w:pStyle w:val="ListBullet"/>
            </w:pPr>
            <w:r w:rsidRPr="007E7E44">
              <w:t>dealing with unplanned events</w:t>
            </w:r>
          </w:p>
          <w:p w:rsidR="00000000" w:rsidRPr="007E7E44" w:rsidP="007E7E44">
            <w:pPr>
              <w:pStyle w:val="ListBullet"/>
            </w:pPr>
            <w:r w:rsidRPr="007E7E44">
              <w:t>applying relevant work health and safety (WHS)/occupational health and safety (OHS) requirements and workplace proce</w:t>
            </w:r>
            <w:r w:rsidRPr="007E7E44">
              <w:t>dures and practices, including the use of risk control measures</w:t>
            </w:r>
          </w:p>
          <w:p w:rsidR="00000000" w:rsidRPr="007E7E44" w:rsidP="007E7E44">
            <w:pPr>
              <w:pStyle w:val="ListBullet"/>
            </w:pPr>
            <w:r w:rsidRPr="007E7E44">
              <w:t>checking isolation of circuits/machines/system</w:t>
            </w:r>
          </w:p>
          <w:p w:rsidR="00000000" w:rsidRPr="007E7E44" w:rsidP="007E7E44">
            <w:pPr>
              <w:pStyle w:val="ListBullet"/>
            </w:pPr>
            <w:r w:rsidRPr="007E7E44">
              <w:t>coordinating work with relevant personnel and the local community</w:t>
            </w:r>
          </w:p>
          <w:p w:rsidR="00000000" w:rsidRPr="007E7E44" w:rsidP="007E7E44">
            <w:pPr>
              <w:pStyle w:val="ListBullet"/>
            </w:pPr>
            <w:r w:rsidRPr="007E7E44">
              <w:t>determining live testing/measurement requirements</w:t>
            </w:r>
          </w:p>
          <w:p w:rsidR="00000000" w:rsidRPr="007E7E44" w:rsidP="007E7E44">
            <w:pPr>
              <w:pStyle w:val="ListBullet"/>
            </w:pPr>
            <w:r w:rsidRPr="007E7E44">
              <w:t>identifying and accessing mat</w:t>
            </w:r>
            <w:r w:rsidRPr="007E7E44">
              <w:t>erials, tools, equipment and testing devices</w:t>
            </w:r>
          </w:p>
          <w:p w:rsidR="00000000" w:rsidRPr="007E7E44" w:rsidP="007E7E44">
            <w:pPr>
              <w:pStyle w:val="ListBullet"/>
            </w:pPr>
            <w:r w:rsidRPr="007E7E44">
              <w:t>maintaining remote area power supply (RAPS) wind generators.</w:t>
            </w:r>
          </w:p>
        </w:tc>
      </w:tr>
    </w:tbl>
    <w:p w:rsidR="00000000" w:rsidRPr="007E7E44" w:rsidP="007E7E44">
      <w:pPr>
        <w:pStyle w:val="NoPaddingFontSize1"/>
      </w:pPr>
    </w:p>
    <w:p w:rsidR="00000000" w:rsidRPr="007E7E44" w:rsidP="007E7E44">
      <w:pPr>
        <w:pStyle w:val="AllowPageBreak"/>
      </w:pPr>
    </w:p>
    <w:p w:rsidR="00000000" w:rsidRPr="007E7E44" w:rsidP="007E7E44">
      <w:pPr>
        <w:pStyle w:val="Heading1"/>
      </w:pPr>
      <w:bookmarkStart w:id="3" w:name="O_1185400"/>
      <w:bookmarkEnd w:id="3"/>
      <w:r w:rsidRPr="007E7E4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7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E44">
            <w:pPr>
              <w:pStyle w:val="BodyText"/>
              <w:rPr>
                <w:lang w:val="en-NZ"/>
              </w:rPr>
            </w:pPr>
            <w:r w:rsidRPr="007E7E44">
              <w:t>Evidence required to demonstrate competence in this unit must be relevant to and satisfy all of the requiremen</w:t>
            </w:r>
            <w:r w:rsidRPr="007E7E44">
              <w:t>ts of the elements and performance criteria and include knowledge of:</w:t>
            </w:r>
          </w:p>
        </w:tc>
      </w:tr>
      <w:tr w:rsidTr="007E7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E44" w:rsidP="007E7E44">
            <w:pPr>
              <w:pStyle w:val="ListBullet"/>
            </w:pPr>
            <w:r w:rsidRPr="007E7E44">
              <w:t>RAPS systems wind generator maintenance techniques, including:</w:t>
            </w:r>
          </w:p>
          <w:p w:rsidR="00000000" w:rsidRPr="007E7E44" w:rsidP="007E7E44">
            <w:pPr>
              <w:pStyle w:val="ListBullet2"/>
            </w:pPr>
            <w:r w:rsidRPr="007E7E44">
              <w:t>wind generator minor maintenance encompassing:</w:t>
            </w:r>
          </w:p>
          <w:p w:rsidR="00000000" w:rsidRPr="007E7E44" w:rsidP="007E7E44">
            <w:pPr>
              <w:pStyle w:val="ListBullet3"/>
            </w:pPr>
            <w:r w:rsidRPr="007E7E44">
              <w:t>checking the integrity of support structure</w:t>
            </w:r>
          </w:p>
          <w:p w:rsidR="00000000" w:rsidRPr="007E7E44" w:rsidP="007E7E44">
            <w:pPr>
              <w:pStyle w:val="ListBullet3"/>
            </w:pPr>
            <w:r w:rsidRPr="007E7E44">
              <w:t>tension of stay wires</w:t>
            </w:r>
          </w:p>
          <w:p w:rsidR="00000000" w:rsidRPr="007E7E44" w:rsidP="007E7E44">
            <w:pPr>
              <w:pStyle w:val="ListBullet3"/>
            </w:pPr>
            <w:r w:rsidRPr="007E7E44">
              <w:t>visual inspection of wind generator operation</w:t>
            </w:r>
          </w:p>
          <w:p w:rsidR="00000000" w:rsidRPr="007E7E44" w:rsidP="007E7E44">
            <w:pPr>
              <w:pStyle w:val="ListBullet3"/>
            </w:pPr>
            <w:r w:rsidRPr="007E7E44">
              <w:t>maintaining logbooks and maintenance regime</w:t>
            </w:r>
          </w:p>
          <w:p w:rsidR="00000000" w:rsidRPr="007E7E44" w:rsidP="007E7E44">
            <w:pPr>
              <w:pStyle w:val="ListBullet"/>
            </w:pPr>
            <w:r w:rsidRPr="007E7E44">
              <w:t>relevant manufacturer specifications</w:t>
            </w:r>
          </w:p>
          <w:p w:rsidR="00000000" w:rsidRPr="007E7E44" w:rsidP="007E7E44">
            <w:pPr>
              <w:pStyle w:val="ListBullet"/>
            </w:pPr>
            <w:r w:rsidRPr="007E7E44">
              <w:t>relevant job safety assessments or risk mitigation processes</w:t>
            </w:r>
          </w:p>
          <w:p w:rsidR="00000000" w:rsidRPr="007E7E44" w:rsidP="007E7E44">
            <w:pPr>
              <w:pStyle w:val="ListBullet"/>
            </w:pPr>
            <w:r w:rsidRPr="007E7E44">
              <w:t>relevant WHS/OHS legislated requirements</w:t>
            </w:r>
          </w:p>
          <w:p w:rsidR="00000000" w:rsidRPr="007E7E44" w:rsidP="007E7E44">
            <w:pPr>
              <w:pStyle w:val="ListBullet"/>
            </w:pPr>
            <w:r w:rsidRPr="007E7E44">
              <w:t>relevant workplace documen</w:t>
            </w:r>
            <w:r w:rsidRPr="007E7E44">
              <w:t>tation</w:t>
            </w:r>
          </w:p>
          <w:p w:rsidR="00000000" w:rsidRPr="007E7E44" w:rsidP="007E7E44">
            <w:pPr>
              <w:pStyle w:val="ListBullet"/>
            </w:pPr>
            <w:r w:rsidRPr="007E7E44">
              <w:t>relevant workplace policies and procedures.</w:t>
            </w:r>
          </w:p>
        </w:tc>
      </w:tr>
    </w:tbl>
    <w:p w:rsidR="00000000" w:rsidRPr="007E7E44" w:rsidP="007E7E44">
      <w:pPr>
        <w:pStyle w:val="NoPaddingFontSize1"/>
      </w:pPr>
    </w:p>
    <w:p w:rsidR="00000000" w:rsidRPr="007E7E44" w:rsidP="007E7E44">
      <w:pPr>
        <w:pStyle w:val="AllowPageBreak"/>
      </w:pPr>
    </w:p>
    <w:p w:rsidR="00000000" w:rsidRPr="007E7E44" w:rsidP="007E7E44">
      <w:pPr>
        <w:pStyle w:val="Heading1"/>
      </w:pPr>
      <w:bookmarkStart w:id="4" w:name="O_1185399"/>
      <w:bookmarkEnd w:id="4"/>
      <w:r w:rsidRPr="007E7E4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7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E44" w:rsidP="007E7E44">
            <w:pPr>
              <w:pStyle w:val="BodyText"/>
            </w:pPr>
            <w:r w:rsidRPr="007E7E44">
              <w:t>Assessors must hold credentials specified within the Standards for Registered Training Organisations current at the time of assessment.</w:t>
            </w:r>
          </w:p>
          <w:p w:rsidR="00000000" w:rsidRPr="007E7E44" w:rsidP="007E7E44">
            <w:pPr>
              <w:pStyle w:val="BodyText"/>
            </w:pPr>
            <w:r w:rsidRPr="007E7E44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7E7E44" w:rsidP="007E7E44">
            <w:pPr>
              <w:pStyle w:val="BodyText"/>
            </w:pPr>
            <w:r w:rsidRPr="007E7E44">
              <w:t>Assessment must occur in suitable workplace op</w:t>
            </w:r>
            <w:r w:rsidRPr="007E7E44">
              <w:t>erational situations where it is appropriate to do so; where this is not appropriate, assessment must occur in suitable simulated workplace operational situations that replicate workplace conditions.</w:t>
            </w:r>
          </w:p>
          <w:p w:rsidR="00000000" w:rsidRPr="007E7E44" w:rsidP="007E7E44">
            <w:pPr>
              <w:pStyle w:val="BodyText"/>
            </w:pPr>
            <w:r w:rsidRPr="007E7E44">
              <w:t xml:space="preserve">Assessment processes and techniques must be appropriate </w:t>
            </w:r>
            <w:r w:rsidRPr="007E7E44">
              <w:t>to the language, literacy and numeracy requirements of the work being performed and the needs of the candidate.</w:t>
            </w:r>
          </w:p>
          <w:p w:rsidR="00000000" w:rsidRPr="007E7E44" w:rsidP="007E7E44">
            <w:pPr>
              <w:pStyle w:val="BodyText"/>
            </w:pPr>
            <w:r w:rsidRPr="007E7E44">
              <w:t>Resources for assessment must include access to:</w:t>
            </w:r>
          </w:p>
          <w:p w:rsidR="00000000" w:rsidRPr="007E7E44" w:rsidP="007E7E44">
            <w:pPr>
              <w:pStyle w:val="ListBullet"/>
            </w:pPr>
            <w:r w:rsidRPr="007E7E44">
              <w:t>a range of relevant exercises, case studies and/or other simulations</w:t>
            </w:r>
          </w:p>
          <w:p w:rsidR="00000000" w:rsidRPr="007E7E44" w:rsidP="007E7E44">
            <w:pPr>
              <w:pStyle w:val="ListBullet"/>
            </w:pPr>
            <w:r w:rsidRPr="007E7E44">
              <w:t xml:space="preserve">relevant and appropriate </w:t>
            </w:r>
            <w:r w:rsidRPr="007E7E44">
              <w:t>materials, tools, equipment and personal protective equipment (PPE) currently used in industry</w:t>
            </w:r>
          </w:p>
          <w:p w:rsidR="00000000" w:rsidRPr="007E7E44" w:rsidP="007E7E44">
            <w:pPr>
              <w:pStyle w:val="ListBullet"/>
            </w:pPr>
            <w:r w:rsidRPr="007E7E44">
              <w:t>resources that reflect current industry practices in relation to conducting periodic maintenance of RAPS wind generators</w:t>
            </w:r>
          </w:p>
          <w:p w:rsidR="00000000" w:rsidRPr="007E7E44" w:rsidP="007E7E44">
            <w:pPr>
              <w:pStyle w:val="ListBullet"/>
            </w:pPr>
            <w:r w:rsidRPr="007E7E44">
              <w:t>applicable documentation, including work</w:t>
            </w:r>
            <w:r w:rsidRPr="007E7E44">
              <w:t>place procedures, equipment specifications, regulations, codes of practice and operation manuals.</w:t>
            </w:r>
          </w:p>
        </w:tc>
      </w:tr>
    </w:tbl>
    <w:p w:rsidR="00000000" w:rsidRPr="007E7E44" w:rsidP="007E7E44">
      <w:pPr>
        <w:pStyle w:val="NoPaddingFontSize1"/>
      </w:pPr>
    </w:p>
    <w:p w:rsidR="00000000" w:rsidRPr="007E7E44" w:rsidP="007E7E44">
      <w:pPr>
        <w:pStyle w:val="AllowPageBreak"/>
      </w:pPr>
    </w:p>
    <w:p w:rsidR="00000000" w:rsidRPr="007E7E44" w:rsidP="007E7E44">
      <w:pPr>
        <w:pStyle w:val="Heading1"/>
      </w:pPr>
      <w:bookmarkStart w:id="5" w:name="O_1185414"/>
      <w:bookmarkEnd w:id="5"/>
      <w:r w:rsidRPr="007E7E44">
        <w:t>Links</w:t>
      </w:r>
    </w:p>
    <w:p w:rsidR="00000000" w:rsidRPr="007E7E44" w:rsidP="00D17487">
      <w:pPr>
        <w:pStyle w:val="BodyText"/>
      </w:pPr>
      <w:r w:rsidRPr="007E7E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4427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E7E44" w:rsidP="007E7E44"/>
    <w:sectPr w:rsidSect="007E7E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E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E44" w:rsidRPr="00D17487" w:rsidP="00D174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E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487" w:rsidP="007E7E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7487" w:rsidP="007E7E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17487" w:rsidP="007E7E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E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4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7E44" w:rsidRPr="00D17487" w:rsidP="00D174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E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487" w:rsidRPr="002D2AF8" w:rsidP="007E7E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UEERE0009 Conduct periodic maintenance of remote area power supply wind generators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D17487" w:rsidP="007E7E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1097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1A43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1687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E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7E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7E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7E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7E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7E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7E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7E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7E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7E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7E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7E44"/>
  </w:style>
  <w:style w:type="character" w:customStyle="1" w:styleId="Heading1Char">
    <w:name w:val="Heading 1 Char"/>
    <w:basedOn w:val="DefaultParagraphFont"/>
    <w:link w:val="Heading1"/>
    <w:rsid w:val="007E7E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7E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7E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7E4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7E4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7E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7E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E7E44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E7E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7E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7E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7E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7E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7E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7E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7E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7E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7E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7E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7E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7E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7E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7E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7E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7E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7E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7E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7E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7E44"/>
    <w:rPr>
      <w:b/>
      <w:spacing w:val="0"/>
    </w:rPr>
  </w:style>
  <w:style w:type="paragraph" w:customStyle="1" w:styleId="SuperTitle">
    <w:name w:val="SuperTitle"/>
    <w:basedOn w:val="Title"/>
    <w:rsid w:val="007E7E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7E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7E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7E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7E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7E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7E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7E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7E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7E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7E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7E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7E44"/>
    <w:rPr>
      <w:i/>
    </w:rPr>
  </w:style>
  <w:style w:type="paragraph" w:styleId="Caption">
    <w:name w:val="caption"/>
    <w:basedOn w:val="BodyText"/>
    <w:next w:val="Normal"/>
    <w:qFormat/>
    <w:rsid w:val="007E7E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7E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7E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7E44"/>
  </w:style>
  <w:style w:type="paragraph" w:styleId="TableofFigures">
    <w:name w:val="table of figures"/>
    <w:basedOn w:val="Normal"/>
    <w:next w:val="Normal"/>
    <w:semiHidden/>
    <w:rsid w:val="007E7E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7E4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E7E44"/>
    <w:rPr>
      <w:rFonts w:ascii="Wingdings" w:hAnsi="Wingdings"/>
    </w:rPr>
  </w:style>
  <w:style w:type="paragraph" w:customStyle="1" w:styleId="TableHeading">
    <w:name w:val="Table Heading"/>
    <w:basedOn w:val="HeadingBase"/>
    <w:rsid w:val="007E7E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7E44"/>
    <w:rPr>
      <w:color w:val="0033CC"/>
      <w:u w:val="none"/>
    </w:rPr>
  </w:style>
  <w:style w:type="paragraph" w:customStyle="1" w:styleId="BodyTextRight">
    <w:name w:val="Body Text Right"/>
    <w:basedOn w:val="BodyText"/>
    <w:rsid w:val="007E7E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7E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7E4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7E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7E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7E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7E44"/>
    <w:rPr>
      <w:sz w:val="32"/>
    </w:rPr>
  </w:style>
  <w:style w:type="paragraph" w:customStyle="1" w:styleId="HeadingProcedure">
    <w:name w:val="Heading Procedure"/>
    <w:basedOn w:val="HeadingBase"/>
    <w:next w:val="Normal"/>
    <w:rsid w:val="007E7E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7E44"/>
    <w:pPr>
      <w:spacing w:before="60" w:after="60"/>
    </w:pPr>
  </w:style>
  <w:style w:type="paragraph" w:styleId="ListContinue">
    <w:name w:val="List Continue"/>
    <w:basedOn w:val="List"/>
    <w:rsid w:val="007E7E44"/>
    <w:pPr>
      <w:ind w:firstLine="0"/>
    </w:pPr>
  </w:style>
  <w:style w:type="paragraph" w:customStyle="1" w:styleId="ListNote">
    <w:name w:val="List Note"/>
    <w:basedOn w:val="List"/>
    <w:rsid w:val="007E7E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7E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7E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7E44"/>
    <w:rPr>
      <w:rFonts w:ascii="Courier New" w:hAnsi="Courier New"/>
    </w:rPr>
  </w:style>
  <w:style w:type="paragraph" w:customStyle="1" w:styleId="NoteBullet">
    <w:name w:val="Note Bullet"/>
    <w:basedOn w:val="Note"/>
    <w:rsid w:val="007E7E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7E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7E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7E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7E4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E7E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7E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7E44"/>
    <w:rPr>
      <w:b/>
      <w:smallCaps/>
    </w:rPr>
  </w:style>
  <w:style w:type="paragraph" w:customStyle="1" w:styleId="TableListNumber">
    <w:name w:val="Table List Number"/>
    <w:basedOn w:val="ListNumber"/>
    <w:rsid w:val="007E7E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7E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7E44"/>
    <w:pPr>
      <w:numPr>
        <w:numId w:val="10"/>
      </w:numPr>
    </w:pPr>
  </w:style>
  <w:style w:type="paragraph" w:customStyle="1" w:styleId="ListAlpha2">
    <w:name w:val="List Alpha 2"/>
    <w:basedOn w:val="List2"/>
    <w:rsid w:val="007E7E44"/>
    <w:pPr>
      <w:numPr>
        <w:numId w:val="9"/>
      </w:numPr>
    </w:pPr>
  </w:style>
  <w:style w:type="paragraph" w:styleId="List2">
    <w:name w:val="List 2"/>
    <w:basedOn w:val="BodyText"/>
    <w:rsid w:val="007E7E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7E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7E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7E4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E7E4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E7E44"/>
    <w:pPr>
      <w:numPr>
        <w:numId w:val="5"/>
      </w:numPr>
    </w:pPr>
  </w:style>
  <w:style w:type="paragraph" w:styleId="ListContinue2">
    <w:name w:val="List Continue 2"/>
    <w:basedOn w:val="List2"/>
    <w:rsid w:val="007E7E44"/>
    <w:pPr>
      <w:ind w:firstLine="0"/>
    </w:pPr>
  </w:style>
  <w:style w:type="paragraph" w:styleId="ListContinue3">
    <w:name w:val="List Continue 3"/>
    <w:basedOn w:val="List3"/>
    <w:rsid w:val="007E7E44"/>
    <w:pPr>
      <w:ind w:left="1021" w:firstLine="0"/>
    </w:pPr>
  </w:style>
  <w:style w:type="paragraph" w:styleId="ListContinue4">
    <w:name w:val="List Continue 4"/>
    <w:basedOn w:val="List4"/>
    <w:rsid w:val="007E7E44"/>
    <w:pPr>
      <w:ind w:firstLine="0"/>
    </w:pPr>
  </w:style>
  <w:style w:type="paragraph" w:styleId="ListContinue5">
    <w:name w:val="List Continue 5"/>
    <w:basedOn w:val="List5"/>
    <w:rsid w:val="007E7E44"/>
    <w:pPr>
      <w:ind w:firstLine="0"/>
    </w:pPr>
  </w:style>
  <w:style w:type="paragraph" w:styleId="ListNumber3">
    <w:name w:val="List Number 3"/>
    <w:basedOn w:val="List3"/>
    <w:rsid w:val="007E7E44"/>
    <w:pPr>
      <w:numPr>
        <w:numId w:val="6"/>
      </w:numPr>
    </w:pPr>
  </w:style>
  <w:style w:type="paragraph" w:styleId="ListNumber4">
    <w:name w:val="List Number 4"/>
    <w:basedOn w:val="List4"/>
    <w:rsid w:val="007E7E44"/>
    <w:pPr>
      <w:numPr>
        <w:numId w:val="7"/>
      </w:numPr>
    </w:pPr>
  </w:style>
  <w:style w:type="paragraph" w:styleId="ListNumber5">
    <w:name w:val="List Number 5"/>
    <w:basedOn w:val="List5"/>
    <w:rsid w:val="007E7E44"/>
    <w:pPr>
      <w:numPr>
        <w:numId w:val="8"/>
      </w:numPr>
    </w:pPr>
  </w:style>
  <w:style w:type="paragraph" w:styleId="BlockText">
    <w:name w:val="Block Text"/>
    <w:basedOn w:val="Normal"/>
    <w:rsid w:val="007E7E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7E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7E44"/>
    <w:rPr>
      <w:sz w:val="16"/>
      <w:vertAlign w:val="superscript"/>
    </w:rPr>
  </w:style>
  <w:style w:type="character" w:customStyle="1" w:styleId="Symbols">
    <w:name w:val="Symbols"/>
    <w:basedOn w:val="DefaultParagraphFont"/>
    <w:rsid w:val="007E7E44"/>
    <w:rPr>
      <w:rFonts w:ascii="Symbol" w:hAnsi="Symbol"/>
    </w:rPr>
  </w:style>
  <w:style w:type="character" w:customStyle="1" w:styleId="MenuOptions">
    <w:name w:val="Menu Options"/>
    <w:basedOn w:val="DefaultParagraphFont"/>
    <w:rsid w:val="007E7E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7E44"/>
    <w:rPr>
      <w:b/>
    </w:rPr>
  </w:style>
  <w:style w:type="character" w:customStyle="1" w:styleId="Underlined">
    <w:name w:val="Underlined"/>
    <w:basedOn w:val="DefaultParagraphFont"/>
    <w:rsid w:val="007E7E44"/>
    <w:rPr>
      <w:u w:val="single"/>
    </w:rPr>
  </w:style>
  <w:style w:type="paragraph" w:customStyle="1" w:styleId="TableBodyTextRight">
    <w:name w:val="Table Body Text Right"/>
    <w:basedOn w:val="TableBodyText"/>
    <w:rsid w:val="007E7E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7E44"/>
    <w:rPr>
      <w:sz w:val="18"/>
    </w:rPr>
  </w:style>
  <w:style w:type="paragraph" w:customStyle="1" w:styleId="BodySmallRight">
    <w:name w:val="Body Small Right"/>
    <w:basedOn w:val="BodyTextRight"/>
    <w:rsid w:val="007E7E44"/>
    <w:rPr>
      <w:sz w:val="18"/>
      <w:szCs w:val="18"/>
    </w:rPr>
  </w:style>
  <w:style w:type="paragraph" w:customStyle="1" w:styleId="MarginEdition">
    <w:name w:val="Margin Edition"/>
    <w:basedOn w:val="MarginNote"/>
    <w:rsid w:val="007E7E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7E44"/>
    <w:rPr>
      <w:sz w:val="2"/>
      <w:szCs w:val="2"/>
    </w:rPr>
  </w:style>
  <w:style w:type="character" w:customStyle="1" w:styleId="Small">
    <w:name w:val="Small"/>
    <w:basedOn w:val="DefaultParagraphFont"/>
    <w:rsid w:val="007E7E44"/>
    <w:rPr>
      <w:sz w:val="16"/>
    </w:rPr>
  </w:style>
  <w:style w:type="paragraph" w:customStyle="1" w:styleId="WideTable">
    <w:name w:val="Wide Table"/>
    <w:basedOn w:val="Normal"/>
    <w:rsid w:val="007E7E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7E44"/>
  </w:style>
  <w:style w:type="paragraph" w:styleId="Quote">
    <w:name w:val="Quote"/>
    <w:basedOn w:val="Heading1"/>
    <w:link w:val="QuoteChar"/>
    <w:qFormat/>
    <w:rsid w:val="007E7E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7E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7E44"/>
    <w:pPr>
      <w:pageBreakBefore/>
    </w:pPr>
  </w:style>
  <w:style w:type="paragraph" w:customStyle="1" w:styleId="Border">
    <w:name w:val="Border"/>
    <w:basedOn w:val="Normal"/>
    <w:qFormat/>
    <w:rsid w:val="007E7E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7E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E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E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7E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7E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7E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7E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7E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7E44"/>
    <w:rPr>
      <w:u w:val="single"/>
    </w:rPr>
  </w:style>
  <w:style w:type="character" w:customStyle="1" w:styleId="BoldandItalics">
    <w:name w:val="Bold and Italics"/>
    <w:qFormat/>
    <w:rsid w:val="007E7E44"/>
    <w:rPr>
      <w:b/>
      <w:i/>
      <w:u w:val="none"/>
    </w:rPr>
  </w:style>
  <w:style w:type="paragraph" w:styleId="BalloonText">
    <w:name w:val="Balloon Text"/>
    <w:basedOn w:val="Normal"/>
    <w:link w:val="BalloonTextChar"/>
    <w:rsid w:val="007E7E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7E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7E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7E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7E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7E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7E44"/>
    <w:pPr>
      <w:spacing w:before="0" w:after="0"/>
    </w:pPr>
  </w:style>
  <w:style w:type="paragraph" w:customStyle="1" w:styleId="BodyTextBold">
    <w:name w:val="Body Text Bold"/>
    <w:basedOn w:val="BodyText"/>
    <w:qFormat/>
    <w:rsid w:val="007E7E44"/>
    <w:rPr>
      <w:b/>
    </w:rPr>
  </w:style>
  <w:style w:type="character" w:styleId="Hyperlink">
    <w:name w:val="Hyperlink"/>
    <w:basedOn w:val="DefaultParagraphFont"/>
    <w:uiPriority w:val="99"/>
    <w:unhideWhenUsed/>
    <w:rsid w:val="00D174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499</Words>
  <Characters>3402</Characters>
  <Application>Microsoft Office Word</Application>
  <DocSecurity>0</DocSecurity>
  <Lines>79</Lines>
  <Paragraphs>55</Paragraphs>
  <ScaleCrop>false</ScaleCrop>
  <Company>Author-it Software Corporation Ltd.</Company>
  <LinksUpToDate>false</LinksUpToDate>
  <CharactersWithSpaces>3846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UEERE0009 Conduct periodic maintenance of remote area power supply wind generators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2024-11-29T01:08:00Z</dcterms:created>
  <dcterms:modified xsi:type="dcterms:W3CDTF">2024-11-29T01:08:00Z</dcterms:modified>
</cp:coreProperties>
</file>