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005" w:rsidP="00FB0005">
      <w:pPr>
        <w:pStyle w:val="Title"/>
      </w:pPr>
      <w:r>
        <w:fldChar w:fldCharType="begin"/>
      </w:r>
      <w:r>
        <w:instrText xml:space="preserve"> TITLE   \* MERGEFORMAT </w:instrText>
      </w:r>
      <w:r>
        <w:fldChar w:fldCharType="separate"/>
      </w:r>
      <w:r>
        <w:t>UEERE0007 Conduct periodic maintenance of remote area power supply generator sets</w:t>
      </w:r>
      <w:r>
        <w:fldChar w:fldCharType="end"/>
      </w:r>
    </w:p>
    <w:p w:rsidR="00FB0005" w:rsidP="00FB0005">
      <w:pPr>
        <w:pStyle w:val="Version"/>
        <w:sectPr w:rsidSect="007B40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4094" w:rsidP="007B4094">
      <w:pPr>
        <w:pStyle w:val="SuperHeading"/>
      </w:pPr>
      <w:r w:rsidRPr="007B4094">
        <w:t>UEERE0007 Conduct periodic maintenance of remote area power supply generator sets</w:t>
      </w:r>
    </w:p>
    <w:p w:rsidR="00000000" w:rsidRPr="007B4094" w:rsidP="007B4094">
      <w:pPr>
        <w:pStyle w:val="Heading1"/>
      </w:pPr>
      <w:bookmarkStart w:id="1" w:name="O_1185376"/>
      <w:bookmarkEnd w:id="1"/>
      <w:r w:rsidRPr="007B4094">
        <w:t>Modification History</w:t>
      </w:r>
    </w:p>
    <w:tbl>
      <w:tblPr>
        <w:tblW w:w="9497" w:type="dxa"/>
        <w:tblLayout w:type="fixed"/>
        <w:tblCellMar>
          <w:left w:w="62" w:type="dxa"/>
          <w:right w:w="62" w:type="dxa"/>
        </w:tblCellMar>
        <w:tblLook w:val="0000"/>
      </w:tblPr>
      <w:tblGrid>
        <w:gridCol w:w="9497"/>
      </w:tblGrid>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Release 2.  This minor update is the second release of this unit of competency in the UEE Electrotechnology Training Package.</w:t>
            </w:r>
          </w:p>
          <w:p w:rsidR="00000000" w:rsidP="007B4094">
            <w:pPr>
              <w:pStyle w:val="BodyText"/>
              <w:rPr>
                <w:lang w:val="en-NZ"/>
              </w:rPr>
            </w:pPr>
            <w:r w:rsidRPr="007B4094">
              <w:t>Ty</w:t>
            </w:r>
            <w:r w:rsidRPr="007B4094">
              <w:t>pographic error in prerequisite option requirements fixed.</w:t>
            </w:r>
          </w:p>
        </w:tc>
      </w:tr>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Release 1. This is the first release of this unit of competency in the UEE Electrotechnology Training Package.</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2" w:name="O_1185375"/>
      <w:bookmarkEnd w:id="2"/>
      <w:r w:rsidRPr="007B4094">
        <w:t>Application</w:t>
      </w:r>
    </w:p>
    <w:tbl>
      <w:tblPr>
        <w:tblW w:w="9497" w:type="dxa"/>
        <w:tblLayout w:type="fixed"/>
        <w:tblCellMar>
          <w:left w:w="62" w:type="dxa"/>
          <w:right w:w="62" w:type="dxa"/>
        </w:tblCellMar>
        <w:tblLook w:val="0000"/>
      </w:tblPr>
      <w:tblGrid>
        <w:gridCol w:w="9497"/>
      </w:tblGrid>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This unit involves the skills and knowledge required</w:t>
            </w:r>
            <w:r w:rsidRPr="007B4094">
              <w:t xml:space="preserve"> to conduct periodic maintenance of remote area power supply (RAPS) generator sets where the exposed voltage is not greater than 50 volt (V) alternating current (a.c.) or 120 V direct current (d.c).</w:t>
            </w:r>
          </w:p>
          <w:p w:rsidR="00000000" w:rsidRPr="007B4094" w:rsidP="007B4094">
            <w:pPr>
              <w:pStyle w:val="BodyText"/>
            </w:pPr>
            <w:r w:rsidRPr="007B4094">
              <w:t>It includes preparing for, completing and reporting on ma</w:t>
            </w:r>
            <w:r w:rsidRPr="007B4094">
              <w:t>intenance of RAPS generator sets.</w:t>
            </w:r>
          </w:p>
          <w:p w:rsidR="00000000" w:rsidRPr="007B4094" w:rsidP="007B4094">
            <w:pPr>
              <w:pStyle w:val="BodyText"/>
            </w:pPr>
            <w:r w:rsidRPr="007B4094">
              <w:t>No licensing, legislative or certification requirements apply to this unit at the time of publication.</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3" w:name="O_1185374"/>
      <w:bookmarkEnd w:id="3"/>
      <w:r w:rsidRPr="007B4094">
        <w:t>Pre-requisite Unit</w:t>
      </w:r>
    </w:p>
    <w:tbl>
      <w:tblPr>
        <w:tblW w:w="9497" w:type="dxa"/>
        <w:tblLayout w:type="fixed"/>
        <w:tblCellMar>
          <w:left w:w="62" w:type="dxa"/>
          <w:right w:w="62" w:type="dxa"/>
        </w:tblCellMar>
        <w:tblLook w:val="0000"/>
      </w:tblPr>
      <w:tblGrid>
        <w:gridCol w:w="9497"/>
      </w:tblGrid>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 xml:space="preserve">UEECD0007 Apply work health and safety regulations, codes and practices in the </w:t>
            </w:r>
            <w:r w:rsidRPr="007B4094">
              <w:t>workplace</w:t>
            </w:r>
          </w:p>
          <w:p w:rsidR="00000000" w:rsidRPr="007B4094" w:rsidP="007B4094">
            <w:pPr>
              <w:pStyle w:val="BodyText"/>
            </w:pPr>
            <w:r w:rsidRPr="007B4094">
              <w:t>UEECD0019 Fabricate, assemble and dismantle utilities industry components</w:t>
            </w:r>
          </w:p>
          <w:p w:rsidR="00000000" w:rsidRPr="007B4094" w:rsidP="007B4094">
            <w:pPr>
              <w:pStyle w:val="BodyText"/>
            </w:pPr>
            <w:r w:rsidRPr="007B4094">
              <w:t>UEERE0019 Maintain safety and tidiness of remote area power supply systems</w:t>
            </w:r>
          </w:p>
          <w:p w:rsidR="00000000" w:rsidRPr="007B4094" w:rsidP="007B4094">
            <w:pPr>
              <w:pStyle w:val="BodyText"/>
            </w:pPr>
            <w:r w:rsidRPr="007B4094">
              <w:t>UEECD0051 Use drawings, diagrams, schedules, standards, codes and specifications</w:t>
            </w:r>
          </w:p>
          <w:p w:rsidR="00000000" w:rsidRPr="007B4094" w:rsidP="007B4094">
            <w:pPr>
              <w:pStyle w:val="BodyText"/>
            </w:pPr>
            <w:r w:rsidRPr="007B4094">
              <w:t>UEERE0023 Work s</w:t>
            </w:r>
            <w:r w:rsidRPr="007B4094">
              <w:t>afely with remote area power supply systems</w:t>
            </w:r>
          </w:p>
          <w:p w:rsidR="00000000" w:rsidRPr="007B4094" w:rsidP="007B4094">
            <w:pPr>
              <w:pStyle w:val="BodyText"/>
            </w:pPr>
            <w:r w:rsidRPr="007B4094">
              <w:t>and</w:t>
            </w:r>
          </w:p>
          <w:p w:rsidR="00000000" w:rsidRPr="007B4094" w:rsidP="007B4094">
            <w:pPr>
              <w:pStyle w:val="BodyText"/>
            </w:pPr>
            <w:r w:rsidRPr="007B4094">
              <w:t>UEECD0043 Solve problems in direct current circuits</w:t>
            </w:r>
          </w:p>
          <w:p w:rsidR="00000000" w:rsidRPr="007B4094" w:rsidP="007B4094">
            <w:pPr>
              <w:pStyle w:val="BodyText"/>
            </w:pPr>
            <w:r w:rsidRPr="007B4094">
              <w:t>or</w:t>
            </w:r>
          </w:p>
          <w:p w:rsidR="00000000" w:rsidRPr="007B4094" w:rsidP="007B4094">
            <w:pPr>
              <w:pStyle w:val="BodyText"/>
            </w:pPr>
            <w:r w:rsidRPr="007B4094">
              <w:t>UEECD0044 Solve problems in multiple path circuits</w:t>
            </w:r>
          </w:p>
          <w:p w:rsidR="00000000" w:rsidRPr="007B4094" w:rsidP="007B4094">
            <w:pPr>
              <w:pStyle w:val="BodyText"/>
            </w:pPr>
            <w:r w:rsidRPr="007B4094">
              <w:t>UEECD0046 Solve problems in single path circuits</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4" w:name="O_1185373"/>
      <w:bookmarkEnd w:id="4"/>
      <w:r w:rsidRPr="007B4094">
        <w:t>Competency Field</w:t>
      </w:r>
    </w:p>
    <w:tbl>
      <w:tblPr>
        <w:tblW w:w="9497" w:type="dxa"/>
        <w:tblLayout w:type="fixed"/>
        <w:tblCellMar>
          <w:left w:w="62" w:type="dxa"/>
          <w:right w:w="62" w:type="dxa"/>
        </w:tblCellMar>
        <w:tblLook w:val="0000"/>
      </w:tblPr>
      <w:tblGrid>
        <w:gridCol w:w="9497"/>
      </w:tblGrid>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Renewable Energy</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5" w:name="O_1185372"/>
      <w:bookmarkEnd w:id="5"/>
      <w:r w:rsidRPr="007B4094">
        <w:t>Unit Sector</w:t>
      </w:r>
    </w:p>
    <w:tbl>
      <w:tblPr>
        <w:tblW w:w="9497" w:type="dxa"/>
        <w:tblLayout w:type="fixed"/>
        <w:tblCellMar>
          <w:left w:w="62" w:type="dxa"/>
          <w:right w:w="62" w:type="dxa"/>
        </w:tblCellMar>
        <w:tblLook w:val="0000"/>
      </w:tblPr>
      <w:tblGrid>
        <w:gridCol w:w="9497"/>
      </w:tblGrid>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Electrotechnology</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6" w:name="O_1185371"/>
      <w:bookmarkEnd w:id="6"/>
      <w:r w:rsidRPr="007B4094">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7B4094">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PERFORMANCE CRITERIA</w:t>
            </w:r>
          </w:p>
        </w:tc>
      </w:tr>
      <w:tr w:rsidTr="007B4094">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Performance criteria describe the performance needed to demonstrate achievement of the element.</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rPr>
                <w:rStyle w:val="SpecialBold"/>
              </w:rPr>
              <w:t>Prepare to conduct periodic maintenance on generator sets</w:t>
            </w: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Work health and safety (WHS)/occupational health and safety (OHS) procedures for a RAPS plant</w:t>
            </w:r>
            <w:r w:rsidRPr="007B4094">
              <w:t xml:space="preserve"> are identified and applied</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Risk control measures are applied in accordance with workplace procedures prior to commencing work</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Risks/hazards are identified, assessed, reported to relevant person/s and control measures implemented</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Nature and location of RAPS system is identified from relevant documentation or from relevant person/s to determine the scope of work</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Instructions for coordinating work with relevant personnel and the local community is obtained from relevant person</w:t>
            </w:r>
            <w:r w:rsidRPr="007B4094">
              <w:t>/s and applied</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Materials required for the work are identified and accessed in accordance with workplace procedures</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Tools, equipment and testing devices required for work are obtained and checked for correct operation and safety</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rPr>
                <w:rStyle w:val="SpecialBold"/>
              </w:rPr>
              <w:t>Maintain RAPS systems generator sets</w:t>
            </w: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Workplace risk control measures and procedures are applied</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Need to test or measure live electrical work is determined in accordance with WHS/OHS requirements and conducted in accordance with workplace procedu</w:t>
            </w:r>
            <w:r w:rsidRPr="007B4094">
              <w:t>res</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Circuits/machines/plant are isolated in accordance with WHS/OHS requirements and workplace procedures</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RAPS system generator sets are tested in accordance with relevant workplace procedures</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 xml:space="preserve">Generator set maintenance, including performance </w:t>
            </w:r>
            <w:r w:rsidRPr="007B4094">
              <w:t>measurements and repairs, is completed safely in accordance with workplace routines and procedures</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Known types of generator set functional faults are identified using fault-finding procedures</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N</w:t>
            </w:r>
            <w:r w:rsidRPr="007B4094">
              <w:t>on-routine events are referred to relevant person/s for directions in accordance with workplace procedures</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Maintenance and repair work is completed minimising waste of materials, energy, damage to apparatus, circuits, the surrounding environment and</w:t>
            </w:r>
            <w:r w:rsidRPr="007B4094">
              <w:t xml:space="preserve"> services</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Quality checks are conducted in accordance with workplace procedures</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rPr>
                <w:rStyle w:val="SpecialBold"/>
              </w:rPr>
              <w:t>Complete maintenance work of generator sets and report outcomes</w:t>
            </w: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Workplace risk control measures and procedures are applied</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Worksite is cleaned and made safe in accordance with workplace procedures</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Maintenance issues are referred to the local community in accordance with workplace procedures</w:t>
            </w:r>
          </w:p>
        </w:tc>
      </w:tr>
      <w:tr w:rsidTr="007B409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40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Generator set performance measurements are reported to relevant person/s in accordance with maintenance reporting procedures</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7" w:name="O_1185370"/>
      <w:bookmarkEnd w:id="7"/>
      <w:r w:rsidRPr="007B4094">
        <w:t>Foundation Skills</w:t>
      </w:r>
    </w:p>
    <w:tbl>
      <w:tblPr>
        <w:tblW w:w="9497" w:type="dxa"/>
        <w:tblLayout w:type="fixed"/>
        <w:tblCellMar>
          <w:left w:w="62" w:type="dxa"/>
          <w:right w:w="62" w:type="dxa"/>
        </w:tblCellMar>
        <w:tblLook w:val="0000"/>
      </w:tblPr>
      <w:tblGrid>
        <w:gridCol w:w="9497"/>
      </w:tblGrid>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 xml:space="preserve">Foundation skills essential to performance are explicit in the performance criteria of this </w:t>
            </w:r>
            <w:r w:rsidRPr="007B4094">
              <w:t>unit of competency.</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8" w:name="O_1185369"/>
      <w:bookmarkEnd w:id="8"/>
      <w:r w:rsidRPr="007B4094">
        <w:t>Range of Conditions</w:t>
      </w:r>
    </w:p>
    <w:tbl>
      <w:tblPr>
        <w:tblW w:w="9497" w:type="dxa"/>
        <w:tblLayout w:type="fixed"/>
        <w:tblCellMar>
          <w:left w:w="62" w:type="dxa"/>
          <w:right w:w="62" w:type="dxa"/>
        </w:tblCellMar>
        <w:tblLook w:val="0000"/>
      </w:tblPr>
      <w:tblGrid>
        <w:gridCol w:w="4591"/>
        <w:gridCol w:w="4906"/>
      </w:tblGrid>
      <w:tr w:rsidTr="007B409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Range is restricted to essential operating conditions and any other variables essential to the work environment.</w:t>
            </w:r>
          </w:p>
          <w:p w:rsidR="00000000" w:rsidP="007B4094">
            <w:pPr>
              <w:pStyle w:val="BodyText"/>
              <w:rPr>
                <w:lang w:val="en-NZ"/>
              </w:rPr>
            </w:pPr>
            <w:r w:rsidRPr="007B4094">
              <w:t>Non-essential conditions may be found in the UEE Electrotechnology Training Packag</w:t>
            </w:r>
            <w:r w:rsidRPr="007B4094">
              <w:t>e Companion Volume Implementation Guide.</w:t>
            </w:r>
          </w:p>
        </w:tc>
      </w:tr>
      <w:tr w:rsidTr="007B4094">
        <w:tblPrEx>
          <w:tblW w:w="9497" w:type="dxa"/>
          <w:tblLayout w:type="fixed"/>
          <w:tblCellMar>
            <w:left w:w="62" w:type="dxa"/>
            <w:right w:w="62" w:type="dxa"/>
          </w:tblCellMar>
          <w:tblLook w:val="0000"/>
        </w:tblPrEx>
        <w:tc>
          <w:tcPr>
            <w:tcW w:w="4591"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Maintaining RAPS generator sets must include at least the following:</w:t>
            </w:r>
          </w:p>
        </w:tc>
        <w:tc>
          <w:tcPr>
            <w:tcW w:w="4906" w:type="dxa"/>
            <w:tcBorders>
              <w:top w:val="nil"/>
              <w:left w:val="nil"/>
              <w:bottom w:val="nil"/>
              <w:right w:val="nil"/>
            </w:tcBorders>
            <w:tcMar>
              <w:top w:w="0" w:type="dxa"/>
              <w:left w:w="62" w:type="dxa"/>
              <w:bottom w:w="0" w:type="dxa"/>
              <w:right w:w="62" w:type="dxa"/>
            </w:tcMar>
          </w:tcPr>
          <w:p w:rsidR="00000000" w:rsidRPr="007B4094" w:rsidP="007B4094">
            <w:pPr>
              <w:pStyle w:val="ListBullet"/>
            </w:pPr>
            <w:r w:rsidRPr="007B4094">
              <w:t>two different systems, including:</w:t>
            </w:r>
          </w:p>
          <w:p w:rsidR="00000000" w:rsidRPr="007B4094" w:rsidP="007B4094">
            <w:pPr>
              <w:pStyle w:val="ListBullet2"/>
            </w:pPr>
            <w:r w:rsidRPr="007B4094">
              <w:t xml:space="preserve">where the generator set is charged from a generator set and a photovoltaic (PV) array and </w:t>
            </w:r>
            <w:r w:rsidRPr="007B4094">
              <w:t>at least one similar RAPS system where the generator set is charged from a wind generator</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9" w:name="O_1185368"/>
      <w:bookmarkEnd w:id="9"/>
      <w:r w:rsidRPr="007B4094">
        <w:t>Unit Mapping Information</w:t>
      </w:r>
    </w:p>
    <w:tbl>
      <w:tblPr>
        <w:tblW w:w="9497" w:type="dxa"/>
        <w:tblLayout w:type="fixed"/>
        <w:tblCellMar>
          <w:left w:w="62" w:type="dxa"/>
          <w:right w:w="62" w:type="dxa"/>
        </w:tblCellMar>
        <w:tblLook w:val="0000"/>
      </w:tblPr>
      <w:tblGrid>
        <w:gridCol w:w="9497"/>
      </w:tblGrid>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This unit replaces and is equivalent to UEEN</w:t>
            </w:r>
            <w:r w:rsidRPr="007B4094">
              <w:t>EEK104A Conduct periodic maintenance of remote area power supply generator sets.</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10" w:name="O_1185377"/>
      <w:bookmarkEnd w:id="10"/>
      <w:r w:rsidRPr="007B4094">
        <w:t>Links</w:t>
      </w:r>
    </w:p>
    <w:p w:rsidR="00000000" w:rsidRPr="007B4094" w:rsidP="00FB0005">
      <w:pPr>
        <w:pStyle w:val="BodyText"/>
      </w:pPr>
      <w:r w:rsidRPr="007B409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C182D">
        <w:rPr>
          <w:rStyle w:val="Hyperlink"/>
        </w:rPr>
        <w:t>https://vetnet.gov.au/Pages/TrainingDocs.aspx?q=b8a8f136-5421-4ce1-92e0-2b50341431b6</w:t>
      </w:r>
      <w:r>
        <w:fldChar w:fldCharType="end"/>
      </w:r>
    </w:p>
    <w:p w:rsidR="00000000" w:rsidRPr="007B4094" w:rsidP="00FB0005">
      <w:pPr>
        <w:pStyle w:val="BodyText"/>
        <w:sectPr w:rsidSect="007B4094">
          <w:headerReference w:type="default" r:id="rId10"/>
          <w:footerReference w:type="default" r:id="rId11"/>
          <w:pgSz w:w="11908" w:h="16833"/>
          <w:pgMar w:top="1702" w:right="1418" w:bottom="1702" w:left="1418" w:header="992" w:footer="992" w:gutter="0"/>
          <w:cols w:space="720"/>
          <w:noEndnote/>
          <w:docGrid w:linePitch="299"/>
        </w:sectPr>
      </w:pPr>
    </w:p>
    <w:p w:rsidR="00000000" w:rsidRPr="007B4094" w:rsidP="007B4094">
      <w:pPr>
        <w:pStyle w:val="SuperHeading"/>
      </w:pPr>
      <w:r w:rsidRPr="007B4094">
        <w:t>Assessment Requirements for UEERE0007 Conduct periodic maintenance of remote area power supply generator sets</w:t>
      </w:r>
    </w:p>
    <w:p w:rsidR="00000000" w:rsidRPr="007B4094" w:rsidP="007B4094">
      <w:pPr>
        <w:pStyle w:val="Heading1"/>
      </w:pPr>
      <w:bookmarkStart w:id="11" w:name="O_1185366"/>
      <w:bookmarkEnd w:id="11"/>
      <w:r w:rsidRPr="007B4094">
        <w:t>Modification History</w:t>
      </w:r>
    </w:p>
    <w:tbl>
      <w:tblPr>
        <w:tblW w:w="9497" w:type="dxa"/>
        <w:tblLayout w:type="fixed"/>
        <w:tblCellMar>
          <w:left w:w="62" w:type="dxa"/>
          <w:right w:w="62" w:type="dxa"/>
        </w:tblCellMar>
        <w:tblLook w:val="0000"/>
      </w:tblPr>
      <w:tblGrid>
        <w:gridCol w:w="9497"/>
      </w:tblGrid>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Release 2.  This minor update is the second release of this u</w:t>
            </w:r>
            <w:r w:rsidRPr="007B4094">
              <w:t>nit of competency in the UEE Electrotechnology Training Package.</w:t>
            </w:r>
          </w:p>
          <w:p w:rsidR="00000000" w:rsidP="007B4094">
            <w:pPr>
              <w:pStyle w:val="BodyText"/>
              <w:rPr>
                <w:lang w:val="en-NZ"/>
              </w:rPr>
            </w:pPr>
            <w:r w:rsidRPr="007B4094">
              <w:t>Typographic error in prerequisite option requirements fixed.</w:t>
            </w:r>
          </w:p>
        </w:tc>
      </w:tr>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Release 1. This is the first release of this unit of competency in the UEE Electrotechnology Training Package.</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12" w:name="O_1185365"/>
      <w:bookmarkEnd w:id="12"/>
      <w:r w:rsidRPr="007B4094">
        <w:t>Performance Evidence</w:t>
      </w:r>
    </w:p>
    <w:tbl>
      <w:tblPr>
        <w:tblW w:w="9497" w:type="dxa"/>
        <w:tblLayout w:type="fixed"/>
        <w:tblCellMar>
          <w:left w:w="62" w:type="dxa"/>
          <w:right w:w="62" w:type="dxa"/>
        </w:tblCellMar>
        <w:tblLook w:val="0000"/>
      </w:tblPr>
      <w:tblGrid>
        <w:gridCol w:w="9497"/>
      </w:tblGrid>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Evidence required to demonstrate competence in this unit must be relevant to and satisfy all of the requirements of the elements, performance criteria and range of conditions on at least one occasion and include:</w:t>
            </w:r>
          </w:p>
        </w:tc>
      </w:tr>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ListBullet"/>
            </w:pPr>
            <w:r w:rsidRPr="007B4094">
              <w:t>applying re</w:t>
            </w:r>
            <w:r w:rsidRPr="007B4094">
              <w:t>levant work health and safety (WHS)/occupational health and safety (OHS) requirements and workplace procedures and practices, including the use of risk control measures</w:t>
            </w:r>
          </w:p>
          <w:p w:rsidR="00000000" w:rsidRPr="007B4094" w:rsidP="007B4094">
            <w:pPr>
              <w:pStyle w:val="ListBullet"/>
            </w:pPr>
            <w:r w:rsidRPr="007B4094">
              <w:t>coordinating work with relevant personnel and the local community</w:t>
            </w:r>
          </w:p>
          <w:p w:rsidR="00000000" w:rsidRPr="007B4094" w:rsidP="007B4094">
            <w:pPr>
              <w:pStyle w:val="ListBullet"/>
            </w:pPr>
            <w:r w:rsidRPr="007B4094">
              <w:t>determining live elec</w:t>
            </w:r>
            <w:r w:rsidRPr="007B4094">
              <w:t>trical work testing/measurement requirements</w:t>
            </w:r>
          </w:p>
          <w:p w:rsidR="00000000" w:rsidRPr="007B4094" w:rsidP="007B4094">
            <w:pPr>
              <w:pStyle w:val="ListBullet"/>
            </w:pPr>
            <w:r w:rsidRPr="007B4094">
              <w:t>checking isolation of circuits/machines/systems</w:t>
            </w:r>
          </w:p>
          <w:p w:rsidR="00000000" w:rsidRPr="007B4094" w:rsidP="007B4094">
            <w:pPr>
              <w:pStyle w:val="ListBullet"/>
            </w:pPr>
            <w:r w:rsidRPr="007B4094">
              <w:t>identifying and accessing materials, tools, equipment and testing devices</w:t>
            </w:r>
          </w:p>
          <w:p w:rsidR="00000000" w:rsidRPr="007B4094" w:rsidP="007B4094">
            <w:pPr>
              <w:pStyle w:val="ListBullet"/>
            </w:pPr>
            <w:r w:rsidRPr="007B4094">
              <w:t>maintaining remote area power supply (RAPS) generator sets measuring and recording generator no-load and load voltages</w:t>
            </w:r>
          </w:p>
          <w:p w:rsidR="00000000" w:rsidRPr="007B4094" w:rsidP="007B4094">
            <w:pPr>
              <w:pStyle w:val="ListBullet"/>
            </w:pPr>
            <w:r w:rsidRPr="007B4094">
              <w:t>measuring and recording generator output for three load conditions</w:t>
            </w:r>
          </w:p>
          <w:p w:rsidR="00000000" w:rsidRPr="007B4094" w:rsidP="007B4094">
            <w:pPr>
              <w:pStyle w:val="ListBullet"/>
            </w:pPr>
            <w:r w:rsidRPr="007B4094">
              <w:t>checking drive engine coolant and oil level</w:t>
            </w:r>
          </w:p>
          <w:p w:rsidR="00000000" w:rsidRPr="007B4094" w:rsidP="007B4094">
            <w:pPr>
              <w:pStyle w:val="ListBullet"/>
            </w:pPr>
            <w:r w:rsidRPr="007B4094">
              <w:t xml:space="preserve">visually inspecting drive </w:t>
            </w:r>
            <w:r w:rsidRPr="007B4094">
              <w:t>engine for coolant and oil leaks</w:t>
            </w:r>
          </w:p>
          <w:p w:rsidR="00000000" w:rsidRPr="007B4094" w:rsidP="007B4094">
            <w:pPr>
              <w:pStyle w:val="ListBullet"/>
            </w:pPr>
            <w:r w:rsidRPr="007B4094">
              <w:t>checking condition of drive engine oil, oil filter and air filter</w:t>
            </w:r>
          </w:p>
          <w:p w:rsidR="00000000" w:rsidRPr="007B4094" w:rsidP="007B4094">
            <w:pPr>
              <w:pStyle w:val="ListBullet"/>
            </w:pPr>
            <w:r w:rsidRPr="007B4094">
              <w:t>identifying need to change drive engine oil, oil filter and air filter</w:t>
            </w:r>
          </w:p>
          <w:p w:rsidR="00000000" w:rsidRPr="007B4094" w:rsidP="007B4094">
            <w:pPr>
              <w:pStyle w:val="ListBullet"/>
            </w:pPr>
            <w:r w:rsidRPr="007B4094">
              <w:t>changing drive engine oil, oil filter and air filter</w:t>
            </w:r>
          </w:p>
          <w:p w:rsidR="00000000" w:rsidRPr="007B4094" w:rsidP="007B4094">
            <w:pPr>
              <w:pStyle w:val="ListBullet"/>
            </w:pPr>
            <w:r w:rsidRPr="007B4094">
              <w:t>topping up low coolant and oil le</w:t>
            </w:r>
            <w:r w:rsidRPr="007B4094">
              <w:t>vels</w:t>
            </w:r>
          </w:p>
          <w:p w:rsidR="00000000" w:rsidRPr="007B4094" w:rsidP="007B4094">
            <w:pPr>
              <w:pStyle w:val="ListBullet"/>
            </w:pPr>
            <w:r w:rsidRPr="007B4094">
              <w:t>identifying the cause of any coolant and oil leaks</w:t>
            </w:r>
          </w:p>
          <w:p w:rsidR="00000000" w:rsidRPr="007B4094" w:rsidP="007B4094">
            <w:pPr>
              <w:pStyle w:val="ListBullet"/>
            </w:pPr>
            <w:r w:rsidRPr="007B4094">
              <w:t>reporting all maintenance activities</w:t>
            </w:r>
          </w:p>
          <w:p w:rsidR="00000000" w:rsidRPr="007B4094" w:rsidP="007B4094">
            <w:pPr>
              <w:pStyle w:val="ListBullet"/>
            </w:pPr>
            <w:r w:rsidRPr="007B4094">
              <w:t>dealing with unplanned events.</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13" w:name="O_1185364"/>
      <w:bookmarkEnd w:id="13"/>
      <w:r w:rsidRPr="007B4094">
        <w:t>Knowledge Evidence</w:t>
      </w:r>
    </w:p>
    <w:tbl>
      <w:tblPr>
        <w:tblW w:w="9497" w:type="dxa"/>
        <w:tblLayout w:type="fixed"/>
        <w:tblCellMar>
          <w:left w:w="62" w:type="dxa"/>
          <w:right w:w="62" w:type="dxa"/>
        </w:tblCellMar>
        <w:tblLook w:val="0000"/>
      </w:tblPr>
      <w:tblGrid>
        <w:gridCol w:w="9497"/>
      </w:tblGrid>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4094">
            <w:pPr>
              <w:pStyle w:val="BodyText"/>
              <w:rPr>
                <w:lang w:val="en-NZ"/>
              </w:rPr>
            </w:pPr>
            <w:r w:rsidRPr="007B4094">
              <w:t>Evidence required to demonstrate competence in this unit must be relevant to and satisfy all of the requirements of the elements, performance criteria and range of conditions and include knowledge of:</w:t>
            </w:r>
          </w:p>
        </w:tc>
      </w:tr>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ListBullet"/>
            </w:pPr>
            <w:r w:rsidRPr="007B4094">
              <w:t>RAPS system generator sets maintenance techniques, in</w:t>
            </w:r>
            <w:r w:rsidRPr="007B4094">
              <w:t>cluding:</w:t>
            </w:r>
          </w:p>
          <w:p w:rsidR="00000000" w:rsidRPr="007B4094" w:rsidP="007B4094">
            <w:pPr>
              <w:pStyle w:val="ListBullet2"/>
            </w:pPr>
            <w:r w:rsidRPr="007B4094">
              <w:t>basic generator set maintenance encompassing:</w:t>
            </w:r>
          </w:p>
          <w:p w:rsidR="00000000" w:rsidRPr="007B4094" w:rsidP="007B4094">
            <w:pPr>
              <w:pStyle w:val="ListBullet3"/>
            </w:pPr>
            <w:r w:rsidRPr="007B4094">
              <w:t>checking of radiator and oil level</w:t>
            </w:r>
          </w:p>
          <w:p w:rsidR="00000000" w:rsidRPr="007B4094" w:rsidP="007B4094">
            <w:pPr>
              <w:pStyle w:val="ListBullet3"/>
            </w:pPr>
            <w:r w:rsidRPr="007B4094">
              <w:t>periodic oil change</w:t>
            </w:r>
          </w:p>
          <w:p w:rsidR="00000000" w:rsidRPr="007B4094" w:rsidP="007B4094">
            <w:pPr>
              <w:pStyle w:val="ListBullet3"/>
            </w:pPr>
            <w:r w:rsidRPr="007B4094">
              <w:t>periodic air, oil and fuel filter change</w:t>
            </w:r>
          </w:p>
          <w:p w:rsidR="00000000" w:rsidRPr="007B4094" w:rsidP="007B4094">
            <w:pPr>
              <w:pStyle w:val="ListBullet3"/>
            </w:pPr>
            <w:r w:rsidRPr="007B4094">
              <w:t>maintaining logbooks for maintenance regime</w:t>
            </w:r>
          </w:p>
          <w:p w:rsidR="00000000" w:rsidRPr="007B4094" w:rsidP="007B4094">
            <w:pPr>
              <w:pStyle w:val="ListBullet"/>
            </w:pPr>
            <w:r w:rsidRPr="007B4094">
              <w:t>generator set performance measurement</w:t>
            </w:r>
          </w:p>
          <w:p w:rsidR="00000000" w:rsidRPr="007B4094" w:rsidP="007B4094">
            <w:pPr>
              <w:pStyle w:val="ListBullet"/>
            </w:pPr>
            <w:r w:rsidRPr="007B4094">
              <w:t>methods for identification of generator set faults</w:t>
            </w:r>
          </w:p>
          <w:p w:rsidR="00000000" w:rsidRPr="007B4094" w:rsidP="007B4094">
            <w:pPr>
              <w:pStyle w:val="ListBullet"/>
            </w:pPr>
            <w:r w:rsidRPr="007B4094">
              <w:t>maintenance reporting requirements</w:t>
            </w:r>
          </w:p>
          <w:p w:rsidR="00000000" w:rsidRPr="007B4094" w:rsidP="007B4094">
            <w:pPr>
              <w:pStyle w:val="ListBullet"/>
            </w:pPr>
            <w:r w:rsidRPr="007B4094">
              <w:t>relevant generator set manufacturer specifications</w:t>
            </w:r>
          </w:p>
          <w:p w:rsidR="00000000" w:rsidRPr="007B4094" w:rsidP="007B4094">
            <w:pPr>
              <w:pStyle w:val="ListBullet"/>
            </w:pPr>
            <w:r w:rsidRPr="007B4094">
              <w:t>relevant safe work method statements (SWMS)/job safety assessments or risk mitigation processes</w:t>
            </w:r>
          </w:p>
          <w:p w:rsidR="00000000" w:rsidRPr="007B4094" w:rsidP="007B4094">
            <w:pPr>
              <w:pStyle w:val="ListBullet"/>
            </w:pPr>
            <w:r w:rsidRPr="007B4094">
              <w:t>relevant WHS/OHS legisl</w:t>
            </w:r>
            <w:r w:rsidRPr="007B4094">
              <w:t>ated requirements</w:t>
            </w:r>
          </w:p>
          <w:p w:rsidR="00000000" w:rsidRPr="007B4094" w:rsidP="007B4094">
            <w:pPr>
              <w:pStyle w:val="ListBullet"/>
            </w:pPr>
            <w:r w:rsidRPr="007B4094">
              <w:t>relevant workplace documentation, policies and procedures.</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14" w:name="O_1185363"/>
      <w:bookmarkEnd w:id="14"/>
      <w:r w:rsidRPr="007B4094">
        <w:t>Assessment Conditions</w:t>
      </w:r>
    </w:p>
    <w:tbl>
      <w:tblPr>
        <w:tblW w:w="9497" w:type="dxa"/>
        <w:tblLayout w:type="fixed"/>
        <w:tblCellMar>
          <w:left w:w="62" w:type="dxa"/>
          <w:right w:w="62" w:type="dxa"/>
        </w:tblCellMar>
        <w:tblLook w:val="0000"/>
      </w:tblPr>
      <w:tblGrid>
        <w:gridCol w:w="9497"/>
      </w:tblGrid>
      <w:tr w:rsidTr="007B4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94" w:rsidP="007B4094">
            <w:pPr>
              <w:pStyle w:val="BodyText"/>
            </w:pPr>
            <w:r w:rsidRPr="007B4094">
              <w:t>Assessors must hold credentials specified within the Standards for Registered Training Organisations current at the time of assessment.</w:t>
            </w:r>
          </w:p>
          <w:p w:rsidR="00000000" w:rsidRPr="007B4094" w:rsidP="007B4094">
            <w:pPr>
              <w:pStyle w:val="BodyText"/>
            </w:pPr>
            <w:r w:rsidRPr="007B4094">
              <w:t>Assessment must satisfy the Principles of Assessment and Rules of Evidence and all regulatory requirements included within the Standards for Registered Training Organisations current at the time of assessment.</w:t>
            </w:r>
          </w:p>
          <w:p w:rsidR="00000000" w:rsidRPr="007B4094" w:rsidP="007B4094">
            <w:pPr>
              <w:pStyle w:val="BodyText"/>
            </w:pPr>
            <w:r w:rsidRPr="007B4094">
              <w:t>Assessment must occur in suitable workplace op</w:t>
            </w:r>
            <w:r w:rsidRPr="007B4094">
              <w:t>erational situations where it is appropriate to do so; where this is not appropriate, assessment must occur in suitable simulated workplace operational situations that replicate workplace conditions.</w:t>
            </w:r>
          </w:p>
          <w:p w:rsidR="00000000" w:rsidRPr="007B4094" w:rsidP="007B4094">
            <w:pPr>
              <w:pStyle w:val="BodyText"/>
            </w:pPr>
            <w:r w:rsidRPr="007B4094">
              <w:t>Assessment processes and techniques must be appropriate to the language, literacy and numeracy requirements of the work being performed and the needs of the candidate.</w:t>
            </w:r>
          </w:p>
          <w:p w:rsidR="00000000" w:rsidRPr="007B4094" w:rsidP="007B4094">
            <w:pPr>
              <w:pStyle w:val="BodyText"/>
            </w:pPr>
            <w:r w:rsidRPr="007B4094">
              <w:t>Resources for assessment must include access to:</w:t>
            </w:r>
          </w:p>
          <w:p w:rsidR="00000000" w:rsidRPr="007B4094" w:rsidP="007B4094">
            <w:pPr>
              <w:pStyle w:val="ListBullet"/>
            </w:pPr>
            <w:r w:rsidRPr="007B4094">
              <w:t>a range of relevant exercises, case st</w:t>
            </w:r>
            <w:r w:rsidRPr="007B4094">
              <w:t>udies and/or other simulations</w:t>
            </w:r>
          </w:p>
          <w:p w:rsidR="00000000" w:rsidRPr="007B4094" w:rsidP="007B4094">
            <w:pPr>
              <w:pStyle w:val="ListBullet"/>
            </w:pPr>
            <w:r w:rsidRPr="007B4094">
              <w:t>relevant and appropriate materials, tools, equipment and personal protective equipment (PPE) currently used in industry</w:t>
            </w:r>
          </w:p>
          <w:p w:rsidR="00000000" w:rsidRPr="007B4094" w:rsidP="007B4094">
            <w:pPr>
              <w:pStyle w:val="ListBullet"/>
            </w:pPr>
            <w:r w:rsidRPr="007B4094">
              <w:t>resources that reflect current industry practice in relation to conducting periodic maintenance of RAPS g</w:t>
            </w:r>
            <w:r w:rsidRPr="007B4094">
              <w:t>enerator sets</w:t>
            </w:r>
          </w:p>
          <w:p w:rsidR="00000000" w:rsidRPr="007B4094" w:rsidP="007B4094">
            <w:pPr>
              <w:pStyle w:val="ListBullet"/>
            </w:pPr>
            <w:r w:rsidRPr="007B4094">
              <w:t>applicable documentation, including workplace procedures, equipment specifications, regulations, codes of practice and operation manuals.</w:t>
            </w:r>
          </w:p>
        </w:tc>
      </w:tr>
    </w:tbl>
    <w:p w:rsidR="00000000" w:rsidRPr="007B4094" w:rsidP="007B4094">
      <w:pPr>
        <w:pStyle w:val="NoPaddingFontSize1"/>
      </w:pPr>
    </w:p>
    <w:p w:rsidR="00000000" w:rsidRPr="007B4094" w:rsidP="007B4094">
      <w:pPr>
        <w:pStyle w:val="AllowPageBreak"/>
      </w:pPr>
    </w:p>
    <w:p w:rsidR="00000000" w:rsidRPr="007B4094" w:rsidP="007B4094">
      <w:pPr>
        <w:pStyle w:val="Heading1"/>
      </w:pPr>
      <w:bookmarkStart w:id="15" w:name="O_1185378"/>
      <w:bookmarkEnd w:id="15"/>
      <w:r w:rsidRPr="007B4094">
        <w:t>Links</w:t>
      </w:r>
    </w:p>
    <w:p w:rsidR="00000000" w:rsidRPr="007B4094" w:rsidP="00FB0005">
      <w:pPr>
        <w:pStyle w:val="BodyText"/>
      </w:pPr>
      <w:r w:rsidRPr="007B409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C182D">
        <w:rPr>
          <w:rStyle w:val="Hyperlink"/>
        </w:rPr>
        <w:t>https://vetnet.gov.au/Pages/TrainingDocs.aspx?q=b8a8f136-5421-4ce1-92e0-2b50341431b6</w:t>
      </w:r>
      <w:r>
        <w:fldChar w:fldCharType="end"/>
      </w:r>
    </w:p>
    <w:p w:rsidR="00000000" w:rsidRPr="007B4094" w:rsidP="007B4094"/>
    <w:sectPr w:rsidSect="007B40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94" w:rsidRPr="00FB0005" w:rsidP="00FB0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05" w:rsidP="007B4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0005" w:rsidP="007B40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B0005" w:rsidP="007B40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94" w:rsidP="007B4094">
    <w:pPr>
      <w:pStyle w:val="Footer"/>
      <w:framePr w:wrap="around"/>
    </w:pPr>
    <w:r>
      <w:fldChar w:fldCharType="begin"/>
    </w:r>
    <w:r>
      <w:instrText xml:space="preserve"> DOCPROPERTY  Subject  \* MERGEFORMAT </w:instrText>
    </w:r>
    <w:r>
      <w:fldChar w:fldCharType="separate"/>
    </w:r>
    <w:r w:rsidR="00FB0005">
      <w:t>Approved</w:t>
    </w:r>
    <w:r w:rsidR="00FB0005">
      <w:fldChar w:fldCharType="end"/>
    </w:r>
    <w:r>
      <w:tab/>
      <w:t xml:space="preserve">Page </w:t>
    </w:r>
    <w:r>
      <w:fldChar w:fldCharType="begin"/>
    </w:r>
    <w:r>
      <w:instrText xml:space="preserve"> PAGE  \* Arabic  \* MERGEFORMAT </w:instrText>
    </w:r>
    <w:r>
      <w:fldChar w:fldCharType="separate"/>
    </w:r>
    <w:r w:rsidR="00FB00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0005">
      <w:rPr>
        <w:noProof/>
      </w:rPr>
      <w:t>5</w:t>
    </w:r>
    <w:r>
      <w:rPr>
        <w:noProof/>
      </w:rPr>
      <w:fldChar w:fldCharType="end"/>
    </w:r>
  </w:p>
  <w:p w:rsidR="007B4094" w:rsidP="007B4094">
    <w:pPr>
      <w:pStyle w:val="Footer"/>
      <w:framePr w:wrap="around"/>
    </w:pPr>
    <w:r>
      <w:t xml:space="preserve">© Commonwealth of Australia, </w:t>
    </w:r>
    <w:r>
      <w:fldChar w:fldCharType="begin"/>
    </w:r>
    <w:r>
      <w:instrText xml:space="preserve"> DATE  \@ "yyyy"  \* MERGEFORMAT </w:instrText>
    </w:r>
    <w:r>
      <w:fldChar w:fldCharType="separate"/>
    </w:r>
    <w:r w:rsidR="00FB0005">
      <w:rPr>
        <w:noProof/>
      </w:rPr>
      <w:t>2025</w:t>
    </w:r>
    <w:r>
      <w:fldChar w:fldCharType="end"/>
    </w:r>
    <w:r>
      <w:tab/>
    </w:r>
    <w:r>
      <w:fldChar w:fldCharType="begin"/>
    </w:r>
    <w:r>
      <w:instrText xml:space="preserve"> DOCPROPERTY  Author  \* MERGEFORMAT </w:instrText>
    </w:r>
    <w:r>
      <w:fldChar w:fldCharType="separate"/>
    </w:r>
    <w:r w:rsidR="00FB0005">
      <w:t>Powering Skills Organisation</w:t>
    </w:r>
    <w:r w:rsidR="00FB0005">
      <w:fldChar w:fldCharType="end"/>
    </w:r>
  </w:p>
  <w:p w:rsidR="007B4094" w:rsidP="007B40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094" w:rsidRPr="00FB0005" w:rsidP="00FB00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05" w:rsidRPr="002D2AF8" w:rsidP="007B4094">
    <w:pPr>
      <w:pStyle w:val="Header"/>
      <w:framePr w:wrap="around"/>
    </w:pPr>
    <w:r>
      <w:fldChar w:fldCharType="begin"/>
    </w:r>
    <w:r>
      <w:instrText xml:space="preserve"> TITLE   \* MERGEFORMAT </w:instrText>
    </w:r>
    <w:r>
      <w:fldChar w:fldCharType="separate"/>
    </w:r>
    <w:r>
      <w:t>UEERE0007 Conduct periodic maintenance of remote area power supply generator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0005" w:rsidP="007B40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94" w:rsidRPr="002D2AF8" w:rsidP="007B4094">
    <w:pPr>
      <w:pStyle w:val="Header"/>
      <w:framePr w:wrap="around"/>
    </w:pPr>
    <w:r>
      <w:fldChar w:fldCharType="begin"/>
    </w:r>
    <w:r>
      <w:instrText xml:space="preserve"> TITLE   \* MERGEFORMAT </w:instrText>
    </w:r>
    <w:r>
      <w:fldChar w:fldCharType="separate"/>
    </w:r>
    <w:r w:rsidR="00FB0005">
      <w:t>UEERE0007 Conduct periodic maintenance of remote area power supply generator sets</w:t>
    </w:r>
    <w:r w:rsidR="00FB0005">
      <w:fldChar w:fldCharType="end"/>
    </w:r>
    <w:r>
      <w:tab/>
      <w:t xml:space="preserve">Date this document was generated: </w:t>
    </w:r>
    <w:r>
      <w:fldChar w:fldCharType="begin"/>
    </w:r>
    <w:r>
      <w:instrText xml:space="preserve"> CREATEDATE  \@ "d MMMM yyyy"  \* MERGEFORMAT </w:instrText>
    </w:r>
    <w:r>
      <w:fldChar w:fldCharType="separate"/>
    </w:r>
    <w:r w:rsidR="00FB0005">
      <w:rPr>
        <w:noProof/>
      </w:rPr>
      <w:t>2 March 2025</w:t>
    </w:r>
    <w:r>
      <w:fldChar w:fldCharType="end"/>
    </w:r>
  </w:p>
  <w:p w:rsidR="007B4094" w:rsidP="007B40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CCC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22A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386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0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094"/>
    <w:pPr>
      <w:spacing w:before="360" w:after="60"/>
      <w:outlineLvl w:val="0"/>
    </w:pPr>
    <w:rPr>
      <w:sz w:val="32"/>
    </w:rPr>
  </w:style>
  <w:style w:type="paragraph" w:styleId="Heading2">
    <w:name w:val="heading 2"/>
    <w:basedOn w:val="HeadingBase"/>
    <w:next w:val="BodyText"/>
    <w:link w:val="Heading2Char"/>
    <w:qFormat/>
    <w:rsid w:val="007B4094"/>
    <w:pPr>
      <w:keepLines/>
      <w:spacing w:before="240" w:after="120"/>
      <w:outlineLvl w:val="1"/>
    </w:pPr>
    <w:rPr>
      <w:sz w:val="28"/>
      <w:szCs w:val="40"/>
    </w:rPr>
  </w:style>
  <w:style w:type="paragraph" w:styleId="Heading3">
    <w:name w:val="heading 3"/>
    <w:basedOn w:val="HeadingBase"/>
    <w:next w:val="BodyText"/>
    <w:link w:val="Heading3Char"/>
    <w:qFormat/>
    <w:rsid w:val="007B4094"/>
    <w:pPr>
      <w:spacing w:before="180" w:after="120"/>
      <w:outlineLvl w:val="2"/>
    </w:pPr>
    <w:rPr>
      <w:spacing w:val="-10"/>
      <w:kern w:val="32"/>
    </w:rPr>
  </w:style>
  <w:style w:type="paragraph" w:styleId="Heading4">
    <w:name w:val="heading 4"/>
    <w:basedOn w:val="HeadingBase"/>
    <w:next w:val="BodyText"/>
    <w:link w:val="Heading4Char"/>
    <w:qFormat/>
    <w:rsid w:val="007B4094"/>
    <w:pPr>
      <w:spacing w:before="160" w:after="120"/>
      <w:outlineLvl w:val="3"/>
    </w:pPr>
    <w:rPr>
      <w:sz w:val="22"/>
    </w:rPr>
  </w:style>
  <w:style w:type="paragraph" w:styleId="Heading5">
    <w:name w:val="heading 5"/>
    <w:basedOn w:val="HeadingBase"/>
    <w:next w:val="Normal"/>
    <w:link w:val="Heading5Char"/>
    <w:qFormat/>
    <w:rsid w:val="007B4094"/>
    <w:pPr>
      <w:spacing w:before="80"/>
      <w:outlineLvl w:val="4"/>
    </w:pPr>
    <w:rPr>
      <w:color w:val="918585"/>
      <w:sz w:val="20"/>
    </w:rPr>
  </w:style>
  <w:style w:type="paragraph" w:styleId="Heading6">
    <w:name w:val="heading 6"/>
    <w:basedOn w:val="HeadingBase"/>
    <w:next w:val="Normal"/>
    <w:link w:val="Heading6Char"/>
    <w:qFormat/>
    <w:rsid w:val="007B4094"/>
    <w:pPr>
      <w:spacing w:before="60"/>
      <w:outlineLvl w:val="5"/>
    </w:pPr>
    <w:rPr>
      <w:color w:val="918585"/>
      <w:sz w:val="20"/>
    </w:rPr>
  </w:style>
  <w:style w:type="paragraph" w:styleId="Heading7">
    <w:name w:val="heading 7"/>
    <w:basedOn w:val="Normal"/>
    <w:next w:val="Normal"/>
    <w:link w:val="Heading7Char"/>
    <w:qFormat/>
    <w:rsid w:val="007B4094"/>
    <w:pPr>
      <w:ind w:left="720"/>
      <w:outlineLvl w:val="6"/>
    </w:pPr>
    <w:rPr>
      <w:i/>
    </w:rPr>
  </w:style>
  <w:style w:type="paragraph" w:styleId="Heading8">
    <w:name w:val="heading 8"/>
    <w:basedOn w:val="Normal"/>
    <w:next w:val="Normal"/>
    <w:link w:val="Heading8Char"/>
    <w:qFormat/>
    <w:rsid w:val="007B4094"/>
    <w:pPr>
      <w:ind w:left="720"/>
      <w:outlineLvl w:val="7"/>
    </w:pPr>
    <w:rPr>
      <w:i/>
    </w:rPr>
  </w:style>
  <w:style w:type="paragraph" w:styleId="Heading9">
    <w:name w:val="heading 9"/>
    <w:basedOn w:val="Normal"/>
    <w:next w:val="Normal"/>
    <w:link w:val="Heading9Char"/>
    <w:qFormat/>
    <w:rsid w:val="007B4094"/>
    <w:pPr>
      <w:ind w:left="720"/>
      <w:outlineLvl w:val="8"/>
    </w:pPr>
    <w:rPr>
      <w:i/>
    </w:rPr>
  </w:style>
  <w:style w:type="character" w:default="1" w:styleId="DefaultParagraphFont">
    <w:name w:val="Default Paragraph Font"/>
    <w:uiPriority w:val="1"/>
    <w:unhideWhenUsed/>
    <w:rsid w:val="007B4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094"/>
  </w:style>
  <w:style w:type="character" w:customStyle="1" w:styleId="Heading1Char">
    <w:name w:val="Heading 1 Char"/>
    <w:basedOn w:val="DefaultParagraphFont"/>
    <w:link w:val="Heading1"/>
    <w:rsid w:val="007B4094"/>
    <w:rPr>
      <w:rFonts w:ascii="Times New Roman" w:eastAsia="Times New Roman" w:hAnsi="Times New Roman" w:cs="Times New Roman"/>
      <w:b/>
      <w:sz w:val="32"/>
      <w:szCs w:val="20"/>
      <w:lang w:eastAsia="en-US"/>
    </w:rPr>
  </w:style>
  <w:style w:type="paragraph" w:styleId="BodyText">
    <w:name w:val="Body Text"/>
    <w:basedOn w:val="Normal"/>
    <w:link w:val="BodyTextChar"/>
    <w:rsid w:val="007B40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094"/>
    <w:rPr>
      <w:rFonts w:ascii="Times New Roman" w:eastAsia="Times New Roman" w:hAnsi="Times New Roman" w:cs="Times New Roman"/>
      <w:sz w:val="24"/>
      <w:lang w:eastAsia="en-US"/>
    </w:rPr>
  </w:style>
  <w:style w:type="paragraph" w:styleId="ListBullet">
    <w:name w:val="List Bullet"/>
    <w:basedOn w:val="List"/>
    <w:rsid w:val="007B4094"/>
    <w:pPr>
      <w:numPr>
        <w:numId w:val="13"/>
      </w:numPr>
      <w:tabs>
        <w:tab w:val="clear" w:pos="340"/>
      </w:tabs>
      <w:spacing w:before="40" w:after="40"/>
    </w:pPr>
  </w:style>
  <w:style w:type="character" w:customStyle="1" w:styleId="SpecialBold">
    <w:name w:val="Special Bold"/>
    <w:basedOn w:val="DefaultParagraphFont"/>
    <w:rsid w:val="007B4094"/>
    <w:rPr>
      <w:b/>
      <w:spacing w:val="0"/>
    </w:rPr>
  </w:style>
  <w:style w:type="paragraph" w:styleId="ListBullet2">
    <w:name w:val="List Bullet 2"/>
    <w:basedOn w:val="List2"/>
    <w:rsid w:val="007B4094"/>
    <w:pPr>
      <w:numPr>
        <w:numId w:val="14"/>
      </w:numPr>
      <w:tabs>
        <w:tab w:val="clear" w:pos="680"/>
      </w:tabs>
    </w:pPr>
  </w:style>
  <w:style w:type="paragraph" w:customStyle="1" w:styleId="SuperHeading">
    <w:name w:val="SuperHeading"/>
    <w:basedOn w:val="Normal"/>
    <w:rsid w:val="007B4094"/>
    <w:pPr>
      <w:spacing w:before="240" w:after="120"/>
      <w:outlineLvl w:val="0"/>
    </w:pPr>
    <w:rPr>
      <w:rFonts w:ascii="Times New Roman" w:hAnsi="Times New Roman"/>
      <w:b/>
      <w:sz w:val="32"/>
    </w:rPr>
  </w:style>
  <w:style w:type="paragraph" w:customStyle="1" w:styleId="AllowPageBreak">
    <w:name w:val="AllowPageBreak"/>
    <w:rsid w:val="007B40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409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40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0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0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0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0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0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094"/>
    <w:rPr>
      <w:rFonts w:ascii="Courier New" w:eastAsia="Times New Roman" w:hAnsi="Courier New" w:cs="Times New Roman"/>
      <w:i/>
      <w:szCs w:val="20"/>
      <w:lang w:eastAsia="en-US"/>
    </w:rPr>
  </w:style>
  <w:style w:type="paragraph" w:customStyle="1" w:styleId="HeadingBase">
    <w:name w:val="Heading Base"/>
    <w:rsid w:val="007B4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094"/>
    <w:pPr>
      <w:tabs>
        <w:tab w:val="right" w:leader="dot" w:pos="9072"/>
      </w:tabs>
      <w:ind w:left="567"/>
    </w:pPr>
    <w:rPr>
      <w:szCs w:val="22"/>
    </w:rPr>
  </w:style>
  <w:style w:type="paragraph" w:customStyle="1" w:styleId="TOCBase">
    <w:name w:val="TOC Base"/>
    <w:rsid w:val="007B4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094"/>
    <w:pPr>
      <w:tabs>
        <w:tab w:val="right" w:leader="dot" w:pos="9072"/>
      </w:tabs>
      <w:spacing w:before="40" w:after="40"/>
      <w:ind w:left="284"/>
    </w:pPr>
    <w:rPr>
      <w:rFonts w:ascii="Times New Roman" w:hAnsi="Times New Roman"/>
    </w:rPr>
  </w:style>
  <w:style w:type="paragraph" w:styleId="TOC1">
    <w:name w:val="toc 1"/>
    <w:basedOn w:val="TOCBase"/>
    <w:next w:val="Normal"/>
    <w:rsid w:val="007B40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094"/>
    <w:rPr>
      <w:rFonts w:ascii="Times New Roman" w:eastAsia="Times New Roman" w:hAnsi="Times New Roman" w:cs="Times New Roman"/>
      <w:sz w:val="16"/>
      <w:lang w:eastAsia="en-US"/>
    </w:rPr>
  </w:style>
  <w:style w:type="paragraph" w:styleId="Title">
    <w:name w:val="Title"/>
    <w:basedOn w:val="HeadingBase"/>
    <w:link w:val="TitleChar"/>
    <w:qFormat/>
    <w:rsid w:val="007B4094"/>
    <w:pPr>
      <w:spacing w:before="5040"/>
      <w:jc w:val="center"/>
    </w:pPr>
    <w:rPr>
      <w:sz w:val="48"/>
      <w:szCs w:val="72"/>
      <w:lang w:val="en-US"/>
    </w:rPr>
  </w:style>
  <w:style w:type="character" w:customStyle="1" w:styleId="TitleChar">
    <w:name w:val="Title Char"/>
    <w:basedOn w:val="DefaultParagraphFont"/>
    <w:link w:val="Title"/>
    <w:rsid w:val="007B4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094"/>
    <w:pPr>
      <w:tabs>
        <w:tab w:val="left" w:pos="3600"/>
        <w:tab w:val="left" w:pos="3958"/>
      </w:tabs>
    </w:pPr>
  </w:style>
  <w:style w:type="paragraph" w:styleId="List">
    <w:name w:val="List"/>
    <w:basedOn w:val="BodyText"/>
    <w:next w:val="BodyText"/>
    <w:rsid w:val="007B4094"/>
    <w:pPr>
      <w:tabs>
        <w:tab w:val="left" w:pos="340"/>
      </w:tabs>
      <w:spacing w:before="60" w:after="60"/>
      <w:ind w:left="340" w:hanging="340"/>
    </w:pPr>
  </w:style>
  <w:style w:type="paragraph" w:customStyle="1" w:styleId="Note">
    <w:name w:val="Note"/>
    <w:basedOn w:val="BodyText"/>
    <w:rsid w:val="007B40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094"/>
    <w:pPr>
      <w:framePr w:wrap="auto" w:hAnchor="text" w:y="6049"/>
    </w:pPr>
    <w:rPr>
      <w:color w:val="000000"/>
      <w:sz w:val="40"/>
    </w:rPr>
  </w:style>
  <w:style w:type="paragraph" w:customStyle="1" w:styleId="TOCTitle">
    <w:name w:val="TOCTitle"/>
    <w:basedOn w:val="Heading1"/>
    <w:rsid w:val="007B4094"/>
    <w:pPr>
      <w:spacing w:after="240"/>
      <w:jc w:val="center"/>
      <w:outlineLvl w:val="9"/>
    </w:pPr>
    <w:rPr>
      <w:caps/>
    </w:rPr>
  </w:style>
  <w:style w:type="paragraph" w:customStyle="1" w:styleId="Version">
    <w:name w:val="Version"/>
    <w:rsid w:val="007B40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094"/>
    <w:pPr>
      <w:keepNext w:val="0"/>
      <w:tabs>
        <w:tab w:val="right" w:pos="4176"/>
      </w:tabs>
      <w:ind w:left="198" w:hanging="198"/>
    </w:pPr>
    <w:rPr>
      <w:rFonts w:ascii="Garamond" w:hAnsi="Garamond"/>
    </w:rPr>
  </w:style>
  <w:style w:type="paragraph" w:styleId="IndexHeading">
    <w:name w:val="index heading"/>
    <w:basedOn w:val="Normal"/>
    <w:next w:val="Index1"/>
    <w:semiHidden/>
    <w:rsid w:val="007B4094"/>
    <w:pPr>
      <w:spacing w:before="120" w:after="120"/>
    </w:pPr>
    <w:rPr>
      <w:rFonts w:ascii="Arial" w:hAnsi="Arial"/>
      <w:b/>
      <w:color w:val="918585"/>
      <w:sz w:val="24"/>
    </w:rPr>
  </w:style>
  <w:style w:type="paragraph" w:styleId="Header">
    <w:name w:val="header"/>
    <w:basedOn w:val="Normal"/>
    <w:link w:val="HeaderChar"/>
    <w:rsid w:val="007B4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094"/>
    <w:rPr>
      <w:rFonts w:ascii="Times New Roman" w:eastAsia="Times New Roman" w:hAnsi="Times New Roman" w:cs="Times New Roman"/>
      <w:sz w:val="16"/>
      <w:szCs w:val="20"/>
      <w:lang w:val="en-GB" w:eastAsia="en-US"/>
    </w:rPr>
  </w:style>
  <w:style w:type="paragraph" w:customStyle="1" w:styleId="Chapter">
    <w:name w:val="Chapter"/>
    <w:basedOn w:val="Normal"/>
    <w:rsid w:val="007B4094"/>
    <w:pPr>
      <w:spacing w:before="240"/>
    </w:pPr>
    <w:rPr>
      <w:rFonts w:ascii="Times New Roman" w:hAnsi="Times New Roman"/>
      <w:smallCaps/>
      <w:spacing w:val="80"/>
      <w:sz w:val="28"/>
    </w:rPr>
  </w:style>
  <w:style w:type="paragraph" w:customStyle="1" w:styleId="InChapter">
    <w:name w:val="InChapter"/>
    <w:basedOn w:val="Heading3"/>
    <w:rsid w:val="007B4094"/>
    <w:pPr>
      <w:spacing w:after="240"/>
      <w:outlineLvl w:val="9"/>
    </w:pPr>
    <w:rPr>
      <w:noProof/>
    </w:rPr>
  </w:style>
  <w:style w:type="paragraph" w:styleId="Index2">
    <w:name w:val="index 2"/>
    <w:basedOn w:val="Normal"/>
    <w:next w:val="Normal"/>
    <w:semiHidden/>
    <w:rsid w:val="007B4094"/>
    <w:pPr>
      <w:tabs>
        <w:tab w:val="right" w:pos="4176"/>
      </w:tabs>
      <w:ind w:left="568" w:hanging="284"/>
    </w:pPr>
    <w:rPr>
      <w:rFonts w:ascii="Garamond" w:hAnsi="Garamond"/>
    </w:rPr>
  </w:style>
  <w:style w:type="paragraph" w:customStyle="1" w:styleId="Byline">
    <w:name w:val="Byline"/>
    <w:rsid w:val="007B4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094"/>
    <w:pPr>
      <w:tabs>
        <w:tab w:val="clear" w:pos="3600"/>
        <w:tab w:val="clear" w:pos="3958"/>
      </w:tabs>
      <w:jc w:val="right"/>
    </w:pPr>
  </w:style>
  <w:style w:type="character" w:styleId="Emphasis">
    <w:name w:val="Emphasis"/>
    <w:basedOn w:val="DefaultParagraphFont"/>
    <w:qFormat/>
    <w:rsid w:val="007B4094"/>
    <w:rPr>
      <w:i/>
    </w:rPr>
  </w:style>
  <w:style w:type="paragraph" w:styleId="Caption">
    <w:name w:val="caption"/>
    <w:basedOn w:val="BodyText"/>
    <w:next w:val="Normal"/>
    <w:qFormat/>
    <w:rsid w:val="007B4094"/>
    <w:pPr>
      <w:framePr w:w="2268" w:hSpace="181" w:vSpace="181" w:wrap="around" w:vAnchor="text" w:hAnchor="page" w:x="1135" w:y="285" w:anchorLock="1"/>
    </w:pPr>
    <w:rPr>
      <w:i/>
    </w:rPr>
  </w:style>
  <w:style w:type="paragraph" w:customStyle="1" w:styleId="MiniTOCTitle">
    <w:name w:val="MiniTOCTitle"/>
    <w:basedOn w:val="Heading4"/>
    <w:rsid w:val="007B4094"/>
    <w:pPr>
      <w:spacing w:before="240"/>
      <w:outlineLvl w:val="9"/>
    </w:pPr>
    <w:rPr>
      <w:noProof/>
      <w:sz w:val="24"/>
    </w:rPr>
  </w:style>
  <w:style w:type="paragraph" w:customStyle="1" w:styleId="MiniTOCItem">
    <w:name w:val="MiniTOCItem"/>
    <w:basedOn w:val="ListBullet"/>
    <w:rsid w:val="007B4094"/>
    <w:pPr>
      <w:numPr>
        <w:numId w:val="0"/>
      </w:numPr>
      <w:tabs>
        <w:tab w:val="right" w:leader="dot" w:pos="6521"/>
      </w:tabs>
      <w:spacing w:before="0" w:after="0"/>
    </w:pPr>
  </w:style>
  <w:style w:type="paragraph" w:customStyle="1" w:styleId="TOFTitle">
    <w:name w:val="TOFTitle"/>
    <w:basedOn w:val="TOCTitle"/>
    <w:rsid w:val="007B4094"/>
  </w:style>
  <w:style w:type="paragraph" w:styleId="TableofFigures">
    <w:name w:val="table of figures"/>
    <w:basedOn w:val="Normal"/>
    <w:next w:val="Normal"/>
    <w:semiHidden/>
    <w:rsid w:val="007B4094"/>
    <w:pPr>
      <w:tabs>
        <w:tab w:val="right" w:leader="dot" w:pos="9072"/>
      </w:tabs>
      <w:ind w:left="970" w:hanging="403"/>
    </w:pPr>
    <w:rPr>
      <w:rFonts w:ascii="Times New Roman" w:hAnsi="Times New Roman"/>
      <w:b/>
    </w:rPr>
  </w:style>
  <w:style w:type="paragraph" w:styleId="ListNumber">
    <w:name w:val="List Number"/>
    <w:basedOn w:val="List"/>
    <w:rsid w:val="007B4094"/>
    <w:pPr>
      <w:numPr>
        <w:numId w:val="16"/>
      </w:numPr>
      <w:tabs>
        <w:tab w:val="clear" w:pos="340"/>
      </w:tabs>
    </w:pPr>
  </w:style>
  <w:style w:type="character" w:customStyle="1" w:styleId="WingdingSymbols">
    <w:name w:val="Wingding Symbols"/>
    <w:rsid w:val="007B4094"/>
    <w:rPr>
      <w:rFonts w:ascii="Wingdings" w:hAnsi="Wingdings"/>
    </w:rPr>
  </w:style>
  <w:style w:type="paragraph" w:customStyle="1" w:styleId="TableHeading">
    <w:name w:val="Table Heading"/>
    <w:basedOn w:val="HeadingBase"/>
    <w:rsid w:val="007B4094"/>
    <w:pPr>
      <w:keepLines/>
      <w:pBdr>
        <w:bottom w:val="single" w:sz="6" w:space="1" w:color="918585"/>
      </w:pBdr>
      <w:spacing w:before="240"/>
    </w:pPr>
  </w:style>
  <w:style w:type="character" w:customStyle="1" w:styleId="HotSpot">
    <w:name w:val="HotSpot"/>
    <w:rsid w:val="007B4094"/>
    <w:rPr>
      <w:color w:val="0033CC"/>
      <w:u w:val="none"/>
    </w:rPr>
  </w:style>
  <w:style w:type="paragraph" w:customStyle="1" w:styleId="BodyTextRight">
    <w:name w:val="Body Text Right"/>
    <w:basedOn w:val="BodyText"/>
    <w:rsid w:val="007B4094"/>
    <w:pPr>
      <w:spacing w:before="0" w:after="0"/>
      <w:jc w:val="right"/>
    </w:pPr>
  </w:style>
  <w:style w:type="paragraph" w:styleId="Index3">
    <w:name w:val="index 3"/>
    <w:basedOn w:val="ListNumber2"/>
    <w:next w:val="Normal"/>
    <w:semiHidden/>
    <w:rsid w:val="007B4094"/>
    <w:pPr>
      <w:numPr>
        <w:numId w:val="0"/>
      </w:numPr>
      <w:tabs>
        <w:tab w:val="right" w:leader="dot" w:pos="4176"/>
      </w:tabs>
    </w:pPr>
  </w:style>
  <w:style w:type="paragraph" w:styleId="ListNumber2">
    <w:name w:val="List Number 2"/>
    <w:basedOn w:val="List2"/>
    <w:rsid w:val="007B4094"/>
    <w:pPr>
      <w:numPr>
        <w:numId w:val="11"/>
      </w:numPr>
      <w:tabs>
        <w:tab w:val="clear" w:pos="1060"/>
      </w:tabs>
    </w:pPr>
  </w:style>
  <w:style w:type="paragraph" w:customStyle="1" w:styleId="MarginNote">
    <w:name w:val="Margin Note"/>
    <w:basedOn w:val="BodyText"/>
    <w:rsid w:val="007B4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0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094"/>
    <w:rPr>
      <w:sz w:val="32"/>
    </w:rPr>
  </w:style>
  <w:style w:type="paragraph" w:customStyle="1" w:styleId="HeadingProcedure">
    <w:name w:val="Heading Procedure"/>
    <w:basedOn w:val="HeadingBase"/>
    <w:next w:val="Normal"/>
    <w:rsid w:val="007B4094"/>
    <w:pPr>
      <w:tabs>
        <w:tab w:val="left" w:pos="0"/>
      </w:tabs>
      <w:spacing w:before="120" w:after="60"/>
    </w:pPr>
    <w:rPr>
      <w:i/>
      <w:color w:val="918585"/>
      <w:sz w:val="22"/>
    </w:rPr>
  </w:style>
  <w:style w:type="paragraph" w:customStyle="1" w:styleId="TableBodyText">
    <w:name w:val="Table Body Text"/>
    <w:basedOn w:val="BodyText"/>
    <w:rsid w:val="007B4094"/>
    <w:pPr>
      <w:spacing w:before="60" w:after="60"/>
    </w:pPr>
  </w:style>
  <w:style w:type="paragraph" w:styleId="ListContinue">
    <w:name w:val="List Continue"/>
    <w:basedOn w:val="List"/>
    <w:rsid w:val="007B4094"/>
    <w:pPr>
      <w:ind w:firstLine="0"/>
    </w:pPr>
  </w:style>
  <w:style w:type="paragraph" w:customStyle="1" w:styleId="ListNote">
    <w:name w:val="List Note"/>
    <w:basedOn w:val="List"/>
    <w:rsid w:val="007B4094"/>
    <w:pPr>
      <w:pBdr>
        <w:top w:val="single" w:sz="6" w:space="2" w:color="918585"/>
        <w:bottom w:val="single" w:sz="6" w:space="2" w:color="918585"/>
      </w:pBdr>
      <w:tabs>
        <w:tab w:val="left" w:pos="1021"/>
      </w:tabs>
      <w:ind w:firstLine="0"/>
    </w:pPr>
  </w:style>
  <w:style w:type="paragraph" w:customStyle="1" w:styleId="Warning">
    <w:name w:val="Warning"/>
    <w:basedOn w:val="BodyText"/>
    <w:rsid w:val="007B4094"/>
    <w:pPr>
      <w:shd w:val="clear" w:color="auto" w:fill="D9D9D9"/>
      <w:tabs>
        <w:tab w:val="left" w:pos="992"/>
      </w:tabs>
      <w:ind w:left="119" w:right="119"/>
    </w:pPr>
    <w:rPr>
      <w:sz w:val="20"/>
    </w:rPr>
  </w:style>
  <w:style w:type="paragraph" w:customStyle="1" w:styleId="MarginIcons">
    <w:name w:val="Margin Icons"/>
    <w:basedOn w:val="BodyText"/>
    <w:rsid w:val="007B40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094"/>
    <w:rPr>
      <w:rFonts w:ascii="Courier New" w:hAnsi="Courier New"/>
    </w:rPr>
  </w:style>
  <w:style w:type="paragraph" w:customStyle="1" w:styleId="NoteBullet">
    <w:name w:val="Note Bullet"/>
    <w:basedOn w:val="Note"/>
    <w:rsid w:val="007B4094"/>
    <w:pPr>
      <w:tabs>
        <w:tab w:val="clear" w:pos="680"/>
      </w:tabs>
      <w:spacing w:before="60" w:after="60"/>
    </w:pPr>
  </w:style>
  <w:style w:type="paragraph" w:customStyle="1" w:styleId="SubHeading2">
    <w:name w:val="SubHeading2"/>
    <w:basedOn w:val="HeadingBase"/>
    <w:rsid w:val="007B4094"/>
    <w:pPr>
      <w:spacing w:before="240" w:after="60"/>
    </w:pPr>
    <w:rPr>
      <w:sz w:val="20"/>
    </w:rPr>
  </w:style>
  <w:style w:type="paragraph" w:customStyle="1" w:styleId="SubHeading1">
    <w:name w:val="SubHeading1"/>
    <w:basedOn w:val="HeadingBase"/>
    <w:rsid w:val="007B4094"/>
    <w:pPr>
      <w:spacing w:before="240" w:after="60"/>
    </w:pPr>
    <w:rPr>
      <w:color w:val="918585"/>
      <w:sz w:val="22"/>
    </w:rPr>
  </w:style>
  <w:style w:type="paragraph" w:customStyle="1" w:styleId="SideHeading">
    <w:name w:val="Side Heading"/>
    <w:basedOn w:val="HeadingBase"/>
    <w:rsid w:val="007B4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094"/>
    <w:pPr>
      <w:numPr>
        <w:numId w:val="12"/>
      </w:numPr>
    </w:pPr>
  </w:style>
  <w:style w:type="paragraph" w:styleId="PlainText">
    <w:name w:val="Plain Text"/>
    <w:basedOn w:val="Normal"/>
    <w:link w:val="PlainTextChar"/>
    <w:rsid w:val="007B4094"/>
    <w:rPr>
      <w:sz w:val="20"/>
    </w:rPr>
  </w:style>
  <w:style w:type="character" w:customStyle="1" w:styleId="PlainTextChar">
    <w:name w:val="Plain Text Char"/>
    <w:basedOn w:val="DefaultParagraphFont"/>
    <w:link w:val="PlainText"/>
    <w:rsid w:val="007B4094"/>
    <w:rPr>
      <w:rFonts w:ascii="Courier New" w:eastAsia="Times New Roman" w:hAnsi="Courier New" w:cs="Times New Roman"/>
      <w:sz w:val="20"/>
      <w:szCs w:val="20"/>
      <w:lang w:eastAsia="en-US"/>
    </w:rPr>
  </w:style>
  <w:style w:type="character" w:customStyle="1" w:styleId="MenuOption">
    <w:name w:val="Menu Option"/>
    <w:basedOn w:val="DefaultParagraphFont"/>
    <w:rsid w:val="007B4094"/>
    <w:rPr>
      <w:b/>
      <w:smallCaps/>
    </w:rPr>
  </w:style>
  <w:style w:type="paragraph" w:customStyle="1" w:styleId="TableListNumber">
    <w:name w:val="Table List Number"/>
    <w:basedOn w:val="ListNumber"/>
    <w:rsid w:val="007B4094"/>
    <w:pPr>
      <w:numPr>
        <w:numId w:val="0"/>
      </w:numPr>
    </w:pPr>
  </w:style>
  <w:style w:type="paragraph" w:styleId="TOC4">
    <w:name w:val="toc 4"/>
    <w:basedOn w:val="TOCBase"/>
    <w:next w:val="Normal"/>
    <w:semiHidden/>
    <w:rsid w:val="007B4094"/>
    <w:pPr>
      <w:tabs>
        <w:tab w:val="right" w:leader="dot" w:pos="9071"/>
      </w:tabs>
      <w:ind w:left="1701"/>
    </w:pPr>
  </w:style>
  <w:style w:type="paragraph" w:customStyle="1" w:styleId="ListAlpha">
    <w:name w:val="List Alpha"/>
    <w:basedOn w:val="List"/>
    <w:rsid w:val="007B4094"/>
    <w:pPr>
      <w:numPr>
        <w:numId w:val="10"/>
      </w:numPr>
    </w:pPr>
  </w:style>
  <w:style w:type="paragraph" w:customStyle="1" w:styleId="ListAlpha2">
    <w:name w:val="List Alpha 2"/>
    <w:basedOn w:val="List2"/>
    <w:rsid w:val="007B4094"/>
    <w:pPr>
      <w:numPr>
        <w:numId w:val="9"/>
      </w:numPr>
    </w:pPr>
  </w:style>
  <w:style w:type="paragraph" w:styleId="List2">
    <w:name w:val="List 2"/>
    <w:basedOn w:val="BodyText"/>
    <w:rsid w:val="007B4094"/>
    <w:pPr>
      <w:tabs>
        <w:tab w:val="left" w:pos="680"/>
      </w:tabs>
      <w:spacing w:before="60" w:after="60"/>
      <w:ind w:left="680" w:hanging="340"/>
    </w:pPr>
  </w:style>
  <w:style w:type="paragraph" w:styleId="List3">
    <w:name w:val="List 3"/>
    <w:basedOn w:val="BodyText"/>
    <w:rsid w:val="007B4094"/>
    <w:pPr>
      <w:tabs>
        <w:tab w:val="left" w:pos="1021"/>
      </w:tabs>
      <w:spacing w:before="60" w:after="60"/>
      <w:ind w:left="1020" w:hanging="340"/>
    </w:pPr>
  </w:style>
  <w:style w:type="paragraph" w:styleId="List4">
    <w:name w:val="List 4"/>
    <w:basedOn w:val="BodyText"/>
    <w:rsid w:val="007B4094"/>
    <w:pPr>
      <w:tabs>
        <w:tab w:val="left" w:pos="1361"/>
      </w:tabs>
      <w:spacing w:before="60" w:after="60"/>
      <w:ind w:left="1361" w:hanging="340"/>
    </w:pPr>
  </w:style>
  <w:style w:type="paragraph" w:styleId="List5">
    <w:name w:val="List 5"/>
    <w:basedOn w:val="BodyText"/>
    <w:rsid w:val="007B4094"/>
    <w:pPr>
      <w:tabs>
        <w:tab w:val="left" w:pos="1701"/>
      </w:tabs>
      <w:spacing w:before="60" w:after="60"/>
      <w:ind w:left="1701" w:hanging="340"/>
    </w:pPr>
  </w:style>
  <w:style w:type="paragraph" w:styleId="ListBullet4">
    <w:name w:val="List Bullet 4"/>
    <w:basedOn w:val="List4"/>
    <w:rsid w:val="007B4094"/>
    <w:pPr>
      <w:numPr>
        <w:numId w:val="4"/>
      </w:numPr>
      <w:tabs>
        <w:tab w:val="clear" w:pos="1361"/>
      </w:tabs>
    </w:pPr>
  </w:style>
  <w:style w:type="paragraph" w:styleId="ListBullet5">
    <w:name w:val="List Bullet 5"/>
    <w:basedOn w:val="List5"/>
    <w:rsid w:val="007B4094"/>
    <w:pPr>
      <w:numPr>
        <w:numId w:val="5"/>
      </w:numPr>
    </w:pPr>
  </w:style>
  <w:style w:type="paragraph" w:styleId="ListContinue2">
    <w:name w:val="List Continue 2"/>
    <w:basedOn w:val="List2"/>
    <w:rsid w:val="007B4094"/>
    <w:pPr>
      <w:ind w:firstLine="0"/>
    </w:pPr>
  </w:style>
  <w:style w:type="paragraph" w:styleId="ListContinue3">
    <w:name w:val="List Continue 3"/>
    <w:basedOn w:val="List3"/>
    <w:rsid w:val="007B4094"/>
    <w:pPr>
      <w:ind w:left="1021" w:firstLine="0"/>
    </w:pPr>
  </w:style>
  <w:style w:type="paragraph" w:styleId="ListContinue4">
    <w:name w:val="List Continue 4"/>
    <w:basedOn w:val="List4"/>
    <w:rsid w:val="007B4094"/>
    <w:pPr>
      <w:ind w:firstLine="0"/>
    </w:pPr>
  </w:style>
  <w:style w:type="paragraph" w:styleId="ListContinue5">
    <w:name w:val="List Continue 5"/>
    <w:basedOn w:val="List5"/>
    <w:rsid w:val="007B4094"/>
    <w:pPr>
      <w:ind w:firstLine="0"/>
    </w:pPr>
  </w:style>
  <w:style w:type="paragraph" w:styleId="ListNumber3">
    <w:name w:val="List Number 3"/>
    <w:basedOn w:val="List3"/>
    <w:rsid w:val="007B4094"/>
    <w:pPr>
      <w:numPr>
        <w:numId w:val="6"/>
      </w:numPr>
    </w:pPr>
  </w:style>
  <w:style w:type="paragraph" w:styleId="ListNumber4">
    <w:name w:val="List Number 4"/>
    <w:basedOn w:val="List4"/>
    <w:rsid w:val="007B4094"/>
    <w:pPr>
      <w:numPr>
        <w:numId w:val="7"/>
      </w:numPr>
    </w:pPr>
  </w:style>
  <w:style w:type="paragraph" w:styleId="ListNumber5">
    <w:name w:val="List Number 5"/>
    <w:basedOn w:val="List5"/>
    <w:rsid w:val="007B4094"/>
    <w:pPr>
      <w:numPr>
        <w:numId w:val="8"/>
      </w:numPr>
    </w:pPr>
  </w:style>
  <w:style w:type="paragraph" w:styleId="BlockText">
    <w:name w:val="Block Text"/>
    <w:basedOn w:val="Normal"/>
    <w:rsid w:val="007B4094"/>
    <w:pPr>
      <w:spacing w:after="120"/>
      <w:ind w:left="1440" w:right="1440"/>
    </w:pPr>
  </w:style>
  <w:style w:type="character" w:customStyle="1" w:styleId="Subscript">
    <w:name w:val="Subscript"/>
    <w:basedOn w:val="DefaultParagraphFont"/>
    <w:rsid w:val="007B4094"/>
    <w:rPr>
      <w:sz w:val="16"/>
      <w:vertAlign w:val="subscript"/>
    </w:rPr>
  </w:style>
  <w:style w:type="character" w:customStyle="1" w:styleId="Superscript">
    <w:name w:val="Superscript"/>
    <w:basedOn w:val="DefaultParagraphFont"/>
    <w:rsid w:val="007B4094"/>
    <w:rPr>
      <w:sz w:val="16"/>
      <w:vertAlign w:val="superscript"/>
    </w:rPr>
  </w:style>
  <w:style w:type="character" w:customStyle="1" w:styleId="Symbols">
    <w:name w:val="Symbols"/>
    <w:basedOn w:val="DefaultParagraphFont"/>
    <w:rsid w:val="007B4094"/>
    <w:rPr>
      <w:rFonts w:ascii="Symbol" w:hAnsi="Symbol"/>
    </w:rPr>
  </w:style>
  <w:style w:type="character" w:customStyle="1" w:styleId="MenuOptions">
    <w:name w:val="Menu Options"/>
    <w:basedOn w:val="DefaultParagraphFont"/>
    <w:rsid w:val="007B4094"/>
    <w:rPr>
      <w:rFonts w:ascii="Arial Narrow" w:hAnsi="Arial Narrow"/>
      <w:smallCaps/>
    </w:rPr>
  </w:style>
  <w:style w:type="character" w:customStyle="1" w:styleId="Buttons">
    <w:name w:val="Buttons"/>
    <w:basedOn w:val="DefaultParagraphFont"/>
    <w:rsid w:val="007B4094"/>
    <w:rPr>
      <w:b/>
    </w:rPr>
  </w:style>
  <w:style w:type="character" w:customStyle="1" w:styleId="Underlined">
    <w:name w:val="Underlined"/>
    <w:basedOn w:val="DefaultParagraphFont"/>
    <w:rsid w:val="007B4094"/>
    <w:rPr>
      <w:u w:val="single"/>
    </w:rPr>
  </w:style>
  <w:style w:type="paragraph" w:customStyle="1" w:styleId="TableBodyTextRight">
    <w:name w:val="Table Body Text Right"/>
    <w:basedOn w:val="TableBodyText"/>
    <w:rsid w:val="007B4094"/>
    <w:pPr>
      <w:widowControl w:val="0"/>
      <w:autoSpaceDE w:val="0"/>
      <w:autoSpaceDN w:val="0"/>
      <w:adjustRightInd w:val="0"/>
      <w:jc w:val="right"/>
    </w:pPr>
    <w:rPr>
      <w:rFonts w:cs="Arial"/>
      <w:szCs w:val="18"/>
    </w:rPr>
  </w:style>
  <w:style w:type="paragraph" w:customStyle="1" w:styleId="CopyrightText">
    <w:name w:val="Copyright Text"/>
    <w:basedOn w:val="BodyText"/>
    <w:rsid w:val="007B4094"/>
    <w:rPr>
      <w:sz w:val="18"/>
    </w:rPr>
  </w:style>
  <w:style w:type="paragraph" w:customStyle="1" w:styleId="BodySmallRight">
    <w:name w:val="Body Small Right"/>
    <w:basedOn w:val="BodyTextRight"/>
    <w:rsid w:val="007B4094"/>
    <w:rPr>
      <w:sz w:val="18"/>
      <w:szCs w:val="18"/>
    </w:rPr>
  </w:style>
  <w:style w:type="paragraph" w:customStyle="1" w:styleId="MarginEdition">
    <w:name w:val="Margin Edition"/>
    <w:basedOn w:val="MarginNote"/>
    <w:rsid w:val="007B4094"/>
    <w:pPr>
      <w:spacing w:before="0" w:after="0"/>
    </w:pPr>
    <w:rPr>
      <w:rFonts w:ascii="Times New Roman" w:hAnsi="Times New Roman"/>
      <w:color w:val="999999"/>
    </w:rPr>
  </w:style>
  <w:style w:type="paragraph" w:customStyle="1" w:styleId="Spacer">
    <w:name w:val="Spacer"/>
    <w:basedOn w:val="Normal"/>
    <w:rsid w:val="007B4094"/>
    <w:rPr>
      <w:sz w:val="2"/>
      <w:szCs w:val="2"/>
    </w:rPr>
  </w:style>
  <w:style w:type="character" w:customStyle="1" w:styleId="Small">
    <w:name w:val="Small"/>
    <w:basedOn w:val="DefaultParagraphFont"/>
    <w:rsid w:val="007B4094"/>
    <w:rPr>
      <w:sz w:val="16"/>
    </w:rPr>
  </w:style>
  <w:style w:type="paragraph" w:customStyle="1" w:styleId="WideTable">
    <w:name w:val="Wide Table"/>
    <w:basedOn w:val="Normal"/>
    <w:rsid w:val="007B4094"/>
    <w:pPr>
      <w:ind w:left="-1418"/>
    </w:pPr>
    <w:rPr>
      <w:sz w:val="2"/>
      <w:szCs w:val="2"/>
    </w:rPr>
  </w:style>
  <w:style w:type="character" w:styleId="PageNumber">
    <w:name w:val="page number"/>
    <w:basedOn w:val="DefaultParagraphFont"/>
    <w:rsid w:val="007B4094"/>
  </w:style>
  <w:style w:type="paragraph" w:styleId="Quote">
    <w:name w:val="Quote"/>
    <w:basedOn w:val="Heading1"/>
    <w:link w:val="QuoteChar"/>
    <w:qFormat/>
    <w:rsid w:val="007B4094"/>
    <w:rPr>
      <w:b w:val="0"/>
      <w:sz w:val="72"/>
      <w:szCs w:val="72"/>
      <w:lang w:val="en-NZ"/>
    </w:rPr>
  </w:style>
  <w:style w:type="character" w:customStyle="1" w:styleId="QuoteChar">
    <w:name w:val="Quote Char"/>
    <w:basedOn w:val="DefaultParagraphFont"/>
    <w:link w:val="Quote"/>
    <w:rsid w:val="007B4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094"/>
    <w:pPr>
      <w:pageBreakBefore/>
    </w:pPr>
  </w:style>
  <w:style w:type="paragraph" w:customStyle="1" w:styleId="Border">
    <w:name w:val="Border"/>
    <w:basedOn w:val="Normal"/>
    <w:qFormat/>
    <w:rsid w:val="007B40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094"/>
    <w:rPr>
      <w:b/>
      <w:bCs/>
      <w:i/>
      <w:iCs/>
      <w:color w:val="auto"/>
    </w:rPr>
  </w:style>
  <w:style w:type="paragraph" w:styleId="IntenseQuote">
    <w:name w:val="Intense Quote"/>
    <w:basedOn w:val="Normal"/>
    <w:next w:val="Normal"/>
    <w:link w:val="IntenseQuoteChar"/>
    <w:uiPriority w:val="30"/>
    <w:qFormat/>
    <w:rsid w:val="007B40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0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094"/>
    <w:rPr>
      <w:smallCaps/>
      <w:color w:val="auto"/>
      <w:u w:val="single"/>
    </w:rPr>
  </w:style>
  <w:style w:type="character" w:styleId="IntenseReference">
    <w:name w:val="Intense Reference"/>
    <w:basedOn w:val="DefaultParagraphFont"/>
    <w:uiPriority w:val="32"/>
    <w:qFormat/>
    <w:rsid w:val="007B4094"/>
    <w:rPr>
      <w:b/>
      <w:bCs/>
      <w:smallCaps/>
      <w:color w:val="auto"/>
      <w:spacing w:val="5"/>
      <w:u w:val="single"/>
    </w:rPr>
  </w:style>
  <w:style w:type="paragraph" w:customStyle="1" w:styleId="2ColumnHeading">
    <w:name w:val="2Column Heading"/>
    <w:basedOn w:val="BodyText"/>
    <w:qFormat/>
    <w:rsid w:val="007B4094"/>
    <w:pPr>
      <w:spacing w:after="60"/>
      <w:ind w:left="-2268"/>
    </w:pPr>
    <w:rPr>
      <w:b/>
    </w:rPr>
  </w:style>
  <w:style w:type="paragraph" w:customStyle="1" w:styleId="Heading1TOC">
    <w:name w:val="Heading1 TOC"/>
    <w:basedOn w:val="Normal"/>
    <w:qFormat/>
    <w:rsid w:val="007B4094"/>
    <w:pPr>
      <w:spacing w:before="240" w:after="120"/>
    </w:pPr>
    <w:rPr>
      <w:rFonts w:ascii="Times New Roman" w:hAnsi="Times New Roman"/>
      <w:b/>
      <w:sz w:val="32"/>
    </w:rPr>
  </w:style>
  <w:style w:type="paragraph" w:customStyle="1" w:styleId="Heading2TOC">
    <w:name w:val="Heading2 TOC"/>
    <w:basedOn w:val="Normal"/>
    <w:qFormat/>
    <w:rsid w:val="007B4094"/>
    <w:pPr>
      <w:spacing w:before="240" w:after="60"/>
    </w:pPr>
    <w:rPr>
      <w:rFonts w:ascii="Times New Roman" w:hAnsi="Times New Roman"/>
      <w:b/>
      <w:sz w:val="28"/>
    </w:rPr>
  </w:style>
  <w:style w:type="character" w:customStyle="1" w:styleId="Underline">
    <w:name w:val="Underline"/>
    <w:basedOn w:val="DefaultParagraphFont"/>
    <w:qFormat/>
    <w:rsid w:val="007B4094"/>
    <w:rPr>
      <w:u w:val="single"/>
    </w:rPr>
  </w:style>
  <w:style w:type="character" w:customStyle="1" w:styleId="BoldandItalics">
    <w:name w:val="Bold and Italics"/>
    <w:qFormat/>
    <w:rsid w:val="007B4094"/>
    <w:rPr>
      <w:b/>
      <w:i/>
      <w:u w:val="none"/>
    </w:rPr>
  </w:style>
  <w:style w:type="paragraph" w:styleId="BalloonText">
    <w:name w:val="Balloon Text"/>
    <w:basedOn w:val="Normal"/>
    <w:link w:val="BalloonTextChar"/>
    <w:rsid w:val="007B4094"/>
    <w:rPr>
      <w:rFonts w:ascii="Tahoma" w:hAnsi="Tahoma" w:cs="Tahoma"/>
      <w:sz w:val="16"/>
      <w:szCs w:val="16"/>
    </w:rPr>
  </w:style>
  <w:style w:type="character" w:customStyle="1" w:styleId="BalloonTextChar">
    <w:name w:val="Balloon Text Char"/>
    <w:basedOn w:val="DefaultParagraphFont"/>
    <w:link w:val="BalloonText"/>
    <w:rsid w:val="007B40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0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0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094"/>
    <w:rPr>
      <w:b/>
      <w:color w:val="660033"/>
      <w:spacing w:val="0"/>
    </w:rPr>
  </w:style>
  <w:style w:type="paragraph" w:customStyle="1" w:styleId="Nameditemlist">
    <w:name w:val="Named item list"/>
    <w:basedOn w:val="BodyText"/>
    <w:qFormat/>
    <w:rsid w:val="007B4094"/>
    <w:pPr>
      <w:tabs>
        <w:tab w:val="left" w:pos="2835"/>
      </w:tabs>
      <w:ind w:left="2835" w:hanging="2835"/>
    </w:pPr>
  </w:style>
  <w:style w:type="paragraph" w:customStyle="1" w:styleId="BodyTextnopadding">
    <w:name w:val="Body Text no padding"/>
    <w:basedOn w:val="BodyText"/>
    <w:qFormat/>
    <w:rsid w:val="007B4094"/>
    <w:pPr>
      <w:spacing w:before="0" w:after="0"/>
    </w:pPr>
  </w:style>
  <w:style w:type="paragraph" w:customStyle="1" w:styleId="BodyTextBold">
    <w:name w:val="Body Text Bold"/>
    <w:basedOn w:val="BodyText"/>
    <w:qFormat/>
    <w:rsid w:val="007B4094"/>
    <w:rPr>
      <w:b/>
    </w:rPr>
  </w:style>
  <w:style w:type="character" w:styleId="Hyperlink">
    <w:name w:val="Hyperlink"/>
    <w:basedOn w:val="DefaultParagraphFont"/>
    <w:uiPriority w:val="99"/>
    <w:unhideWhenUsed/>
    <w:rsid w:val="00FB00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1287</Words>
  <Characters>8201</Characters>
  <Application>Microsoft Office Word</Application>
  <DocSecurity>0</DocSecurity>
  <Lines>292</Lines>
  <Paragraphs>166</Paragraphs>
  <ScaleCrop>false</ScaleCrop>
  <Company>Author-it Software Corporation Ltd.</Company>
  <LinksUpToDate>false</LinksUpToDate>
  <CharactersWithSpaces>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UEERE0007 Conduct periodic maintenance of remote area power supply generator sets</dc:title>
  <dc:subject>Approved</dc:subject>
  <dc:creator>Powering Skills Organisation</dc:creator>
  <cp:keywords>Release: 2</cp:keywords>
  <dc:description>Review Date: 12 April 2008</dc:description>
  <cp:lastModifiedBy>HSD_TPCMSd.prod</cp:lastModifiedBy>
  <cp:revision>3</cp:revision>
  <dcterms:created xsi:type="dcterms:W3CDTF">2025-03-01T18:19:00Z</dcterms:created>
  <dcterms:modified xsi:type="dcterms:W3CDTF">2025-03-01T18:20:00Z</dcterms:modified>
</cp:coreProperties>
</file>