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E9B" w:rsidP="007E4E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UEERE0006 Conduct periodic maintenance of remote area power supply battery banks</w:t>
      </w:r>
      <w:r>
        <w:fldChar w:fldCharType="end"/>
      </w:r>
    </w:p>
    <w:p w:rsidR="007E4E9B" w:rsidP="007E4E9B">
      <w:pPr>
        <w:pStyle w:val="Version"/>
        <w:sectPr w:rsidSect="00B603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03B5" w:rsidP="00B603B5">
      <w:pPr>
        <w:pStyle w:val="SuperHeading"/>
      </w:pPr>
      <w:r w:rsidRPr="00B603B5">
        <w:t>UEERE0006 Conduct periodic maintenance of remote area power supply battery banks</w:t>
      </w:r>
    </w:p>
    <w:p w:rsidR="00000000" w:rsidRPr="00B603B5" w:rsidP="00B603B5">
      <w:pPr>
        <w:pStyle w:val="Heading1"/>
      </w:pPr>
      <w:bookmarkStart w:id="1" w:name="O_1185358"/>
      <w:bookmarkEnd w:id="1"/>
      <w:r w:rsidRPr="00B603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 w:rsidP="00B603B5">
            <w:pPr>
              <w:pStyle w:val="BodyText"/>
            </w:pPr>
            <w:r w:rsidRPr="00B603B5">
              <w:t>Release 2.  This minor update is the second release of this unit of competency in the UEE Electrotechnology Training Package.</w:t>
            </w:r>
          </w:p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Typographic error in prerequisite option requirements fixed.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 w:rsidP="00B603B5">
            <w:pPr>
              <w:pStyle w:val="BodyText"/>
            </w:pPr>
            <w:r w:rsidRPr="00B603B5">
              <w:t>Release 1. This is the first release of this unit of competency in the UEE Electrotechnology Training Package.</w:t>
            </w:r>
          </w:p>
        </w:tc>
      </w:tr>
    </w:tbl>
    <w:p w:rsidR="00000000" w:rsidRPr="00B603B5" w:rsidP="00B603B5">
      <w:pPr>
        <w:pStyle w:val="NoPaddingFontSize1"/>
      </w:pPr>
    </w:p>
    <w:p w:rsidR="00000000" w:rsidRPr="00B603B5" w:rsidP="00B603B5">
      <w:pPr>
        <w:pStyle w:val="AllowPageBreak"/>
      </w:pPr>
    </w:p>
    <w:p w:rsidR="00000000" w:rsidRPr="00B603B5" w:rsidP="00B603B5">
      <w:pPr>
        <w:pStyle w:val="Heading1"/>
      </w:pPr>
      <w:bookmarkStart w:id="2" w:name="O_1185357"/>
      <w:bookmarkEnd w:id="2"/>
      <w:r w:rsidRPr="00B603B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 w:rsidP="00B603B5">
            <w:pPr>
              <w:pStyle w:val="BodyText"/>
            </w:pPr>
            <w:r w:rsidRPr="00B603B5">
              <w:t>This unit involves the skills and knowledge requir</w:t>
            </w:r>
            <w:r w:rsidRPr="00B603B5">
              <w:t>ed to conduct periodic maintenance of remote area power supply (RAPS) battery banks where the exposed voltage is not greater than 50 volt (V) alternating current (a.c.) or 120 V direct current (d.c).</w:t>
            </w:r>
          </w:p>
          <w:p w:rsidR="00000000" w:rsidRPr="00B603B5" w:rsidP="00B603B5">
            <w:pPr>
              <w:pStyle w:val="BodyText"/>
            </w:pPr>
            <w:r w:rsidRPr="00B603B5">
              <w:t>It includes preparing for, completing and reporting on m</w:t>
            </w:r>
            <w:r w:rsidRPr="00B603B5">
              <w:t>aintenance of RAPS battery banks.</w:t>
            </w:r>
          </w:p>
          <w:p w:rsidR="00000000" w:rsidRPr="00B603B5" w:rsidP="00B603B5">
            <w:pPr>
              <w:pStyle w:val="BodyText"/>
            </w:pPr>
            <w:r w:rsidRPr="00B603B5">
              <w:t>No licensing, legislative or certification requirements apply to this unit at the time of publication.</w:t>
            </w:r>
          </w:p>
        </w:tc>
      </w:tr>
    </w:tbl>
    <w:p w:rsidR="00000000" w:rsidRPr="00B603B5" w:rsidP="00B603B5">
      <w:pPr>
        <w:pStyle w:val="NoPaddingFontSize1"/>
      </w:pPr>
    </w:p>
    <w:p w:rsidR="00000000" w:rsidRPr="00B603B5" w:rsidP="00B603B5">
      <w:pPr>
        <w:pStyle w:val="AllowPageBreak"/>
      </w:pPr>
    </w:p>
    <w:p w:rsidR="00000000" w:rsidRPr="00B603B5" w:rsidP="00B603B5">
      <w:pPr>
        <w:pStyle w:val="Heading1"/>
      </w:pPr>
      <w:bookmarkStart w:id="3" w:name="O_1185356"/>
      <w:bookmarkEnd w:id="3"/>
      <w:r w:rsidRPr="00B603B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 w:rsidP="00B603B5">
            <w:pPr>
              <w:pStyle w:val="BodyText"/>
            </w:pPr>
            <w:r w:rsidRPr="00B603B5">
              <w:t xml:space="preserve">UEECD0007 Apply work health and safety regulations, codes and practices in the </w:t>
            </w:r>
            <w:r w:rsidRPr="00B603B5">
              <w:t>workplace</w:t>
            </w:r>
          </w:p>
          <w:p w:rsidR="00000000" w:rsidRPr="00B603B5" w:rsidP="00B603B5">
            <w:pPr>
              <w:pStyle w:val="BodyText"/>
            </w:pPr>
            <w:r w:rsidRPr="00B603B5">
              <w:t>UEECD0019 Fabricate, assemble and dismantle utilities industry components</w:t>
            </w:r>
          </w:p>
          <w:p w:rsidR="00000000" w:rsidRPr="00B603B5" w:rsidP="00B603B5">
            <w:pPr>
              <w:pStyle w:val="BodyText"/>
            </w:pPr>
            <w:r w:rsidRPr="00B603B5">
              <w:t>UEERE0019 Maintain safety and tidiness of remote area power supply systems</w:t>
            </w:r>
          </w:p>
          <w:p w:rsidR="00000000" w:rsidRPr="00B603B5" w:rsidP="00B603B5">
            <w:pPr>
              <w:pStyle w:val="BodyText"/>
            </w:pPr>
            <w:r w:rsidRPr="00B603B5">
              <w:t>UEECD0051 Use drawings, diagrams, schedules, standards, codes and specifications</w:t>
            </w:r>
          </w:p>
          <w:p w:rsidR="00000000" w:rsidRPr="00B603B5" w:rsidP="00B603B5">
            <w:pPr>
              <w:pStyle w:val="BodyText"/>
            </w:pPr>
            <w:r w:rsidRPr="00B603B5">
              <w:t>UEERE0023 Work s</w:t>
            </w:r>
            <w:r w:rsidRPr="00B603B5">
              <w:t>afely with remote area power supply systems</w:t>
            </w:r>
          </w:p>
          <w:p w:rsidR="00000000" w:rsidRPr="00B603B5" w:rsidP="00B603B5">
            <w:pPr>
              <w:pStyle w:val="BodyText"/>
            </w:pPr>
            <w:r w:rsidRPr="00B603B5">
              <w:t>and</w:t>
            </w:r>
          </w:p>
          <w:p w:rsidR="00000000" w:rsidRPr="00B603B5" w:rsidP="00B603B5">
            <w:pPr>
              <w:pStyle w:val="BodyText"/>
            </w:pPr>
            <w:r w:rsidRPr="00B603B5">
              <w:t>UEECD0043 Solve problems in direct current circuits</w:t>
            </w:r>
          </w:p>
          <w:p w:rsidR="00000000" w:rsidRPr="00B603B5" w:rsidP="00B603B5">
            <w:pPr>
              <w:pStyle w:val="BodyText"/>
            </w:pPr>
            <w:r w:rsidRPr="00B603B5">
              <w:t>or</w:t>
            </w:r>
          </w:p>
          <w:p w:rsidR="00000000" w:rsidRPr="00B603B5" w:rsidP="00B603B5">
            <w:pPr>
              <w:pStyle w:val="BodyText"/>
            </w:pPr>
            <w:r w:rsidRPr="00B603B5">
              <w:t>UEECD0044 Solve problems in multiple path circuits</w:t>
            </w:r>
          </w:p>
          <w:p w:rsidR="00000000" w:rsidRPr="00B603B5" w:rsidP="00B603B5">
            <w:pPr>
              <w:pStyle w:val="BodyText"/>
            </w:pPr>
            <w:r w:rsidRPr="00B603B5">
              <w:t>UEECD0046 Solve problems in single path circuits</w:t>
            </w:r>
          </w:p>
        </w:tc>
      </w:tr>
    </w:tbl>
    <w:p w:rsidR="00000000" w:rsidRPr="00B603B5" w:rsidP="00B603B5">
      <w:pPr>
        <w:pStyle w:val="NoPaddingFontSize1"/>
      </w:pPr>
    </w:p>
    <w:p w:rsidR="00000000" w:rsidRPr="00B603B5" w:rsidP="00B603B5">
      <w:pPr>
        <w:pStyle w:val="AllowPageBreak"/>
      </w:pPr>
    </w:p>
    <w:p w:rsidR="00000000" w:rsidRPr="00B603B5" w:rsidP="00B603B5">
      <w:pPr>
        <w:pStyle w:val="Heading1"/>
      </w:pPr>
      <w:bookmarkStart w:id="4" w:name="O_1185355"/>
      <w:bookmarkEnd w:id="4"/>
      <w:r w:rsidRPr="00B603B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 w:rsidP="00B603B5">
            <w:pPr>
              <w:pStyle w:val="BodyText"/>
            </w:pPr>
            <w:r w:rsidRPr="00B603B5">
              <w:t>Renewable Energy</w:t>
            </w:r>
          </w:p>
        </w:tc>
      </w:tr>
    </w:tbl>
    <w:p w:rsidR="00000000" w:rsidRPr="00B603B5" w:rsidP="00B603B5">
      <w:pPr>
        <w:pStyle w:val="NoPaddingFontSize1"/>
      </w:pPr>
    </w:p>
    <w:p w:rsidR="00000000" w:rsidRPr="00B603B5" w:rsidP="00B603B5">
      <w:pPr>
        <w:pStyle w:val="AllowPageBreak"/>
      </w:pPr>
    </w:p>
    <w:p w:rsidR="00000000" w:rsidRPr="00B603B5" w:rsidP="00B603B5">
      <w:pPr>
        <w:pStyle w:val="Heading1"/>
      </w:pPr>
      <w:bookmarkStart w:id="5" w:name="O_1185354"/>
      <w:bookmarkEnd w:id="5"/>
      <w:r w:rsidRPr="00B603B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 w:rsidP="00B603B5">
            <w:pPr>
              <w:pStyle w:val="BodyText"/>
            </w:pPr>
            <w:r w:rsidRPr="00B603B5">
              <w:t>Electrotechnology</w:t>
            </w:r>
          </w:p>
        </w:tc>
      </w:tr>
    </w:tbl>
    <w:p w:rsidR="00000000" w:rsidRPr="00B603B5" w:rsidP="00B603B5">
      <w:pPr>
        <w:pStyle w:val="NoPaddingFontSize1"/>
      </w:pPr>
    </w:p>
    <w:p w:rsidR="00000000" w:rsidRPr="00B603B5" w:rsidP="00B603B5">
      <w:pPr>
        <w:pStyle w:val="AllowPageBreak"/>
      </w:pPr>
    </w:p>
    <w:p w:rsidR="00000000" w:rsidRPr="00B603B5" w:rsidP="00B603B5">
      <w:pPr>
        <w:pStyle w:val="Heading1"/>
      </w:pPr>
      <w:bookmarkStart w:id="6" w:name="O_1185353"/>
      <w:bookmarkEnd w:id="6"/>
      <w:r w:rsidRPr="00B603B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 w:rsidP="00B603B5">
            <w:pPr>
              <w:pStyle w:val="BodyText"/>
            </w:pPr>
            <w:r w:rsidRPr="00B603B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PERFORMANCE CRITERIA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Performance criteria describe the performance needed to demonstrate achievement of the element.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 w:rsidP="00B603B5">
            <w:pPr>
              <w:pStyle w:val="BodyText"/>
            </w:pPr>
            <w:r w:rsidRPr="00B603B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 w:rsidP="00B603B5">
            <w:pPr>
              <w:pStyle w:val="BodyText"/>
            </w:pPr>
            <w:r w:rsidRPr="00B603B5">
              <w:rPr>
                <w:rStyle w:val="SpecialBold"/>
              </w:rPr>
              <w:t>Prepare to conduct periodic maintenance of RAPS battery banks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Work health and safety (WHS)/occupational health and safety (OHS) procedures for a RAPS p</w:t>
            </w:r>
            <w:r w:rsidRPr="00B603B5">
              <w:t>lant are identified and applied in accordance with workplace procedures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Risk control measures are applied in accordance with workplace procedures prior to commencing work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Risks/hazards are identified, assessed, reported to relevant person/s and control measures implemented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Nature and location of RAPS system is identified from relevant documentation or from relevant person/s to determine the scope of work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Instr</w:t>
            </w:r>
            <w:r w:rsidRPr="00B603B5">
              <w:t>uctions for coordinating work with relevant personnel and the local community is obtained from relevant person/s and applied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Materials required for the work are identified and accessed in accordance with workplace procedures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Tools, equipment and testing devices required for work are obtained and checked for correct operation and safety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 w:rsidP="00B603B5">
            <w:pPr>
              <w:pStyle w:val="BodyText"/>
            </w:pPr>
            <w:r w:rsidRPr="00B603B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 w:rsidP="00B603B5">
            <w:pPr>
              <w:pStyle w:val="BodyText"/>
            </w:pPr>
            <w:r w:rsidRPr="00B603B5">
              <w:rPr>
                <w:rStyle w:val="SpecialBold"/>
              </w:rPr>
              <w:t>Maintain RAPS systems battery banks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Workplace risk control measures and procedures are applied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Need to test or measure live elect</w:t>
            </w:r>
            <w:r w:rsidRPr="00B603B5">
              <w:t>rical work is determined in accordance with WHS/OHS requirements and conducted in accordance with workplace procedures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Circuits/machines/plant are isolated in accordance with WHS/OHS requirements and workplace procedures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RAPS system battery b</w:t>
            </w:r>
            <w:r w:rsidRPr="00B603B5">
              <w:t>anks are tested in accordance with relevant workplace procedures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Battery bank maintenance, including performance measurements and repairs, is completed safely in accordance with workplace routines and procedures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Known types of battery functional faults are identified using fault-finding procedures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Non-routine events are referred to relevant person/s for directions in accordance with workplace procedures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Maintenance and repair work is completed minimi</w:t>
            </w:r>
            <w:r w:rsidRPr="00B603B5">
              <w:t>sing waste of materials, energy, damage to apparatus, circuits, the surrounding environment and services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Quality checks are conducted in accordance with workplace procedures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 w:rsidP="00B603B5">
            <w:pPr>
              <w:pStyle w:val="BodyText"/>
            </w:pPr>
            <w:r w:rsidRPr="00B603B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 w:rsidP="00B603B5">
            <w:pPr>
              <w:pStyle w:val="BodyText"/>
            </w:pPr>
            <w:r w:rsidRPr="00B603B5">
              <w:rPr>
                <w:rStyle w:val="SpecialBold"/>
              </w:rPr>
              <w:t>Complete maintenance work on battery banks and report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Workplace risk control measures and procedures are applied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Worksite is cleaned and made safe in accordance with workplace procedures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t>Maintenance issues are referred to the local community in accordance with workplace procedures</w:t>
            </w:r>
          </w:p>
        </w:tc>
      </w:tr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B5">
            <w:pPr>
              <w:pStyle w:val="BodyText"/>
              <w:rPr>
                <w:lang w:val="en-NZ"/>
              </w:rPr>
            </w:pPr>
            <w:r w:rsidRPr="00B603B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 w:rsidP="00B603B5">
            <w:pPr>
              <w:pStyle w:val="BodyText"/>
            </w:pPr>
            <w:r w:rsidRPr="00B603B5">
              <w:t>Battery bank performance measurements are reported to relevant person/s in accordance with maintenance reporting procedures</w:t>
            </w:r>
          </w:p>
        </w:tc>
      </w:tr>
    </w:tbl>
    <w:p w:rsidR="00000000" w:rsidRPr="00B603B5" w:rsidP="00B603B5">
      <w:pPr>
        <w:pStyle w:val="NoPaddingFontSize1"/>
      </w:pPr>
    </w:p>
    <w:p w:rsidR="00000000" w:rsidRPr="00B603B5" w:rsidP="00B603B5">
      <w:pPr>
        <w:pStyle w:val="AllowPageBreak"/>
      </w:pPr>
    </w:p>
    <w:p w:rsidR="00000000" w:rsidRPr="00B603B5" w:rsidP="00B603B5">
      <w:pPr>
        <w:pStyle w:val="Heading1"/>
      </w:pPr>
      <w:bookmarkStart w:id="7" w:name="O_1185352"/>
      <w:bookmarkEnd w:id="7"/>
      <w:r w:rsidRPr="00B603B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 w:rsidP="00B603B5">
            <w:pPr>
              <w:pStyle w:val="BodyText"/>
            </w:pPr>
            <w:r w:rsidRPr="00B603B5">
              <w:t>Foundation skills essential to performance are explicit in the performance criteria of this u</w:t>
            </w:r>
            <w:r w:rsidRPr="00B603B5">
              <w:t>nit of competency.</w:t>
            </w:r>
          </w:p>
        </w:tc>
      </w:tr>
    </w:tbl>
    <w:p w:rsidR="00000000" w:rsidRPr="00B603B5" w:rsidP="00B603B5">
      <w:pPr>
        <w:pStyle w:val="NoPaddingFontSize1"/>
      </w:pPr>
    </w:p>
    <w:p w:rsidR="00000000" w:rsidRPr="00B603B5" w:rsidP="00B603B5">
      <w:pPr>
        <w:pStyle w:val="AllowPageBreak"/>
      </w:pPr>
    </w:p>
    <w:p w:rsidR="00000000" w:rsidRPr="00B603B5" w:rsidP="00B603B5">
      <w:pPr>
        <w:pStyle w:val="Heading1"/>
      </w:pPr>
      <w:bookmarkStart w:id="8" w:name="O_1185351"/>
      <w:bookmarkEnd w:id="8"/>
      <w:r w:rsidRPr="00B603B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 w:rsidP="00B603B5">
            <w:pPr>
              <w:pStyle w:val="BodyText"/>
            </w:pPr>
            <w:r w:rsidRPr="00B603B5">
              <w:t>Range is restricted to essential operating conditions and any other variables essential to the work environment.</w:t>
            </w:r>
          </w:p>
          <w:p w:rsidR="00000000" w:rsidRPr="00B603B5" w:rsidP="00B603B5">
            <w:pPr>
              <w:pStyle w:val="BodyText"/>
            </w:pPr>
            <w:r w:rsidRPr="00B603B5">
              <w:t>Non-essential conditions may be found in the UEE Electrotechnology Training Package</w:t>
            </w:r>
            <w:r w:rsidRPr="00B603B5">
              <w:t xml:space="preserve"> Companion Volume Implementation Guide.</w:t>
            </w:r>
          </w:p>
        </w:tc>
      </w:tr>
    </w:tbl>
    <w:p w:rsidR="00000000" w:rsidRPr="00B603B5" w:rsidP="00B603B5">
      <w:pPr>
        <w:pStyle w:val="NoPaddingFontSize1"/>
      </w:pPr>
    </w:p>
    <w:p w:rsidR="00000000" w:rsidRPr="00B603B5" w:rsidP="00B603B5">
      <w:pPr>
        <w:pStyle w:val="AllowPageBreak"/>
      </w:pPr>
    </w:p>
    <w:p w:rsidR="00000000" w:rsidRPr="00B603B5" w:rsidP="00B603B5">
      <w:pPr>
        <w:pStyle w:val="Heading1"/>
      </w:pPr>
      <w:bookmarkStart w:id="9" w:name="O_1185350"/>
      <w:bookmarkEnd w:id="9"/>
      <w:r w:rsidRPr="00B603B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B5" w:rsidP="00B603B5">
            <w:pPr>
              <w:pStyle w:val="BodyText"/>
            </w:pPr>
            <w:r w:rsidRPr="00B603B5">
              <w:t>This unit replaces and is equivalent to UEENEEK103A Conduct periodic maintenance of remote area power supply battery banks.</w:t>
            </w:r>
          </w:p>
        </w:tc>
      </w:tr>
    </w:tbl>
    <w:p w:rsidR="00000000" w:rsidRPr="00B603B5" w:rsidP="00B603B5">
      <w:pPr>
        <w:pStyle w:val="NoPaddingFontSize1"/>
      </w:pPr>
    </w:p>
    <w:p w:rsidR="00000000" w:rsidRPr="00B603B5" w:rsidP="00B603B5">
      <w:pPr>
        <w:pStyle w:val="AllowPageBreak"/>
      </w:pPr>
    </w:p>
    <w:p w:rsidR="00000000" w:rsidRPr="00B603B5" w:rsidP="00B603B5">
      <w:pPr>
        <w:pStyle w:val="Heading1"/>
      </w:pPr>
      <w:bookmarkStart w:id="10" w:name="O_1185359"/>
      <w:bookmarkEnd w:id="10"/>
      <w:r w:rsidRPr="00B603B5">
        <w:t>Links</w:t>
      </w:r>
    </w:p>
    <w:p w:rsidR="00000000" w:rsidRPr="00B603B5" w:rsidP="007E4E9B">
      <w:pPr>
        <w:pStyle w:val="BodyText"/>
      </w:pPr>
      <w:r w:rsidRPr="00B603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30B6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603B5" w:rsidP="00B603B5"/>
    <w:sectPr w:rsidSect="00B603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B5" w:rsidRPr="007E4E9B" w:rsidP="007E4E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E9B" w:rsidP="00B603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4E9B" w:rsidP="00B603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E4E9B" w:rsidP="00B603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E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3B5" w:rsidRPr="007E4E9B" w:rsidP="007E4E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E9B" w:rsidRPr="002D2AF8" w:rsidP="00B603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UEERE0006 Conduct periodic maintenance of remote area power supply battery banks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E4E9B" w:rsidP="00B603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3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3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3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3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3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3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3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3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3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3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3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3B5"/>
  </w:style>
  <w:style w:type="character" w:customStyle="1" w:styleId="Heading1Char">
    <w:name w:val="Heading 1 Char"/>
    <w:basedOn w:val="DefaultParagraphFont"/>
    <w:link w:val="Heading1"/>
    <w:rsid w:val="00B603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3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3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03B5"/>
    <w:rPr>
      <w:b/>
      <w:spacing w:val="0"/>
    </w:rPr>
  </w:style>
  <w:style w:type="paragraph" w:customStyle="1" w:styleId="SuperHeading">
    <w:name w:val="SuperHeading"/>
    <w:basedOn w:val="Normal"/>
    <w:rsid w:val="00B603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3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03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3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3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3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3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3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3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3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3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3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3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3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3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3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3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03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03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03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3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3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03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03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3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3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3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3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3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3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3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3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3B5"/>
    <w:rPr>
      <w:i/>
    </w:rPr>
  </w:style>
  <w:style w:type="paragraph" w:styleId="Caption">
    <w:name w:val="caption"/>
    <w:basedOn w:val="BodyText"/>
    <w:next w:val="Normal"/>
    <w:qFormat/>
    <w:rsid w:val="00B603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3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3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3B5"/>
  </w:style>
  <w:style w:type="paragraph" w:styleId="TableofFigures">
    <w:name w:val="table of figures"/>
    <w:basedOn w:val="Normal"/>
    <w:next w:val="Normal"/>
    <w:semiHidden/>
    <w:rsid w:val="00B603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3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603B5"/>
    <w:rPr>
      <w:rFonts w:ascii="Wingdings" w:hAnsi="Wingdings"/>
    </w:rPr>
  </w:style>
  <w:style w:type="paragraph" w:customStyle="1" w:styleId="TableHeading">
    <w:name w:val="Table Heading"/>
    <w:basedOn w:val="HeadingBase"/>
    <w:rsid w:val="00B603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3B5"/>
    <w:rPr>
      <w:color w:val="0033CC"/>
      <w:u w:val="none"/>
    </w:rPr>
  </w:style>
  <w:style w:type="paragraph" w:customStyle="1" w:styleId="BodyTextRight">
    <w:name w:val="Body Text Right"/>
    <w:basedOn w:val="BodyText"/>
    <w:rsid w:val="00B603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3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3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3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3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3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3B5"/>
    <w:rPr>
      <w:sz w:val="32"/>
    </w:rPr>
  </w:style>
  <w:style w:type="paragraph" w:customStyle="1" w:styleId="HeadingProcedure">
    <w:name w:val="Heading Procedure"/>
    <w:basedOn w:val="HeadingBase"/>
    <w:next w:val="Normal"/>
    <w:rsid w:val="00B603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3B5"/>
    <w:pPr>
      <w:spacing w:before="60" w:after="60"/>
    </w:pPr>
  </w:style>
  <w:style w:type="paragraph" w:styleId="ListContinue">
    <w:name w:val="List Continue"/>
    <w:basedOn w:val="List"/>
    <w:rsid w:val="00B603B5"/>
    <w:pPr>
      <w:ind w:firstLine="0"/>
    </w:pPr>
  </w:style>
  <w:style w:type="paragraph" w:customStyle="1" w:styleId="ListNote">
    <w:name w:val="List Note"/>
    <w:basedOn w:val="List"/>
    <w:rsid w:val="00B603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3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3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3B5"/>
    <w:rPr>
      <w:rFonts w:ascii="Courier New" w:hAnsi="Courier New"/>
    </w:rPr>
  </w:style>
  <w:style w:type="paragraph" w:customStyle="1" w:styleId="NoteBullet">
    <w:name w:val="Note Bullet"/>
    <w:basedOn w:val="Note"/>
    <w:rsid w:val="00B603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3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3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3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3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603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3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3B5"/>
    <w:rPr>
      <w:b/>
      <w:smallCaps/>
    </w:rPr>
  </w:style>
  <w:style w:type="paragraph" w:customStyle="1" w:styleId="TableListNumber">
    <w:name w:val="Table List Number"/>
    <w:basedOn w:val="ListNumber"/>
    <w:rsid w:val="00B603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3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3B5"/>
    <w:pPr>
      <w:numPr>
        <w:numId w:val="7"/>
      </w:numPr>
    </w:pPr>
  </w:style>
  <w:style w:type="paragraph" w:customStyle="1" w:styleId="ListAlpha2">
    <w:name w:val="List Alpha 2"/>
    <w:basedOn w:val="List2"/>
    <w:rsid w:val="00B603B5"/>
    <w:pPr>
      <w:numPr>
        <w:numId w:val="6"/>
      </w:numPr>
    </w:pPr>
  </w:style>
  <w:style w:type="paragraph" w:styleId="List2">
    <w:name w:val="List 2"/>
    <w:basedOn w:val="BodyText"/>
    <w:rsid w:val="00B603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3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3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3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3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3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03B5"/>
    <w:pPr>
      <w:numPr>
        <w:numId w:val="2"/>
      </w:numPr>
    </w:pPr>
  </w:style>
  <w:style w:type="paragraph" w:styleId="ListContinue2">
    <w:name w:val="List Continue 2"/>
    <w:basedOn w:val="List2"/>
    <w:rsid w:val="00B603B5"/>
    <w:pPr>
      <w:ind w:firstLine="0"/>
    </w:pPr>
  </w:style>
  <w:style w:type="paragraph" w:styleId="ListContinue3">
    <w:name w:val="List Continue 3"/>
    <w:basedOn w:val="List3"/>
    <w:rsid w:val="00B603B5"/>
    <w:pPr>
      <w:ind w:left="1021" w:firstLine="0"/>
    </w:pPr>
  </w:style>
  <w:style w:type="paragraph" w:styleId="ListContinue4">
    <w:name w:val="List Continue 4"/>
    <w:basedOn w:val="List4"/>
    <w:rsid w:val="00B603B5"/>
    <w:pPr>
      <w:ind w:firstLine="0"/>
    </w:pPr>
  </w:style>
  <w:style w:type="paragraph" w:styleId="ListContinue5">
    <w:name w:val="List Continue 5"/>
    <w:basedOn w:val="List5"/>
    <w:rsid w:val="00B603B5"/>
    <w:pPr>
      <w:ind w:firstLine="0"/>
    </w:pPr>
  </w:style>
  <w:style w:type="paragraph" w:styleId="ListNumber3">
    <w:name w:val="List Number 3"/>
    <w:basedOn w:val="List3"/>
    <w:rsid w:val="00B603B5"/>
    <w:pPr>
      <w:numPr>
        <w:numId w:val="3"/>
      </w:numPr>
    </w:pPr>
  </w:style>
  <w:style w:type="paragraph" w:styleId="ListNumber4">
    <w:name w:val="List Number 4"/>
    <w:basedOn w:val="List4"/>
    <w:rsid w:val="00B603B5"/>
    <w:pPr>
      <w:numPr>
        <w:numId w:val="4"/>
      </w:numPr>
    </w:pPr>
  </w:style>
  <w:style w:type="paragraph" w:styleId="ListNumber5">
    <w:name w:val="List Number 5"/>
    <w:basedOn w:val="List5"/>
    <w:rsid w:val="00B603B5"/>
    <w:pPr>
      <w:numPr>
        <w:numId w:val="5"/>
      </w:numPr>
    </w:pPr>
  </w:style>
  <w:style w:type="paragraph" w:styleId="BlockText">
    <w:name w:val="Block Text"/>
    <w:basedOn w:val="Normal"/>
    <w:rsid w:val="00B603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3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3B5"/>
    <w:rPr>
      <w:sz w:val="16"/>
      <w:vertAlign w:val="superscript"/>
    </w:rPr>
  </w:style>
  <w:style w:type="character" w:customStyle="1" w:styleId="Symbols">
    <w:name w:val="Symbols"/>
    <w:basedOn w:val="DefaultParagraphFont"/>
    <w:rsid w:val="00B603B5"/>
    <w:rPr>
      <w:rFonts w:ascii="Symbol" w:hAnsi="Symbol"/>
    </w:rPr>
  </w:style>
  <w:style w:type="character" w:customStyle="1" w:styleId="MenuOptions">
    <w:name w:val="Menu Options"/>
    <w:basedOn w:val="DefaultParagraphFont"/>
    <w:rsid w:val="00B603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3B5"/>
    <w:rPr>
      <w:b/>
    </w:rPr>
  </w:style>
  <w:style w:type="character" w:customStyle="1" w:styleId="Underlined">
    <w:name w:val="Underlined"/>
    <w:basedOn w:val="DefaultParagraphFont"/>
    <w:rsid w:val="00B603B5"/>
    <w:rPr>
      <w:u w:val="single"/>
    </w:rPr>
  </w:style>
  <w:style w:type="paragraph" w:customStyle="1" w:styleId="TableBodyTextRight">
    <w:name w:val="Table Body Text Right"/>
    <w:basedOn w:val="TableBodyText"/>
    <w:rsid w:val="00B603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3B5"/>
    <w:rPr>
      <w:sz w:val="18"/>
    </w:rPr>
  </w:style>
  <w:style w:type="paragraph" w:customStyle="1" w:styleId="BodySmallRight">
    <w:name w:val="Body Small Right"/>
    <w:basedOn w:val="BodyTextRight"/>
    <w:rsid w:val="00B603B5"/>
    <w:rPr>
      <w:sz w:val="18"/>
      <w:szCs w:val="18"/>
    </w:rPr>
  </w:style>
  <w:style w:type="paragraph" w:customStyle="1" w:styleId="MarginEdition">
    <w:name w:val="Margin Edition"/>
    <w:basedOn w:val="MarginNote"/>
    <w:rsid w:val="00B603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3B5"/>
    <w:rPr>
      <w:sz w:val="2"/>
      <w:szCs w:val="2"/>
    </w:rPr>
  </w:style>
  <w:style w:type="character" w:customStyle="1" w:styleId="Small">
    <w:name w:val="Small"/>
    <w:basedOn w:val="DefaultParagraphFont"/>
    <w:rsid w:val="00B603B5"/>
    <w:rPr>
      <w:sz w:val="16"/>
    </w:rPr>
  </w:style>
  <w:style w:type="paragraph" w:customStyle="1" w:styleId="WideTable">
    <w:name w:val="Wide Table"/>
    <w:basedOn w:val="Normal"/>
    <w:rsid w:val="00B603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3B5"/>
  </w:style>
  <w:style w:type="paragraph" w:styleId="Quote">
    <w:name w:val="Quote"/>
    <w:basedOn w:val="Heading1"/>
    <w:link w:val="QuoteChar"/>
    <w:qFormat/>
    <w:rsid w:val="00B603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3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3B5"/>
    <w:pPr>
      <w:pageBreakBefore/>
    </w:pPr>
  </w:style>
  <w:style w:type="paragraph" w:customStyle="1" w:styleId="Border">
    <w:name w:val="Border"/>
    <w:basedOn w:val="Normal"/>
    <w:qFormat/>
    <w:rsid w:val="00B603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3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3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3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3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3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3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3B5"/>
    <w:rPr>
      <w:u w:val="single"/>
    </w:rPr>
  </w:style>
  <w:style w:type="character" w:customStyle="1" w:styleId="BoldandItalics">
    <w:name w:val="Bold and Italics"/>
    <w:qFormat/>
    <w:rsid w:val="00B603B5"/>
    <w:rPr>
      <w:b/>
      <w:i/>
      <w:u w:val="none"/>
    </w:rPr>
  </w:style>
  <w:style w:type="paragraph" w:styleId="BalloonText">
    <w:name w:val="Balloon Text"/>
    <w:basedOn w:val="Normal"/>
    <w:link w:val="BalloonTextChar"/>
    <w:rsid w:val="00B603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3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3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3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3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3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3B5"/>
    <w:pPr>
      <w:spacing w:before="0" w:after="0"/>
    </w:pPr>
  </w:style>
  <w:style w:type="paragraph" w:customStyle="1" w:styleId="BodyTextBold">
    <w:name w:val="Body Text Bold"/>
    <w:basedOn w:val="BodyText"/>
    <w:qFormat/>
    <w:rsid w:val="00B603B5"/>
    <w:rPr>
      <w:b/>
    </w:rPr>
  </w:style>
  <w:style w:type="character" w:styleId="Hyperlink">
    <w:name w:val="Hyperlink"/>
    <w:basedOn w:val="DefaultParagraphFont"/>
    <w:uiPriority w:val="99"/>
    <w:unhideWhenUsed/>
    <w:rsid w:val="007E4E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4412</Characters>
  <Application>Microsoft Office Word</Application>
  <DocSecurity>0</DocSecurity>
  <Lines>200</Lines>
  <Paragraphs>104</Paragraphs>
  <ScaleCrop>false</ScaleCrop>
  <Company>Author-it Software Corporation Ltd.</Company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UEERE0006 Conduct periodic maintenance of remote area power supply battery banks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2024-11-29T00:49:00Z</dcterms:created>
  <dcterms:modified xsi:type="dcterms:W3CDTF">2024-11-29T00:49:00Z</dcterms:modified>
</cp:coreProperties>
</file>