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73C" w:rsidP="00F7173C">
      <w:pPr>
        <w:pStyle w:val="Title"/>
      </w:pPr>
      <w:r>
        <w:fldChar w:fldCharType="begin"/>
      </w:r>
      <w:r>
        <w:instrText xml:space="preserve"> TITLE   \* MERGEFORMAT </w:instrText>
      </w:r>
      <w:r>
        <w:fldChar w:fldCharType="separate"/>
      </w:r>
      <w:r>
        <w:t>UEERE0006 Conduct periodic maintenance of remote area power supply battery banks</w:t>
      </w:r>
      <w:r>
        <w:fldChar w:fldCharType="end"/>
      </w:r>
    </w:p>
    <w:p w:rsidR="00F7173C" w:rsidP="00F7173C">
      <w:pPr>
        <w:pStyle w:val="Version"/>
        <w:sectPr w:rsidSect="001223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2376" w:rsidP="00122376">
      <w:pPr>
        <w:pStyle w:val="SuperHeading"/>
      </w:pPr>
      <w:r w:rsidRPr="00122376">
        <w:t>UEERE0006 Conduct periodic maintenance of remote area power supply battery banks</w:t>
      </w:r>
    </w:p>
    <w:p w:rsidR="00000000" w:rsidRPr="00122376" w:rsidP="00122376">
      <w:pPr>
        <w:pStyle w:val="Heading1"/>
      </w:pPr>
      <w:bookmarkStart w:id="1" w:name="O_1185358"/>
      <w:bookmarkEnd w:id="1"/>
      <w:r w:rsidRPr="00122376">
        <w:t>Modification History</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Release 2.  This minor update is the second release of this unit of competency in the UEE Electrotechnology Training Package.</w:t>
            </w:r>
          </w:p>
          <w:p w:rsidR="00000000" w:rsidP="00122376">
            <w:pPr>
              <w:pStyle w:val="BodyText"/>
              <w:rPr>
                <w:lang w:val="en-NZ"/>
              </w:rPr>
            </w:pPr>
            <w:r w:rsidRPr="00122376">
              <w:t>Typ</w:t>
            </w:r>
            <w:r w:rsidRPr="00122376">
              <w:t>ographic error in prerequisite option requirements fixed.</w:t>
            </w:r>
          </w:p>
        </w:tc>
      </w:tr>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Release 1. This is the first release of this unit of competency in the UEE Electrotechnology Training Package.</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2" w:name="O_1185357"/>
      <w:bookmarkEnd w:id="2"/>
      <w:r w:rsidRPr="00122376">
        <w:t>Application</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 xml:space="preserve">This unit involves the skills and knowledge required </w:t>
            </w:r>
            <w:r w:rsidRPr="00122376">
              <w:t>to conduct periodic maintenance of remote area power supply (RAPS) battery banks where the exposed voltage is not greater than 50 volt (V) alternating current (a.c.) or 120 V direct current (d.c).</w:t>
            </w:r>
          </w:p>
          <w:p w:rsidR="00000000" w:rsidRPr="00122376" w:rsidP="00122376">
            <w:pPr>
              <w:pStyle w:val="BodyText"/>
            </w:pPr>
            <w:r w:rsidRPr="00122376">
              <w:t>It includes preparing for, completing and reporting on main</w:t>
            </w:r>
            <w:r w:rsidRPr="00122376">
              <w:t>tenance of RAPS battery banks.</w:t>
            </w:r>
          </w:p>
          <w:p w:rsidR="00000000" w:rsidRPr="00122376" w:rsidP="00122376">
            <w:pPr>
              <w:pStyle w:val="BodyText"/>
            </w:pPr>
            <w:r w:rsidRPr="00122376">
              <w:t>No licensing, legislative or certification requirements apply to this unit at the time of publication.</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3" w:name="O_1185356"/>
      <w:bookmarkEnd w:id="3"/>
      <w:r w:rsidRPr="00122376">
        <w:t>Pre-requisite Unit</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UEECD0007 Apply work health and safety regulations, codes and practices in the wor</w:t>
            </w:r>
            <w:r w:rsidRPr="00122376">
              <w:t>kplace</w:t>
            </w:r>
          </w:p>
          <w:p w:rsidR="00000000" w:rsidRPr="00122376" w:rsidP="00122376">
            <w:pPr>
              <w:pStyle w:val="BodyText"/>
            </w:pPr>
            <w:r w:rsidRPr="00122376">
              <w:t>UEECD0019 Fabricate, assemble and dismantle utilities industry components</w:t>
            </w:r>
          </w:p>
          <w:p w:rsidR="00000000" w:rsidRPr="00122376" w:rsidP="00122376">
            <w:pPr>
              <w:pStyle w:val="BodyText"/>
            </w:pPr>
            <w:r w:rsidRPr="00122376">
              <w:t>UEERE0019 Maintain safety and tidiness of remote area power supply systems</w:t>
            </w:r>
          </w:p>
          <w:p w:rsidR="00000000" w:rsidRPr="00122376" w:rsidP="00122376">
            <w:pPr>
              <w:pStyle w:val="BodyText"/>
            </w:pPr>
            <w:r w:rsidRPr="00122376">
              <w:t>UEECD0051 Use drawings, diagrams, schedules, standards, codes and specifications</w:t>
            </w:r>
          </w:p>
          <w:p w:rsidR="00000000" w:rsidRPr="00122376" w:rsidP="00122376">
            <w:pPr>
              <w:pStyle w:val="BodyText"/>
            </w:pPr>
            <w:r w:rsidRPr="00122376">
              <w:t>UEERE0023 Work safe</w:t>
            </w:r>
            <w:r w:rsidRPr="00122376">
              <w:t>ly with remote area power supply systems</w:t>
            </w:r>
          </w:p>
          <w:p w:rsidR="00000000" w:rsidRPr="00122376" w:rsidP="00122376">
            <w:pPr>
              <w:pStyle w:val="BodyText"/>
            </w:pPr>
            <w:r w:rsidRPr="00122376">
              <w:t>and</w:t>
            </w:r>
          </w:p>
          <w:p w:rsidR="00000000" w:rsidRPr="00122376" w:rsidP="00122376">
            <w:pPr>
              <w:pStyle w:val="BodyText"/>
            </w:pPr>
            <w:r w:rsidRPr="00122376">
              <w:t>UEECD0043 Solve problems in direct current circuits</w:t>
            </w:r>
          </w:p>
          <w:p w:rsidR="00000000" w:rsidRPr="00122376" w:rsidP="00122376">
            <w:pPr>
              <w:pStyle w:val="BodyText"/>
            </w:pPr>
            <w:r w:rsidRPr="00122376">
              <w:t>or</w:t>
            </w:r>
          </w:p>
          <w:p w:rsidR="00000000" w:rsidRPr="00122376" w:rsidP="00122376">
            <w:pPr>
              <w:pStyle w:val="BodyText"/>
            </w:pPr>
            <w:r w:rsidRPr="00122376">
              <w:t>UEECD0044 Solve problems in multiple path circuits</w:t>
            </w:r>
          </w:p>
          <w:p w:rsidR="00000000" w:rsidRPr="00122376" w:rsidP="00122376">
            <w:pPr>
              <w:pStyle w:val="BodyText"/>
            </w:pPr>
            <w:r w:rsidRPr="00122376">
              <w:t>UEECD0046 Solve problems in single path circuits</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4" w:name="O_1185355"/>
      <w:bookmarkEnd w:id="4"/>
      <w:r w:rsidRPr="00122376">
        <w:t>Competency Field</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Renewable Energy</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5" w:name="O_1185354"/>
      <w:bookmarkEnd w:id="5"/>
      <w:r w:rsidRPr="00122376">
        <w:t>Unit Sector</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Electrotechnology</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6" w:name="O_1185353"/>
      <w:bookmarkEnd w:id="6"/>
      <w:r w:rsidRPr="0012237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2237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PERFORMANCE CRITERIA</w:t>
            </w:r>
          </w:p>
        </w:tc>
      </w:tr>
      <w:tr w:rsidTr="0012237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Per</w:t>
            </w:r>
            <w:r w:rsidRPr="00122376">
              <w:t>formance criteria describe the performance needed to demonstrate achievement of the element.</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rPr>
                <w:rStyle w:val="SpecialBold"/>
              </w:rPr>
              <w:t>Prepare to conduct periodic maintenance of RAPS battery banks</w:t>
            </w: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Work health and safety (WHS)/occupational health and safety (OHS) procedures for a RAPS plan</w:t>
            </w:r>
            <w:r w:rsidRPr="00122376">
              <w:t>t are identified and applied in accordance with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Risk control measures are applied in accordance with workplace procedures prior to commencing work</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Risks/hazards are identified, assessed, reported to relevant person/s and control measures implemented</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Nature and location of RAPS system is identified from relevant documentation or from relevant person/s to determine the scope of work</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Instr</w:t>
            </w:r>
            <w:r w:rsidRPr="00122376">
              <w:t>uctions for coordinating work with relevant personnel and the local community is obtained from relevant person/s and applied</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Materials required for the work are identified and accessed in accordance with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Tools, equipment and testing devices required for work are obtained and checked for correct operation and safety</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rPr>
                <w:rStyle w:val="SpecialBold"/>
              </w:rPr>
              <w:t>Maintain RAPS systems battery banks</w:t>
            </w: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Workplace risk control measures and procedures are applied</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Need to test or measure live elect</w:t>
            </w:r>
            <w:r w:rsidRPr="00122376">
              <w:t>rical work is determined in accordance with WHS/OHS requirements and conducted in accordance with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Circuits/machines/plant are isolated in accordance with WHS/OHS requirements and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RAPS system battery banks are tested in accordance with relevant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Battery bank maintenance, including performance measurements and repairs, is completed safely in accordance with workplace routines and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Known types of battery functional faults are identified using fault-finding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Non-routine events are referred to relevant person/s for directions in accordance with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Maintenance and repair work is completed minimi</w:t>
            </w:r>
            <w:r w:rsidRPr="00122376">
              <w:t>sing waste of materials, energy, damage to apparatus, circuits, the surrounding environment and services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Quality checks are conducted in accordance with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rPr>
                <w:rStyle w:val="SpecialBold"/>
              </w:rPr>
              <w:t>Complete maintenance work on battery banks and report outcomes</w:t>
            </w: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Workplace risk control measures and procedures are applied</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Worksite is cleaned and made safe in accordance with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Maintenance issues are referred to the local community in accordance with workplace procedures</w:t>
            </w:r>
          </w:p>
        </w:tc>
      </w:tr>
      <w:tr w:rsidTr="001223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23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Battery bank performance measurements are reported to relevant person/s in accordance with maintenance reporting procedures</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7" w:name="O_1185352"/>
      <w:bookmarkEnd w:id="7"/>
      <w:r w:rsidRPr="00122376">
        <w:t>Foundation Skills</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Foundation skills essential to performance are explicit in the performance criteria of this u</w:t>
            </w:r>
            <w:r w:rsidRPr="00122376">
              <w:t>nit of competency.</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8" w:name="O_1185351"/>
      <w:bookmarkEnd w:id="8"/>
      <w:r w:rsidRPr="00122376">
        <w:t>Range of Conditions</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Range is restricted to essential operating conditions and any other variables essential to the work environment.</w:t>
            </w:r>
          </w:p>
          <w:p w:rsidR="00000000" w:rsidRPr="00122376" w:rsidP="00122376">
            <w:pPr>
              <w:pStyle w:val="BodyText"/>
            </w:pPr>
            <w:r w:rsidRPr="00122376">
              <w:t>Non-essential conditions may be found in the UEE Electrotechnology Training Package</w:t>
            </w:r>
            <w:r w:rsidRPr="00122376">
              <w:t xml:space="preserve"> Companion Volume Implementation Guide.</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9" w:name="O_1185350"/>
      <w:bookmarkEnd w:id="9"/>
      <w:r w:rsidRPr="00122376">
        <w:t>Unit Mapping Information</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This unit replaces and is equivalent to UEENEEK103A Conduct periodic maintenance of remote area power supply battery banks.</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10" w:name="O_1185359"/>
      <w:bookmarkEnd w:id="10"/>
      <w:r w:rsidRPr="00122376">
        <w:t>Links</w:t>
      </w:r>
    </w:p>
    <w:p w:rsidR="00000000" w:rsidRPr="00122376" w:rsidP="00F7173C">
      <w:pPr>
        <w:pStyle w:val="BodyText"/>
      </w:pPr>
      <w:r w:rsidRPr="0012237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906C0">
        <w:rPr>
          <w:rStyle w:val="Hyperlink"/>
        </w:rPr>
        <w:t>https://vetnet.gov.au/Pages/TrainingDocs.aspx?q=b8a8f136-5421-4ce1-92e0-2b50341431b6</w:t>
      </w:r>
      <w:r>
        <w:fldChar w:fldCharType="end"/>
      </w:r>
    </w:p>
    <w:p w:rsidR="00000000" w:rsidRPr="00122376" w:rsidP="00F7173C">
      <w:pPr>
        <w:pStyle w:val="BodyText"/>
        <w:sectPr w:rsidSect="00122376">
          <w:headerReference w:type="default" r:id="rId10"/>
          <w:footerReference w:type="default" r:id="rId11"/>
          <w:pgSz w:w="11908" w:h="16833"/>
          <w:pgMar w:top="1702" w:right="1418" w:bottom="1702" w:left="1418" w:header="992" w:footer="992" w:gutter="0"/>
          <w:cols w:space="720"/>
          <w:noEndnote/>
          <w:docGrid w:linePitch="299"/>
        </w:sectPr>
      </w:pPr>
    </w:p>
    <w:p w:rsidR="00000000" w:rsidRPr="00122376" w:rsidP="00122376">
      <w:pPr>
        <w:pStyle w:val="SuperHeading"/>
      </w:pPr>
      <w:r w:rsidRPr="00122376">
        <w:t>Assessment Requirements for UEERE0006 Conduct periodic maintena</w:t>
      </w:r>
      <w:r w:rsidRPr="00122376">
        <w:t>nce of remote area power supply battery banks</w:t>
      </w:r>
    </w:p>
    <w:p w:rsidR="00000000" w:rsidRPr="00122376" w:rsidP="00122376">
      <w:pPr>
        <w:pStyle w:val="Heading1"/>
      </w:pPr>
      <w:bookmarkStart w:id="11" w:name="O_1185348"/>
      <w:bookmarkEnd w:id="11"/>
      <w:r w:rsidRPr="00122376">
        <w:t>Modification History</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Release 2.  This minor update is the second release of this unit of competency in the UEE Electrotechnology Training Package.</w:t>
            </w:r>
          </w:p>
          <w:p w:rsidR="00000000" w:rsidP="00122376">
            <w:pPr>
              <w:pStyle w:val="BodyText"/>
              <w:rPr>
                <w:lang w:val="en-NZ"/>
              </w:rPr>
            </w:pPr>
            <w:r w:rsidRPr="00122376">
              <w:t>Typographic error in prerequisite option requ</w:t>
            </w:r>
            <w:r w:rsidRPr="00122376">
              <w:t>irements fixed.</w:t>
            </w:r>
          </w:p>
        </w:tc>
      </w:tr>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Release 1. This is the first release of this unit of competency in the UEE Electrotechnology Training Package.</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12" w:name="O_1185347"/>
      <w:bookmarkEnd w:id="12"/>
      <w:r w:rsidRPr="00122376">
        <w:t>Performance Evidence</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Evidence required to demonstrate competence in this unit must be relevant to and satisfy all of the requirements of the elements and performance criteria on at least one occasion and include:</w:t>
            </w:r>
          </w:p>
        </w:tc>
      </w:tr>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ListBullet"/>
            </w:pPr>
            <w:r w:rsidRPr="00122376">
              <w:t>measuring and recording specific gravity of electrolyte</w:t>
            </w:r>
          </w:p>
          <w:p w:rsidR="00000000" w:rsidRPr="00122376" w:rsidP="00122376">
            <w:pPr>
              <w:pStyle w:val="ListBullet"/>
            </w:pPr>
            <w:r w:rsidRPr="00122376">
              <w:t>measur</w:t>
            </w:r>
            <w:r w:rsidRPr="00122376">
              <w:t>ing and recording cell voltages</w:t>
            </w:r>
          </w:p>
          <w:p w:rsidR="00000000" w:rsidRPr="00122376" w:rsidP="00122376">
            <w:pPr>
              <w:pStyle w:val="ListBullet"/>
            </w:pPr>
            <w:r w:rsidRPr="00122376">
              <w:t>visually inspecting batteries for low electrolyte levels, electrolyte leakage, and corroded terminals and connections</w:t>
            </w:r>
          </w:p>
          <w:p w:rsidR="00000000" w:rsidRPr="00122376" w:rsidP="00122376">
            <w:pPr>
              <w:pStyle w:val="ListBullet"/>
            </w:pPr>
            <w:r w:rsidRPr="00122376">
              <w:t>topping up low electrolyte levels</w:t>
            </w:r>
          </w:p>
          <w:p w:rsidR="00000000" w:rsidRPr="00122376" w:rsidP="00122376">
            <w:pPr>
              <w:pStyle w:val="ListBullet"/>
            </w:pPr>
            <w:r w:rsidRPr="00122376">
              <w:t>identifying electrolyte leaks</w:t>
            </w:r>
          </w:p>
          <w:p w:rsidR="00000000" w:rsidRPr="00122376" w:rsidP="00122376">
            <w:pPr>
              <w:pStyle w:val="ListBullet"/>
            </w:pPr>
            <w:r w:rsidRPr="00122376">
              <w:t>cleaning corroded terminals and connection</w:t>
            </w:r>
            <w:r w:rsidRPr="00122376">
              <w:t>s and treating with an anticorrosive</w:t>
            </w:r>
          </w:p>
          <w:p w:rsidR="00000000" w:rsidRPr="00122376" w:rsidP="00122376">
            <w:pPr>
              <w:pStyle w:val="ListBullet"/>
            </w:pPr>
            <w:r w:rsidRPr="00122376">
              <w:t>reporting all maintenance activities</w:t>
            </w:r>
          </w:p>
          <w:p w:rsidR="00000000" w:rsidRPr="00122376" w:rsidP="00122376">
            <w:pPr>
              <w:pStyle w:val="ListBullet"/>
            </w:pPr>
            <w:r w:rsidRPr="00122376">
              <w:t>dealing with unplanned events</w:t>
            </w:r>
          </w:p>
          <w:p w:rsidR="00000000" w:rsidRPr="00122376" w:rsidP="00122376">
            <w:pPr>
              <w:pStyle w:val="ListBullet"/>
            </w:pPr>
            <w:r w:rsidRPr="00122376">
              <w:t>applying relevant work health and safety (WHS)/occupational health and safety (OHS) requirements and workplace procedures and practices, including the u</w:t>
            </w:r>
            <w:r w:rsidRPr="00122376">
              <w:t>se of risk control measures</w:t>
            </w:r>
          </w:p>
          <w:p w:rsidR="00000000" w:rsidRPr="00122376" w:rsidP="00122376">
            <w:pPr>
              <w:pStyle w:val="ListBullet"/>
            </w:pPr>
            <w:r w:rsidRPr="00122376">
              <w:t>checking isolation of circuits/machines/systems</w:t>
            </w:r>
          </w:p>
          <w:p w:rsidR="00000000" w:rsidRPr="00122376" w:rsidP="00122376">
            <w:pPr>
              <w:pStyle w:val="ListBullet"/>
            </w:pPr>
            <w:r w:rsidRPr="00122376">
              <w:t>coordinating work with relevant person/s and the local community</w:t>
            </w:r>
          </w:p>
          <w:p w:rsidR="00000000" w:rsidRPr="00122376" w:rsidP="00122376">
            <w:pPr>
              <w:pStyle w:val="ListBullet"/>
            </w:pPr>
            <w:r w:rsidRPr="00122376">
              <w:t>determining live testing/measurement requirements</w:t>
            </w:r>
          </w:p>
          <w:p w:rsidR="00000000" w:rsidRPr="00122376" w:rsidP="00122376">
            <w:pPr>
              <w:pStyle w:val="ListBullet"/>
            </w:pPr>
            <w:r w:rsidRPr="00122376">
              <w:t>identifying and accessing materials, tools, equipment and testing devices</w:t>
            </w:r>
          </w:p>
          <w:p w:rsidR="00000000" w:rsidRPr="00122376" w:rsidP="00122376">
            <w:pPr>
              <w:pStyle w:val="ListBullet"/>
            </w:pPr>
            <w:r w:rsidRPr="00122376">
              <w:t>maintaining remote area power supply (RAPS) battery banks, including:</w:t>
            </w:r>
          </w:p>
          <w:p w:rsidR="00000000" w:rsidRPr="00122376" w:rsidP="00122376">
            <w:pPr>
              <w:pStyle w:val="ListBullet2"/>
            </w:pPr>
            <w:r w:rsidRPr="00122376">
              <w:t>conducting quality checks.</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13" w:name="O_1185346"/>
      <w:bookmarkEnd w:id="13"/>
      <w:r w:rsidRPr="00122376">
        <w:t>Knowledge Evidence</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2376">
            <w:pPr>
              <w:pStyle w:val="BodyText"/>
              <w:rPr>
                <w:lang w:val="en-NZ"/>
              </w:rPr>
            </w:pPr>
            <w:r w:rsidRPr="00122376">
              <w:t>Evidence required to demonstrate competence in this unit must be relevant to and satisfy all of the requirements of the elements and performance criteria and include knowledge of:</w:t>
            </w:r>
          </w:p>
        </w:tc>
      </w:tr>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ListBullet"/>
            </w:pPr>
            <w:r w:rsidRPr="00122376">
              <w:t>RAPS systems battery bank maintenance techniques, including:</w:t>
            </w:r>
          </w:p>
          <w:p w:rsidR="00000000" w:rsidRPr="00122376" w:rsidP="00122376">
            <w:pPr>
              <w:pStyle w:val="ListBullet2"/>
            </w:pPr>
            <w:r w:rsidRPr="00122376">
              <w:t>basic batter</w:t>
            </w:r>
            <w:r w:rsidRPr="00122376">
              <w:t>y maintenance encompassing:</w:t>
            </w:r>
          </w:p>
          <w:p w:rsidR="00000000" w:rsidRPr="00122376" w:rsidP="00122376">
            <w:pPr>
              <w:pStyle w:val="ListBullet3"/>
            </w:pPr>
            <w:r w:rsidRPr="00122376">
              <w:t>scope of regular testing, checking and corrective actions</w:t>
            </w:r>
          </w:p>
          <w:p w:rsidR="00000000" w:rsidRPr="00122376" w:rsidP="00122376">
            <w:pPr>
              <w:pStyle w:val="ListBullet3"/>
            </w:pPr>
            <w:r w:rsidRPr="00122376">
              <w:t>measurement of specific gravity and voltages of battery cells</w:t>
            </w:r>
          </w:p>
          <w:p w:rsidR="00000000" w:rsidRPr="00122376" w:rsidP="00122376">
            <w:pPr>
              <w:pStyle w:val="ListBullet3"/>
            </w:pPr>
            <w:r w:rsidRPr="00122376">
              <w:t>checking and topping up electrolyte levels</w:t>
            </w:r>
          </w:p>
          <w:p w:rsidR="00000000" w:rsidRPr="00122376" w:rsidP="00122376">
            <w:pPr>
              <w:pStyle w:val="ListBullet3"/>
            </w:pPr>
            <w:r w:rsidRPr="00122376">
              <w:t>checking for acid leakage, cracks in battery casing, corrosion of battery terminals and connections</w:t>
            </w:r>
          </w:p>
          <w:p w:rsidR="00000000" w:rsidRPr="00122376" w:rsidP="00122376">
            <w:pPr>
              <w:pStyle w:val="ListBullet3"/>
            </w:pPr>
            <w:r w:rsidRPr="00122376">
              <w:t>cleaning of terminal connections and treating with an anticorrosive</w:t>
            </w:r>
          </w:p>
          <w:p w:rsidR="00000000" w:rsidRPr="00122376" w:rsidP="00122376">
            <w:pPr>
              <w:pStyle w:val="ListBullet"/>
            </w:pPr>
            <w:r w:rsidRPr="00122376">
              <w:t>battery bank performance measurement</w:t>
            </w:r>
          </w:p>
          <w:p w:rsidR="00000000" w:rsidRPr="00122376" w:rsidP="00122376">
            <w:pPr>
              <w:pStyle w:val="ListBullet"/>
            </w:pPr>
            <w:r w:rsidRPr="00122376">
              <w:t>methods for identification of battery bank faults</w:t>
            </w:r>
          </w:p>
          <w:p w:rsidR="00000000" w:rsidRPr="00122376" w:rsidP="00122376">
            <w:pPr>
              <w:pStyle w:val="ListBullet"/>
            </w:pPr>
            <w:r w:rsidRPr="00122376">
              <w:t>relevant battery manufacturer specifications</w:t>
            </w:r>
          </w:p>
          <w:p w:rsidR="00000000" w:rsidRPr="00122376" w:rsidP="00122376">
            <w:pPr>
              <w:pStyle w:val="ListBullet"/>
            </w:pPr>
            <w:r w:rsidRPr="00122376">
              <w:t>relevant safe work method statements (SWMS)/job safety assessments or risk mitigation processes</w:t>
            </w:r>
          </w:p>
          <w:p w:rsidR="00000000" w:rsidRPr="00122376" w:rsidP="00122376">
            <w:pPr>
              <w:pStyle w:val="ListBullet"/>
            </w:pPr>
            <w:r w:rsidRPr="00122376">
              <w:t>relevant WHS/OHS legislated requirements</w:t>
            </w:r>
          </w:p>
          <w:p w:rsidR="00000000" w:rsidRPr="00122376" w:rsidP="00122376">
            <w:pPr>
              <w:pStyle w:val="ListBullet"/>
            </w:pPr>
            <w:r w:rsidRPr="00122376">
              <w:t>relevant workplace documentation, policies and procedures.</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14" w:name="O_1185345"/>
      <w:bookmarkEnd w:id="14"/>
      <w:r w:rsidRPr="00122376">
        <w:t>Assessment Conditions</w:t>
      </w:r>
    </w:p>
    <w:tbl>
      <w:tblPr>
        <w:tblW w:w="9497" w:type="dxa"/>
        <w:tblLayout w:type="fixed"/>
        <w:tblCellMar>
          <w:left w:w="62" w:type="dxa"/>
          <w:right w:w="62" w:type="dxa"/>
        </w:tblCellMar>
        <w:tblLook w:val="0000"/>
      </w:tblPr>
      <w:tblGrid>
        <w:gridCol w:w="9497"/>
      </w:tblGrid>
      <w:tr w:rsidTr="00122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76" w:rsidP="00122376">
            <w:pPr>
              <w:pStyle w:val="BodyText"/>
            </w:pPr>
            <w:r w:rsidRPr="00122376">
              <w:t>Assessors must hold credentials specified within the Standards for Registered Training Organisations current at the time of assessment.</w:t>
            </w:r>
          </w:p>
          <w:p w:rsidR="00000000" w:rsidRPr="00122376" w:rsidP="00122376">
            <w:pPr>
              <w:pStyle w:val="BodyText"/>
            </w:pPr>
            <w:r w:rsidRPr="00122376">
              <w:t>Assessment must satisfy the Principles of Assessment and Rules of Evidence and all regula</w:t>
            </w:r>
            <w:r w:rsidRPr="00122376">
              <w:t>tory requirements included within the Standards for Registered Training Organisations current at the time of assessment.</w:t>
            </w:r>
          </w:p>
          <w:p w:rsidR="00000000" w:rsidRPr="00122376" w:rsidP="00122376">
            <w:pPr>
              <w:pStyle w:val="BodyText"/>
            </w:pPr>
            <w:r w:rsidRPr="00122376">
              <w:t>Assessment must occur in suitable workplace operational situations where it is appropriate to do so; where this is not appropriate, ass</w:t>
            </w:r>
            <w:r w:rsidRPr="00122376">
              <w:t>essment must occur in suitable simulated workplace operational situations that replicate workplace conditions.</w:t>
            </w:r>
          </w:p>
          <w:p w:rsidR="00000000" w:rsidRPr="00122376" w:rsidP="00122376">
            <w:pPr>
              <w:pStyle w:val="BodyText"/>
            </w:pPr>
            <w:r w:rsidRPr="00122376">
              <w:t>Assessment processes and techniques must be appropriate to the language, literacy and numeracy requirements of the work being performed and the n</w:t>
            </w:r>
            <w:r w:rsidRPr="00122376">
              <w:t>eeds of the candidate.</w:t>
            </w:r>
          </w:p>
          <w:p w:rsidR="00000000" w:rsidRPr="00122376" w:rsidP="00122376">
            <w:pPr>
              <w:pStyle w:val="BodyText"/>
            </w:pPr>
            <w:r w:rsidRPr="00122376">
              <w:t>Resources for assessment must include access to:</w:t>
            </w:r>
          </w:p>
          <w:p w:rsidR="00000000" w:rsidRPr="00122376" w:rsidP="00122376">
            <w:pPr>
              <w:pStyle w:val="ListBullet"/>
            </w:pPr>
            <w:r w:rsidRPr="00122376">
              <w:t>a range of relevant exercises, case studies and/or other simulations</w:t>
            </w:r>
          </w:p>
          <w:p w:rsidR="00000000" w:rsidRPr="00122376" w:rsidP="00122376">
            <w:pPr>
              <w:pStyle w:val="ListBullet"/>
            </w:pPr>
            <w:r w:rsidRPr="00122376">
              <w:t>relevant and appropriate materials, tools, equipment and personal protective equipment (PPE) currently used in industry</w:t>
            </w:r>
          </w:p>
          <w:p w:rsidR="00000000" w:rsidRPr="00122376" w:rsidP="00122376">
            <w:pPr>
              <w:pStyle w:val="ListBullet"/>
            </w:pPr>
            <w:r w:rsidRPr="00122376">
              <w:t>resources that reflect current industry practice in relation to conducting periodic maintenance of RAPS battery banks</w:t>
            </w:r>
          </w:p>
          <w:p w:rsidR="00000000" w:rsidRPr="00122376" w:rsidP="00122376">
            <w:pPr>
              <w:pStyle w:val="ListBullet"/>
            </w:pPr>
            <w:r w:rsidRPr="00122376">
              <w:t>applicable documen</w:t>
            </w:r>
            <w:r w:rsidRPr="00122376">
              <w:t>tation, including workplace procedures, equipment specifications, regulations, codes of practice and operation manuals.</w:t>
            </w:r>
          </w:p>
        </w:tc>
      </w:tr>
    </w:tbl>
    <w:p w:rsidR="00000000" w:rsidRPr="00122376" w:rsidP="00122376">
      <w:pPr>
        <w:pStyle w:val="NoPaddingFontSize1"/>
      </w:pPr>
    </w:p>
    <w:p w:rsidR="00000000" w:rsidRPr="00122376" w:rsidP="00122376">
      <w:pPr>
        <w:pStyle w:val="AllowPageBreak"/>
      </w:pPr>
    </w:p>
    <w:p w:rsidR="00000000" w:rsidRPr="00122376" w:rsidP="00122376">
      <w:pPr>
        <w:pStyle w:val="Heading1"/>
      </w:pPr>
      <w:bookmarkStart w:id="15" w:name="O_1185360"/>
      <w:bookmarkEnd w:id="15"/>
      <w:r w:rsidRPr="00122376">
        <w:t>Links</w:t>
      </w:r>
    </w:p>
    <w:p w:rsidR="00000000" w:rsidRPr="00122376" w:rsidP="00F7173C">
      <w:pPr>
        <w:pStyle w:val="BodyText"/>
      </w:pPr>
      <w:r w:rsidRPr="0012237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906C0">
        <w:rPr>
          <w:rStyle w:val="Hyperlink"/>
        </w:rPr>
        <w:t>https://vetnet.gov.au/Pages/TrainingDocs.aspx?q=b8a8f136-5421-4ce1-92e0-2b50341431b6</w:t>
      </w:r>
      <w:r>
        <w:fldChar w:fldCharType="end"/>
      </w:r>
    </w:p>
    <w:p w:rsidR="00000000" w:rsidRPr="00122376" w:rsidP="00122376"/>
    <w:sectPr w:rsidSect="001223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76" w:rsidRPr="00F7173C" w:rsidP="00F71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3C" w:rsidP="00122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173C" w:rsidP="001223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7173C" w:rsidP="001223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76" w:rsidP="00122376">
    <w:pPr>
      <w:pStyle w:val="Footer"/>
      <w:framePr w:wrap="around"/>
    </w:pPr>
    <w:r>
      <w:fldChar w:fldCharType="begin"/>
    </w:r>
    <w:r>
      <w:instrText xml:space="preserve"> DOCPROPERTY  Subject  \* MERGEFORMAT </w:instrText>
    </w:r>
    <w:r>
      <w:fldChar w:fldCharType="separate"/>
    </w:r>
    <w:r w:rsidR="00F7173C">
      <w:t>Approved</w:t>
    </w:r>
    <w:r w:rsidR="00F7173C">
      <w:fldChar w:fldCharType="end"/>
    </w:r>
    <w:r>
      <w:tab/>
      <w:t xml:space="preserve">Page </w:t>
    </w:r>
    <w:r>
      <w:fldChar w:fldCharType="begin"/>
    </w:r>
    <w:r>
      <w:instrText xml:space="preserve"> PAGE  \* Arabic  \* MERGEFORMAT </w:instrText>
    </w:r>
    <w:r>
      <w:fldChar w:fldCharType="separate"/>
    </w:r>
    <w:r w:rsidR="00F717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73C">
      <w:rPr>
        <w:noProof/>
      </w:rPr>
      <w:t>5</w:t>
    </w:r>
    <w:r>
      <w:rPr>
        <w:noProof/>
      </w:rPr>
      <w:fldChar w:fldCharType="end"/>
    </w:r>
  </w:p>
  <w:p w:rsidR="00122376" w:rsidP="00122376">
    <w:pPr>
      <w:pStyle w:val="Footer"/>
      <w:framePr w:wrap="around"/>
    </w:pPr>
    <w:r>
      <w:t xml:space="preserve">© Commonwealth of Australia, </w:t>
    </w:r>
    <w:r>
      <w:fldChar w:fldCharType="begin"/>
    </w:r>
    <w:r>
      <w:instrText xml:space="preserve"> DATE  \@ "yyyy"  \* MERGEFORMAT </w:instrText>
    </w:r>
    <w:r>
      <w:fldChar w:fldCharType="separate"/>
    </w:r>
    <w:r w:rsidR="00F7173C">
      <w:rPr>
        <w:noProof/>
      </w:rPr>
      <w:t>2025</w:t>
    </w:r>
    <w:r>
      <w:fldChar w:fldCharType="end"/>
    </w:r>
    <w:r>
      <w:tab/>
    </w:r>
    <w:r>
      <w:fldChar w:fldCharType="begin"/>
    </w:r>
    <w:r>
      <w:instrText xml:space="preserve"> DOCPROPERTY  Author  \* MERGEFORMAT </w:instrText>
    </w:r>
    <w:r>
      <w:fldChar w:fldCharType="separate"/>
    </w:r>
    <w:r w:rsidR="00F7173C">
      <w:t>Powering Skills Organisation</w:t>
    </w:r>
    <w:r w:rsidR="00F7173C">
      <w:fldChar w:fldCharType="end"/>
    </w:r>
  </w:p>
  <w:p w:rsidR="00122376" w:rsidP="00122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376" w:rsidRPr="00F7173C" w:rsidP="00F71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3C" w:rsidRPr="002D2AF8" w:rsidP="00122376">
    <w:pPr>
      <w:pStyle w:val="Header"/>
      <w:framePr w:wrap="around"/>
    </w:pPr>
    <w:r>
      <w:fldChar w:fldCharType="begin"/>
    </w:r>
    <w:r>
      <w:instrText xml:space="preserve"> TITLE   \* MERGEFORMAT </w:instrText>
    </w:r>
    <w:r>
      <w:fldChar w:fldCharType="separate"/>
    </w:r>
    <w:r>
      <w:t>UEERE0006 Conduct periodic maintenance of remote area power supply battery banks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73C" w:rsidP="001223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76" w:rsidRPr="002D2AF8" w:rsidP="00122376">
    <w:pPr>
      <w:pStyle w:val="Header"/>
      <w:framePr w:wrap="around"/>
    </w:pPr>
    <w:r>
      <w:fldChar w:fldCharType="begin"/>
    </w:r>
    <w:r>
      <w:instrText xml:space="preserve"> TITLE   \* MERGEFORMAT </w:instrText>
    </w:r>
    <w:r>
      <w:fldChar w:fldCharType="separate"/>
    </w:r>
    <w:r w:rsidR="00F7173C">
      <w:t>UEERE0006 Conduct periodic maintenance of remote area power supply battery banks</w:t>
    </w:r>
    <w:r w:rsidR="00F7173C">
      <w:fldChar w:fldCharType="end"/>
    </w:r>
    <w:r>
      <w:tab/>
      <w:t xml:space="preserve">Date this document was generated: </w:t>
    </w:r>
    <w:r>
      <w:fldChar w:fldCharType="begin"/>
    </w:r>
    <w:r>
      <w:instrText xml:space="preserve"> CREATEDATE  \@ "d MMMM yyyy"  \* MERGEFORMAT </w:instrText>
    </w:r>
    <w:r>
      <w:fldChar w:fldCharType="separate"/>
    </w:r>
    <w:r w:rsidR="00F7173C">
      <w:rPr>
        <w:noProof/>
      </w:rPr>
      <w:t>2 March 2025</w:t>
    </w:r>
    <w:r>
      <w:fldChar w:fldCharType="end"/>
    </w:r>
  </w:p>
  <w:p w:rsidR="00122376" w:rsidP="00122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AB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89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0A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376"/>
    <w:pPr>
      <w:spacing w:before="360" w:after="60"/>
      <w:outlineLvl w:val="0"/>
    </w:pPr>
    <w:rPr>
      <w:sz w:val="32"/>
    </w:rPr>
  </w:style>
  <w:style w:type="paragraph" w:styleId="Heading2">
    <w:name w:val="heading 2"/>
    <w:basedOn w:val="HeadingBase"/>
    <w:next w:val="BodyText"/>
    <w:link w:val="Heading2Char"/>
    <w:qFormat/>
    <w:rsid w:val="00122376"/>
    <w:pPr>
      <w:keepLines/>
      <w:spacing w:before="240" w:after="120"/>
      <w:outlineLvl w:val="1"/>
    </w:pPr>
    <w:rPr>
      <w:sz w:val="28"/>
      <w:szCs w:val="40"/>
    </w:rPr>
  </w:style>
  <w:style w:type="paragraph" w:styleId="Heading3">
    <w:name w:val="heading 3"/>
    <w:basedOn w:val="HeadingBase"/>
    <w:next w:val="BodyText"/>
    <w:link w:val="Heading3Char"/>
    <w:qFormat/>
    <w:rsid w:val="00122376"/>
    <w:pPr>
      <w:spacing w:before="180" w:after="120"/>
      <w:outlineLvl w:val="2"/>
    </w:pPr>
    <w:rPr>
      <w:spacing w:val="-10"/>
      <w:kern w:val="32"/>
    </w:rPr>
  </w:style>
  <w:style w:type="paragraph" w:styleId="Heading4">
    <w:name w:val="heading 4"/>
    <w:basedOn w:val="HeadingBase"/>
    <w:next w:val="BodyText"/>
    <w:link w:val="Heading4Char"/>
    <w:qFormat/>
    <w:rsid w:val="00122376"/>
    <w:pPr>
      <w:spacing w:before="160" w:after="120"/>
      <w:outlineLvl w:val="3"/>
    </w:pPr>
    <w:rPr>
      <w:sz w:val="22"/>
    </w:rPr>
  </w:style>
  <w:style w:type="paragraph" w:styleId="Heading5">
    <w:name w:val="heading 5"/>
    <w:basedOn w:val="HeadingBase"/>
    <w:next w:val="Normal"/>
    <w:link w:val="Heading5Char"/>
    <w:qFormat/>
    <w:rsid w:val="00122376"/>
    <w:pPr>
      <w:spacing w:before="80"/>
      <w:outlineLvl w:val="4"/>
    </w:pPr>
    <w:rPr>
      <w:color w:val="918585"/>
      <w:sz w:val="20"/>
    </w:rPr>
  </w:style>
  <w:style w:type="paragraph" w:styleId="Heading6">
    <w:name w:val="heading 6"/>
    <w:basedOn w:val="HeadingBase"/>
    <w:next w:val="Normal"/>
    <w:link w:val="Heading6Char"/>
    <w:qFormat/>
    <w:rsid w:val="00122376"/>
    <w:pPr>
      <w:spacing w:before="60"/>
      <w:outlineLvl w:val="5"/>
    </w:pPr>
    <w:rPr>
      <w:color w:val="918585"/>
      <w:sz w:val="20"/>
    </w:rPr>
  </w:style>
  <w:style w:type="paragraph" w:styleId="Heading7">
    <w:name w:val="heading 7"/>
    <w:basedOn w:val="Normal"/>
    <w:next w:val="Normal"/>
    <w:link w:val="Heading7Char"/>
    <w:qFormat/>
    <w:rsid w:val="00122376"/>
    <w:pPr>
      <w:ind w:left="720"/>
      <w:outlineLvl w:val="6"/>
    </w:pPr>
    <w:rPr>
      <w:i/>
    </w:rPr>
  </w:style>
  <w:style w:type="paragraph" w:styleId="Heading8">
    <w:name w:val="heading 8"/>
    <w:basedOn w:val="Normal"/>
    <w:next w:val="Normal"/>
    <w:link w:val="Heading8Char"/>
    <w:qFormat/>
    <w:rsid w:val="00122376"/>
    <w:pPr>
      <w:ind w:left="720"/>
      <w:outlineLvl w:val="7"/>
    </w:pPr>
    <w:rPr>
      <w:i/>
    </w:rPr>
  </w:style>
  <w:style w:type="paragraph" w:styleId="Heading9">
    <w:name w:val="heading 9"/>
    <w:basedOn w:val="Normal"/>
    <w:next w:val="Normal"/>
    <w:link w:val="Heading9Char"/>
    <w:qFormat/>
    <w:rsid w:val="00122376"/>
    <w:pPr>
      <w:ind w:left="720"/>
      <w:outlineLvl w:val="8"/>
    </w:pPr>
    <w:rPr>
      <w:i/>
    </w:rPr>
  </w:style>
  <w:style w:type="character" w:default="1" w:styleId="DefaultParagraphFont">
    <w:name w:val="Default Paragraph Font"/>
    <w:uiPriority w:val="1"/>
    <w:unhideWhenUsed/>
    <w:rsid w:val="00122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376"/>
  </w:style>
  <w:style w:type="character" w:customStyle="1" w:styleId="Heading1Char">
    <w:name w:val="Heading 1 Char"/>
    <w:basedOn w:val="DefaultParagraphFont"/>
    <w:link w:val="Heading1"/>
    <w:rsid w:val="00122376"/>
    <w:rPr>
      <w:rFonts w:ascii="Times New Roman" w:eastAsia="Times New Roman" w:hAnsi="Times New Roman" w:cs="Times New Roman"/>
      <w:b/>
      <w:sz w:val="32"/>
      <w:szCs w:val="20"/>
      <w:lang w:eastAsia="en-US"/>
    </w:rPr>
  </w:style>
  <w:style w:type="paragraph" w:styleId="BodyText">
    <w:name w:val="Body Text"/>
    <w:basedOn w:val="Normal"/>
    <w:link w:val="BodyTextChar"/>
    <w:rsid w:val="001223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376"/>
    <w:rPr>
      <w:rFonts w:ascii="Times New Roman" w:eastAsia="Times New Roman" w:hAnsi="Times New Roman" w:cs="Times New Roman"/>
      <w:sz w:val="24"/>
      <w:lang w:eastAsia="en-US"/>
    </w:rPr>
  </w:style>
  <w:style w:type="paragraph" w:styleId="ListBullet">
    <w:name w:val="List Bullet"/>
    <w:basedOn w:val="List"/>
    <w:rsid w:val="00122376"/>
    <w:pPr>
      <w:numPr>
        <w:numId w:val="13"/>
      </w:numPr>
      <w:tabs>
        <w:tab w:val="clear" w:pos="340"/>
      </w:tabs>
      <w:spacing w:before="40" w:after="40"/>
    </w:pPr>
  </w:style>
  <w:style w:type="character" w:customStyle="1" w:styleId="SpecialBold">
    <w:name w:val="Special Bold"/>
    <w:basedOn w:val="DefaultParagraphFont"/>
    <w:rsid w:val="00122376"/>
    <w:rPr>
      <w:b/>
      <w:spacing w:val="0"/>
    </w:rPr>
  </w:style>
  <w:style w:type="paragraph" w:styleId="ListBullet2">
    <w:name w:val="List Bullet 2"/>
    <w:basedOn w:val="List2"/>
    <w:rsid w:val="00122376"/>
    <w:pPr>
      <w:numPr>
        <w:numId w:val="14"/>
      </w:numPr>
      <w:tabs>
        <w:tab w:val="clear" w:pos="680"/>
      </w:tabs>
    </w:pPr>
  </w:style>
  <w:style w:type="paragraph" w:customStyle="1" w:styleId="SuperHeading">
    <w:name w:val="SuperHeading"/>
    <w:basedOn w:val="Normal"/>
    <w:rsid w:val="00122376"/>
    <w:pPr>
      <w:spacing w:before="240" w:after="120"/>
      <w:outlineLvl w:val="0"/>
    </w:pPr>
    <w:rPr>
      <w:rFonts w:ascii="Times New Roman" w:hAnsi="Times New Roman"/>
      <w:b/>
      <w:sz w:val="32"/>
    </w:rPr>
  </w:style>
  <w:style w:type="paragraph" w:customStyle="1" w:styleId="AllowPageBreak">
    <w:name w:val="AllowPageBreak"/>
    <w:rsid w:val="001223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237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2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376"/>
    <w:rPr>
      <w:rFonts w:ascii="Courier New" w:eastAsia="Times New Roman" w:hAnsi="Courier New" w:cs="Times New Roman"/>
      <w:i/>
      <w:szCs w:val="20"/>
      <w:lang w:eastAsia="en-US"/>
    </w:rPr>
  </w:style>
  <w:style w:type="paragraph" w:customStyle="1" w:styleId="HeadingBase">
    <w:name w:val="Heading Base"/>
    <w:rsid w:val="00122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376"/>
    <w:pPr>
      <w:tabs>
        <w:tab w:val="right" w:leader="dot" w:pos="9072"/>
      </w:tabs>
      <w:ind w:left="567"/>
    </w:pPr>
    <w:rPr>
      <w:szCs w:val="22"/>
    </w:rPr>
  </w:style>
  <w:style w:type="paragraph" w:customStyle="1" w:styleId="TOCBase">
    <w:name w:val="TOC Base"/>
    <w:rsid w:val="00122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376"/>
    <w:pPr>
      <w:tabs>
        <w:tab w:val="right" w:leader="dot" w:pos="9072"/>
      </w:tabs>
      <w:spacing w:before="40" w:after="40"/>
      <w:ind w:left="284"/>
    </w:pPr>
    <w:rPr>
      <w:rFonts w:ascii="Times New Roman" w:hAnsi="Times New Roman"/>
    </w:rPr>
  </w:style>
  <w:style w:type="paragraph" w:styleId="TOC1">
    <w:name w:val="toc 1"/>
    <w:basedOn w:val="TOCBase"/>
    <w:next w:val="Normal"/>
    <w:rsid w:val="00122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376"/>
    <w:rPr>
      <w:rFonts w:ascii="Times New Roman" w:eastAsia="Times New Roman" w:hAnsi="Times New Roman" w:cs="Times New Roman"/>
      <w:sz w:val="16"/>
      <w:lang w:eastAsia="en-US"/>
    </w:rPr>
  </w:style>
  <w:style w:type="paragraph" w:styleId="Title">
    <w:name w:val="Title"/>
    <w:basedOn w:val="HeadingBase"/>
    <w:link w:val="TitleChar"/>
    <w:qFormat/>
    <w:rsid w:val="00122376"/>
    <w:pPr>
      <w:spacing w:before="5040"/>
      <w:jc w:val="center"/>
    </w:pPr>
    <w:rPr>
      <w:sz w:val="48"/>
      <w:szCs w:val="72"/>
      <w:lang w:val="en-US"/>
    </w:rPr>
  </w:style>
  <w:style w:type="character" w:customStyle="1" w:styleId="TitleChar">
    <w:name w:val="Title Char"/>
    <w:basedOn w:val="DefaultParagraphFont"/>
    <w:link w:val="Title"/>
    <w:rsid w:val="00122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376"/>
    <w:pPr>
      <w:tabs>
        <w:tab w:val="left" w:pos="3600"/>
        <w:tab w:val="left" w:pos="3958"/>
      </w:tabs>
    </w:pPr>
  </w:style>
  <w:style w:type="paragraph" w:styleId="List">
    <w:name w:val="List"/>
    <w:basedOn w:val="BodyText"/>
    <w:next w:val="BodyText"/>
    <w:rsid w:val="00122376"/>
    <w:pPr>
      <w:tabs>
        <w:tab w:val="left" w:pos="340"/>
      </w:tabs>
      <w:spacing w:before="60" w:after="60"/>
      <w:ind w:left="340" w:hanging="340"/>
    </w:pPr>
  </w:style>
  <w:style w:type="paragraph" w:customStyle="1" w:styleId="Note">
    <w:name w:val="Note"/>
    <w:basedOn w:val="BodyText"/>
    <w:rsid w:val="00122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376"/>
    <w:pPr>
      <w:framePr w:wrap="auto" w:hAnchor="text" w:y="6049"/>
    </w:pPr>
    <w:rPr>
      <w:color w:val="000000"/>
      <w:sz w:val="40"/>
    </w:rPr>
  </w:style>
  <w:style w:type="paragraph" w:customStyle="1" w:styleId="TOCTitle">
    <w:name w:val="TOCTitle"/>
    <w:basedOn w:val="Heading1"/>
    <w:rsid w:val="00122376"/>
    <w:pPr>
      <w:spacing w:after="240"/>
      <w:jc w:val="center"/>
      <w:outlineLvl w:val="9"/>
    </w:pPr>
    <w:rPr>
      <w:caps/>
    </w:rPr>
  </w:style>
  <w:style w:type="paragraph" w:customStyle="1" w:styleId="Version">
    <w:name w:val="Version"/>
    <w:rsid w:val="001223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376"/>
    <w:pPr>
      <w:keepNext w:val="0"/>
      <w:tabs>
        <w:tab w:val="right" w:pos="4176"/>
      </w:tabs>
      <w:ind w:left="198" w:hanging="198"/>
    </w:pPr>
    <w:rPr>
      <w:rFonts w:ascii="Garamond" w:hAnsi="Garamond"/>
    </w:rPr>
  </w:style>
  <w:style w:type="paragraph" w:styleId="IndexHeading">
    <w:name w:val="index heading"/>
    <w:basedOn w:val="Normal"/>
    <w:next w:val="Index1"/>
    <w:semiHidden/>
    <w:rsid w:val="00122376"/>
    <w:pPr>
      <w:spacing w:before="120" w:after="120"/>
    </w:pPr>
    <w:rPr>
      <w:rFonts w:ascii="Arial" w:hAnsi="Arial"/>
      <w:b/>
      <w:color w:val="918585"/>
      <w:sz w:val="24"/>
    </w:rPr>
  </w:style>
  <w:style w:type="paragraph" w:styleId="Header">
    <w:name w:val="header"/>
    <w:basedOn w:val="Normal"/>
    <w:link w:val="HeaderChar"/>
    <w:rsid w:val="00122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376"/>
    <w:rPr>
      <w:rFonts w:ascii="Times New Roman" w:eastAsia="Times New Roman" w:hAnsi="Times New Roman" w:cs="Times New Roman"/>
      <w:sz w:val="16"/>
      <w:szCs w:val="20"/>
      <w:lang w:val="en-GB" w:eastAsia="en-US"/>
    </w:rPr>
  </w:style>
  <w:style w:type="paragraph" w:customStyle="1" w:styleId="Chapter">
    <w:name w:val="Chapter"/>
    <w:basedOn w:val="Normal"/>
    <w:rsid w:val="00122376"/>
    <w:pPr>
      <w:spacing w:before="240"/>
    </w:pPr>
    <w:rPr>
      <w:rFonts w:ascii="Times New Roman" w:hAnsi="Times New Roman"/>
      <w:smallCaps/>
      <w:spacing w:val="80"/>
      <w:sz w:val="28"/>
    </w:rPr>
  </w:style>
  <w:style w:type="paragraph" w:customStyle="1" w:styleId="InChapter">
    <w:name w:val="InChapter"/>
    <w:basedOn w:val="Heading3"/>
    <w:rsid w:val="00122376"/>
    <w:pPr>
      <w:spacing w:after="240"/>
      <w:outlineLvl w:val="9"/>
    </w:pPr>
    <w:rPr>
      <w:noProof/>
    </w:rPr>
  </w:style>
  <w:style w:type="paragraph" w:styleId="Index2">
    <w:name w:val="index 2"/>
    <w:basedOn w:val="Normal"/>
    <w:next w:val="Normal"/>
    <w:semiHidden/>
    <w:rsid w:val="00122376"/>
    <w:pPr>
      <w:tabs>
        <w:tab w:val="right" w:pos="4176"/>
      </w:tabs>
      <w:ind w:left="568" w:hanging="284"/>
    </w:pPr>
    <w:rPr>
      <w:rFonts w:ascii="Garamond" w:hAnsi="Garamond"/>
    </w:rPr>
  </w:style>
  <w:style w:type="paragraph" w:customStyle="1" w:styleId="Byline">
    <w:name w:val="Byline"/>
    <w:rsid w:val="00122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376"/>
    <w:pPr>
      <w:tabs>
        <w:tab w:val="clear" w:pos="3600"/>
        <w:tab w:val="clear" w:pos="3958"/>
      </w:tabs>
      <w:jc w:val="right"/>
    </w:pPr>
  </w:style>
  <w:style w:type="character" w:styleId="Emphasis">
    <w:name w:val="Emphasis"/>
    <w:basedOn w:val="DefaultParagraphFont"/>
    <w:qFormat/>
    <w:rsid w:val="00122376"/>
    <w:rPr>
      <w:i/>
    </w:rPr>
  </w:style>
  <w:style w:type="paragraph" w:styleId="Caption">
    <w:name w:val="caption"/>
    <w:basedOn w:val="BodyText"/>
    <w:next w:val="Normal"/>
    <w:qFormat/>
    <w:rsid w:val="00122376"/>
    <w:pPr>
      <w:framePr w:w="2268" w:hSpace="181" w:vSpace="181" w:wrap="around" w:vAnchor="text" w:hAnchor="page" w:x="1135" w:y="285" w:anchorLock="1"/>
    </w:pPr>
    <w:rPr>
      <w:i/>
    </w:rPr>
  </w:style>
  <w:style w:type="paragraph" w:customStyle="1" w:styleId="MiniTOCTitle">
    <w:name w:val="MiniTOCTitle"/>
    <w:basedOn w:val="Heading4"/>
    <w:rsid w:val="00122376"/>
    <w:pPr>
      <w:spacing w:before="240"/>
      <w:outlineLvl w:val="9"/>
    </w:pPr>
    <w:rPr>
      <w:noProof/>
      <w:sz w:val="24"/>
    </w:rPr>
  </w:style>
  <w:style w:type="paragraph" w:customStyle="1" w:styleId="MiniTOCItem">
    <w:name w:val="MiniTOCItem"/>
    <w:basedOn w:val="ListBullet"/>
    <w:rsid w:val="00122376"/>
    <w:pPr>
      <w:numPr>
        <w:numId w:val="0"/>
      </w:numPr>
      <w:tabs>
        <w:tab w:val="right" w:leader="dot" w:pos="6521"/>
      </w:tabs>
      <w:spacing w:before="0" w:after="0"/>
    </w:pPr>
  </w:style>
  <w:style w:type="paragraph" w:customStyle="1" w:styleId="TOFTitle">
    <w:name w:val="TOFTitle"/>
    <w:basedOn w:val="TOCTitle"/>
    <w:rsid w:val="00122376"/>
  </w:style>
  <w:style w:type="paragraph" w:styleId="TableofFigures">
    <w:name w:val="table of figures"/>
    <w:basedOn w:val="Normal"/>
    <w:next w:val="Normal"/>
    <w:semiHidden/>
    <w:rsid w:val="00122376"/>
    <w:pPr>
      <w:tabs>
        <w:tab w:val="right" w:leader="dot" w:pos="9072"/>
      </w:tabs>
      <w:ind w:left="970" w:hanging="403"/>
    </w:pPr>
    <w:rPr>
      <w:rFonts w:ascii="Times New Roman" w:hAnsi="Times New Roman"/>
      <w:b/>
    </w:rPr>
  </w:style>
  <w:style w:type="paragraph" w:styleId="ListNumber">
    <w:name w:val="List Number"/>
    <w:basedOn w:val="List"/>
    <w:rsid w:val="00122376"/>
    <w:pPr>
      <w:numPr>
        <w:numId w:val="16"/>
      </w:numPr>
      <w:tabs>
        <w:tab w:val="clear" w:pos="340"/>
      </w:tabs>
    </w:pPr>
  </w:style>
  <w:style w:type="character" w:customStyle="1" w:styleId="WingdingSymbols">
    <w:name w:val="Wingding Symbols"/>
    <w:rsid w:val="00122376"/>
    <w:rPr>
      <w:rFonts w:ascii="Wingdings" w:hAnsi="Wingdings"/>
    </w:rPr>
  </w:style>
  <w:style w:type="paragraph" w:customStyle="1" w:styleId="TableHeading">
    <w:name w:val="Table Heading"/>
    <w:basedOn w:val="HeadingBase"/>
    <w:rsid w:val="00122376"/>
    <w:pPr>
      <w:keepLines/>
      <w:pBdr>
        <w:bottom w:val="single" w:sz="6" w:space="1" w:color="918585"/>
      </w:pBdr>
      <w:spacing w:before="240"/>
    </w:pPr>
  </w:style>
  <w:style w:type="character" w:customStyle="1" w:styleId="HotSpot">
    <w:name w:val="HotSpot"/>
    <w:rsid w:val="00122376"/>
    <w:rPr>
      <w:color w:val="0033CC"/>
      <w:u w:val="none"/>
    </w:rPr>
  </w:style>
  <w:style w:type="paragraph" w:customStyle="1" w:styleId="BodyTextRight">
    <w:name w:val="Body Text Right"/>
    <w:basedOn w:val="BodyText"/>
    <w:rsid w:val="00122376"/>
    <w:pPr>
      <w:spacing w:before="0" w:after="0"/>
      <w:jc w:val="right"/>
    </w:pPr>
  </w:style>
  <w:style w:type="paragraph" w:styleId="Index3">
    <w:name w:val="index 3"/>
    <w:basedOn w:val="ListNumber2"/>
    <w:next w:val="Normal"/>
    <w:semiHidden/>
    <w:rsid w:val="00122376"/>
    <w:pPr>
      <w:numPr>
        <w:numId w:val="0"/>
      </w:numPr>
      <w:tabs>
        <w:tab w:val="right" w:leader="dot" w:pos="4176"/>
      </w:tabs>
    </w:pPr>
  </w:style>
  <w:style w:type="paragraph" w:styleId="ListNumber2">
    <w:name w:val="List Number 2"/>
    <w:basedOn w:val="List2"/>
    <w:rsid w:val="00122376"/>
    <w:pPr>
      <w:numPr>
        <w:numId w:val="11"/>
      </w:numPr>
      <w:tabs>
        <w:tab w:val="clear" w:pos="1060"/>
      </w:tabs>
    </w:pPr>
  </w:style>
  <w:style w:type="paragraph" w:customStyle="1" w:styleId="MarginNote">
    <w:name w:val="Margin Note"/>
    <w:basedOn w:val="BodyText"/>
    <w:rsid w:val="00122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376"/>
    <w:rPr>
      <w:sz w:val="32"/>
    </w:rPr>
  </w:style>
  <w:style w:type="paragraph" w:customStyle="1" w:styleId="HeadingProcedure">
    <w:name w:val="Heading Procedure"/>
    <w:basedOn w:val="HeadingBase"/>
    <w:next w:val="Normal"/>
    <w:rsid w:val="00122376"/>
    <w:pPr>
      <w:tabs>
        <w:tab w:val="left" w:pos="0"/>
      </w:tabs>
      <w:spacing w:before="120" w:after="60"/>
    </w:pPr>
    <w:rPr>
      <w:i/>
      <w:color w:val="918585"/>
      <w:sz w:val="22"/>
    </w:rPr>
  </w:style>
  <w:style w:type="paragraph" w:customStyle="1" w:styleId="TableBodyText">
    <w:name w:val="Table Body Text"/>
    <w:basedOn w:val="BodyText"/>
    <w:rsid w:val="00122376"/>
    <w:pPr>
      <w:spacing w:before="60" w:after="60"/>
    </w:pPr>
  </w:style>
  <w:style w:type="paragraph" w:styleId="ListContinue">
    <w:name w:val="List Continue"/>
    <w:basedOn w:val="List"/>
    <w:rsid w:val="00122376"/>
    <w:pPr>
      <w:ind w:firstLine="0"/>
    </w:pPr>
  </w:style>
  <w:style w:type="paragraph" w:customStyle="1" w:styleId="ListNote">
    <w:name w:val="List Note"/>
    <w:basedOn w:val="List"/>
    <w:rsid w:val="00122376"/>
    <w:pPr>
      <w:pBdr>
        <w:top w:val="single" w:sz="6" w:space="2" w:color="918585"/>
        <w:bottom w:val="single" w:sz="6" w:space="2" w:color="918585"/>
      </w:pBdr>
      <w:tabs>
        <w:tab w:val="left" w:pos="1021"/>
      </w:tabs>
      <w:ind w:firstLine="0"/>
    </w:pPr>
  </w:style>
  <w:style w:type="paragraph" w:customStyle="1" w:styleId="Warning">
    <w:name w:val="Warning"/>
    <w:basedOn w:val="BodyText"/>
    <w:rsid w:val="00122376"/>
    <w:pPr>
      <w:shd w:val="clear" w:color="auto" w:fill="D9D9D9"/>
      <w:tabs>
        <w:tab w:val="left" w:pos="992"/>
      </w:tabs>
      <w:ind w:left="119" w:right="119"/>
    </w:pPr>
    <w:rPr>
      <w:sz w:val="20"/>
    </w:rPr>
  </w:style>
  <w:style w:type="paragraph" w:customStyle="1" w:styleId="MarginIcons">
    <w:name w:val="Margin Icons"/>
    <w:basedOn w:val="BodyText"/>
    <w:rsid w:val="00122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376"/>
    <w:rPr>
      <w:rFonts w:ascii="Courier New" w:hAnsi="Courier New"/>
    </w:rPr>
  </w:style>
  <w:style w:type="paragraph" w:customStyle="1" w:styleId="NoteBullet">
    <w:name w:val="Note Bullet"/>
    <w:basedOn w:val="Note"/>
    <w:rsid w:val="00122376"/>
    <w:pPr>
      <w:tabs>
        <w:tab w:val="clear" w:pos="680"/>
      </w:tabs>
      <w:spacing w:before="60" w:after="60"/>
    </w:pPr>
  </w:style>
  <w:style w:type="paragraph" w:customStyle="1" w:styleId="SubHeading2">
    <w:name w:val="SubHeading2"/>
    <w:basedOn w:val="HeadingBase"/>
    <w:rsid w:val="00122376"/>
    <w:pPr>
      <w:spacing w:before="240" w:after="60"/>
    </w:pPr>
    <w:rPr>
      <w:sz w:val="20"/>
    </w:rPr>
  </w:style>
  <w:style w:type="paragraph" w:customStyle="1" w:styleId="SubHeading1">
    <w:name w:val="SubHeading1"/>
    <w:basedOn w:val="HeadingBase"/>
    <w:rsid w:val="00122376"/>
    <w:pPr>
      <w:spacing w:before="240" w:after="60"/>
    </w:pPr>
    <w:rPr>
      <w:color w:val="918585"/>
      <w:sz w:val="22"/>
    </w:rPr>
  </w:style>
  <w:style w:type="paragraph" w:customStyle="1" w:styleId="SideHeading">
    <w:name w:val="Side Heading"/>
    <w:basedOn w:val="HeadingBase"/>
    <w:rsid w:val="00122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376"/>
    <w:pPr>
      <w:numPr>
        <w:numId w:val="12"/>
      </w:numPr>
    </w:pPr>
  </w:style>
  <w:style w:type="paragraph" w:styleId="PlainText">
    <w:name w:val="Plain Text"/>
    <w:basedOn w:val="Normal"/>
    <w:link w:val="PlainTextChar"/>
    <w:rsid w:val="00122376"/>
    <w:rPr>
      <w:sz w:val="20"/>
    </w:rPr>
  </w:style>
  <w:style w:type="character" w:customStyle="1" w:styleId="PlainTextChar">
    <w:name w:val="Plain Text Char"/>
    <w:basedOn w:val="DefaultParagraphFont"/>
    <w:link w:val="PlainText"/>
    <w:rsid w:val="00122376"/>
    <w:rPr>
      <w:rFonts w:ascii="Courier New" w:eastAsia="Times New Roman" w:hAnsi="Courier New" w:cs="Times New Roman"/>
      <w:sz w:val="20"/>
      <w:szCs w:val="20"/>
      <w:lang w:eastAsia="en-US"/>
    </w:rPr>
  </w:style>
  <w:style w:type="character" w:customStyle="1" w:styleId="MenuOption">
    <w:name w:val="Menu Option"/>
    <w:basedOn w:val="DefaultParagraphFont"/>
    <w:rsid w:val="00122376"/>
    <w:rPr>
      <w:b/>
      <w:smallCaps/>
    </w:rPr>
  </w:style>
  <w:style w:type="paragraph" w:customStyle="1" w:styleId="TableListNumber">
    <w:name w:val="Table List Number"/>
    <w:basedOn w:val="ListNumber"/>
    <w:rsid w:val="00122376"/>
    <w:pPr>
      <w:numPr>
        <w:numId w:val="0"/>
      </w:numPr>
    </w:pPr>
  </w:style>
  <w:style w:type="paragraph" w:styleId="TOC4">
    <w:name w:val="toc 4"/>
    <w:basedOn w:val="TOCBase"/>
    <w:next w:val="Normal"/>
    <w:semiHidden/>
    <w:rsid w:val="00122376"/>
    <w:pPr>
      <w:tabs>
        <w:tab w:val="right" w:leader="dot" w:pos="9071"/>
      </w:tabs>
      <w:ind w:left="1701"/>
    </w:pPr>
  </w:style>
  <w:style w:type="paragraph" w:customStyle="1" w:styleId="ListAlpha">
    <w:name w:val="List Alpha"/>
    <w:basedOn w:val="List"/>
    <w:rsid w:val="00122376"/>
    <w:pPr>
      <w:numPr>
        <w:numId w:val="10"/>
      </w:numPr>
    </w:pPr>
  </w:style>
  <w:style w:type="paragraph" w:customStyle="1" w:styleId="ListAlpha2">
    <w:name w:val="List Alpha 2"/>
    <w:basedOn w:val="List2"/>
    <w:rsid w:val="00122376"/>
    <w:pPr>
      <w:numPr>
        <w:numId w:val="9"/>
      </w:numPr>
    </w:pPr>
  </w:style>
  <w:style w:type="paragraph" w:styleId="List2">
    <w:name w:val="List 2"/>
    <w:basedOn w:val="BodyText"/>
    <w:rsid w:val="00122376"/>
    <w:pPr>
      <w:tabs>
        <w:tab w:val="left" w:pos="680"/>
      </w:tabs>
      <w:spacing w:before="60" w:after="60"/>
      <w:ind w:left="680" w:hanging="340"/>
    </w:pPr>
  </w:style>
  <w:style w:type="paragraph" w:styleId="List3">
    <w:name w:val="List 3"/>
    <w:basedOn w:val="BodyText"/>
    <w:rsid w:val="00122376"/>
    <w:pPr>
      <w:tabs>
        <w:tab w:val="left" w:pos="1021"/>
      </w:tabs>
      <w:spacing w:before="60" w:after="60"/>
      <w:ind w:left="1020" w:hanging="340"/>
    </w:pPr>
  </w:style>
  <w:style w:type="paragraph" w:styleId="List4">
    <w:name w:val="List 4"/>
    <w:basedOn w:val="BodyText"/>
    <w:rsid w:val="00122376"/>
    <w:pPr>
      <w:tabs>
        <w:tab w:val="left" w:pos="1361"/>
      </w:tabs>
      <w:spacing w:before="60" w:after="60"/>
      <w:ind w:left="1361" w:hanging="340"/>
    </w:pPr>
  </w:style>
  <w:style w:type="paragraph" w:styleId="List5">
    <w:name w:val="List 5"/>
    <w:basedOn w:val="BodyText"/>
    <w:rsid w:val="00122376"/>
    <w:pPr>
      <w:tabs>
        <w:tab w:val="left" w:pos="1701"/>
      </w:tabs>
      <w:spacing w:before="60" w:after="60"/>
      <w:ind w:left="1701" w:hanging="340"/>
    </w:pPr>
  </w:style>
  <w:style w:type="paragraph" w:styleId="ListBullet4">
    <w:name w:val="List Bullet 4"/>
    <w:basedOn w:val="List4"/>
    <w:rsid w:val="00122376"/>
    <w:pPr>
      <w:numPr>
        <w:numId w:val="4"/>
      </w:numPr>
      <w:tabs>
        <w:tab w:val="clear" w:pos="1361"/>
      </w:tabs>
    </w:pPr>
  </w:style>
  <w:style w:type="paragraph" w:styleId="ListBullet5">
    <w:name w:val="List Bullet 5"/>
    <w:basedOn w:val="List5"/>
    <w:rsid w:val="00122376"/>
    <w:pPr>
      <w:numPr>
        <w:numId w:val="5"/>
      </w:numPr>
    </w:pPr>
  </w:style>
  <w:style w:type="paragraph" w:styleId="ListContinue2">
    <w:name w:val="List Continue 2"/>
    <w:basedOn w:val="List2"/>
    <w:rsid w:val="00122376"/>
    <w:pPr>
      <w:ind w:firstLine="0"/>
    </w:pPr>
  </w:style>
  <w:style w:type="paragraph" w:styleId="ListContinue3">
    <w:name w:val="List Continue 3"/>
    <w:basedOn w:val="List3"/>
    <w:rsid w:val="00122376"/>
    <w:pPr>
      <w:ind w:left="1021" w:firstLine="0"/>
    </w:pPr>
  </w:style>
  <w:style w:type="paragraph" w:styleId="ListContinue4">
    <w:name w:val="List Continue 4"/>
    <w:basedOn w:val="List4"/>
    <w:rsid w:val="00122376"/>
    <w:pPr>
      <w:ind w:firstLine="0"/>
    </w:pPr>
  </w:style>
  <w:style w:type="paragraph" w:styleId="ListContinue5">
    <w:name w:val="List Continue 5"/>
    <w:basedOn w:val="List5"/>
    <w:rsid w:val="00122376"/>
    <w:pPr>
      <w:ind w:firstLine="0"/>
    </w:pPr>
  </w:style>
  <w:style w:type="paragraph" w:styleId="ListNumber3">
    <w:name w:val="List Number 3"/>
    <w:basedOn w:val="List3"/>
    <w:rsid w:val="00122376"/>
    <w:pPr>
      <w:numPr>
        <w:numId w:val="6"/>
      </w:numPr>
    </w:pPr>
  </w:style>
  <w:style w:type="paragraph" w:styleId="ListNumber4">
    <w:name w:val="List Number 4"/>
    <w:basedOn w:val="List4"/>
    <w:rsid w:val="00122376"/>
    <w:pPr>
      <w:numPr>
        <w:numId w:val="7"/>
      </w:numPr>
    </w:pPr>
  </w:style>
  <w:style w:type="paragraph" w:styleId="ListNumber5">
    <w:name w:val="List Number 5"/>
    <w:basedOn w:val="List5"/>
    <w:rsid w:val="00122376"/>
    <w:pPr>
      <w:numPr>
        <w:numId w:val="8"/>
      </w:numPr>
    </w:pPr>
  </w:style>
  <w:style w:type="paragraph" w:styleId="BlockText">
    <w:name w:val="Block Text"/>
    <w:basedOn w:val="Normal"/>
    <w:rsid w:val="00122376"/>
    <w:pPr>
      <w:spacing w:after="120"/>
      <w:ind w:left="1440" w:right="1440"/>
    </w:pPr>
  </w:style>
  <w:style w:type="character" w:customStyle="1" w:styleId="Subscript">
    <w:name w:val="Subscript"/>
    <w:basedOn w:val="DefaultParagraphFont"/>
    <w:rsid w:val="00122376"/>
    <w:rPr>
      <w:sz w:val="16"/>
      <w:vertAlign w:val="subscript"/>
    </w:rPr>
  </w:style>
  <w:style w:type="character" w:customStyle="1" w:styleId="Superscript">
    <w:name w:val="Superscript"/>
    <w:basedOn w:val="DefaultParagraphFont"/>
    <w:rsid w:val="00122376"/>
    <w:rPr>
      <w:sz w:val="16"/>
      <w:vertAlign w:val="superscript"/>
    </w:rPr>
  </w:style>
  <w:style w:type="character" w:customStyle="1" w:styleId="Symbols">
    <w:name w:val="Symbols"/>
    <w:basedOn w:val="DefaultParagraphFont"/>
    <w:rsid w:val="00122376"/>
    <w:rPr>
      <w:rFonts w:ascii="Symbol" w:hAnsi="Symbol"/>
    </w:rPr>
  </w:style>
  <w:style w:type="character" w:customStyle="1" w:styleId="MenuOptions">
    <w:name w:val="Menu Options"/>
    <w:basedOn w:val="DefaultParagraphFont"/>
    <w:rsid w:val="00122376"/>
    <w:rPr>
      <w:rFonts w:ascii="Arial Narrow" w:hAnsi="Arial Narrow"/>
      <w:smallCaps/>
    </w:rPr>
  </w:style>
  <w:style w:type="character" w:customStyle="1" w:styleId="Buttons">
    <w:name w:val="Buttons"/>
    <w:basedOn w:val="DefaultParagraphFont"/>
    <w:rsid w:val="00122376"/>
    <w:rPr>
      <w:b/>
    </w:rPr>
  </w:style>
  <w:style w:type="character" w:customStyle="1" w:styleId="Underlined">
    <w:name w:val="Underlined"/>
    <w:basedOn w:val="DefaultParagraphFont"/>
    <w:rsid w:val="00122376"/>
    <w:rPr>
      <w:u w:val="single"/>
    </w:rPr>
  </w:style>
  <w:style w:type="paragraph" w:customStyle="1" w:styleId="TableBodyTextRight">
    <w:name w:val="Table Body Text Right"/>
    <w:basedOn w:val="TableBodyText"/>
    <w:rsid w:val="00122376"/>
    <w:pPr>
      <w:widowControl w:val="0"/>
      <w:autoSpaceDE w:val="0"/>
      <w:autoSpaceDN w:val="0"/>
      <w:adjustRightInd w:val="0"/>
      <w:jc w:val="right"/>
    </w:pPr>
    <w:rPr>
      <w:rFonts w:cs="Arial"/>
      <w:szCs w:val="18"/>
    </w:rPr>
  </w:style>
  <w:style w:type="paragraph" w:customStyle="1" w:styleId="CopyrightText">
    <w:name w:val="Copyright Text"/>
    <w:basedOn w:val="BodyText"/>
    <w:rsid w:val="00122376"/>
    <w:rPr>
      <w:sz w:val="18"/>
    </w:rPr>
  </w:style>
  <w:style w:type="paragraph" w:customStyle="1" w:styleId="BodySmallRight">
    <w:name w:val="Body Small Right"/>
    <w:basedOn w:val="BodyTextRight"/>
    <w:rsid w:val="00122376"/>
    <w:rPr>
      <w:sz w:val="18"/>
      <w:szCs w:val="18"/>
    </w:rPr>
  </w:style>
  <w:style w:type="paragraph" w:customStyle="1" w:styleId="MarginEdition">
    <w:name w:val="Margin Edition"/>
    <w:basedOn w:val="MarginNote"/>
    <w:rsid w:val="00122376"/>
    <w:pPr>
      <w:spacing w:before="0" w:after="0"/>
    </w:pPr>
    <w:rPr>
      <w:rFonts w:ascii="Times New Roman" w:hAnsi="Times New Roman"/>
      <w:color w:val="999999"/>
    </w:rPr>
  </w:style>
  <w:style w:type="paragraph" w:customStyle="1" w:styleId="Spacer">
    <w:name w:val="Spacer"/>
    <w:basedOn w:val="Normal"/>
    <w:rsid w:val="00122376"/>
    <w:rPr>
      <w:sz w:val="2"/>
      <w:szCs w:val="2"/>
    </w:rPr>
  </w:style>
  <w:style w:type="character" w:customStyle="1" w:styleId="Small">
    <w:name w:val="Small"/>
    <w:basedOn w:val="DefaultParagraphFont"/>
    <w:rsid w:val="00122376"/>
    <w:rPr>
      <w:sz w:val="16"/>
    </w:rPr>
  </w:style>
  <w:style w:type="paragraph" w:customStyle="1" w:styleId="WideTable">
    <w:name w:val="Wide Table"/>
    <w:basedOn w:val="Normal"/>
    <w:rsid w:val="00122376"/>
    <w:pPr>
      <w:ind w:left="-1418"/>
    </w:pPr>
    <w:rPr>
      <w:sz w:val="2"/>
      <w:szCs w:val="2"/>
    </w:rPr>
  </w:style>
  <w:style w:type="character" w:styleId="PageNumber">
    <w:name w:val="page number"/>
    <w:basedOn w:val="DefaultParagraphFont"/>
    <w:rsid w:val="00122376"/>
  </w:style>
  <w:style w:type="paragraph" w:styleId="Quote">
    <w:name w:val="Quote"/>
    <w:basedOn w:val="Heading1"/>
    <w:link w:val="QuoteChar"/>
    <w:qFormat/>
    <w:rsid w:val="00122376"/>
    <w:rPr>
      <w:b w:val="0"/>
      <w:sz w:val="72"/>
      <w:szCs w:val="72"/>
      <w:lang w:val="en-NZ"/>
    </w:rPr>
  </w:style>
  <w:style w:type="character" w:customStyle="1" w:styleId="QuoteChar">
    <w:name w:val="Quote Char"/>
    <w:basedOn w:val="DefaultParagraphFont"/>
    <w:link w:val="Quote"/>
    <w:rsid w:val="00122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376"/>
    <w:pPr>
      <w:pageBreakBefore/>
    </w:pPr>
  </w:style>
  <w:style w:type="paragraph" w:customStyle="1" w:styleId="Border">
    <w:name w:val="Border"/>
    <w:basedOn w:val="Normal"/>
    <w:qFormat/>
    <w:rsid w:val="00122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376"/>
    <w:rPr>
      <w:b/>
      <w:bCs/>
      <w:i/>
      <w:iCs/>
      <w:color w:val="auto"/>
    </w:rPr>
  </w:style>
  <w:style w:type="paragraph" w:styleId="IntenseQuote">
    <w:name w:val="Intense Quote"/>
    <w:basedOn w:val="Normal"/>
    <w:next w:val="Normal"/>
    <w:link w:val="IntenseQuoteChar"/>
    <w:uiPriority w:val="30"/>
    <w:qFormat/>
    <w:rsid w:val="00122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376"/>
    <w:rPr>
      <w:smallCaps/>
      <w:color w:val="auto"/>
      <w:u w:val="single"/>
    </w:rPr>
  </w:style>
  <w:style w:type="character" w:styleId="IntenseReference">
    <w:name w:val="Intense Reference"/>
    <w:basedOn w:val="DefaultParagraphFont"/>
    <w:uiPriority w:val="32"/>
    <w:qFormat/>
    <w:rsid w:val="00122376"/>
    <w:rPr>
      <w:b/>
      <w:bCs/>
      <w:smallCaps/>
      <w:color w:val="auto"/>
      <w:spacing w:val="5"/>
      <w:u w:val="single"/>
    </w:rPr>
  </w:style>
  <w:style w:type="paragraph" w:customStyle="1" w:styleId="2ColumnHeading">
    <w:name w:val="2Column Heading"/>
    <w:basedOn w:val="BodyText"/>
    <w:qFormat/>
    <w:rsid w:val="00122376"/>
    <w:pPr>
      <w:spacing w:after="60"/>
      <w:ind w:left="-2268"/>
    </w:pPr>
    <w:rPr>
      <w:b/>
    </w:rPr>
  </w:style>
  <w:style w:type="paragraph" w:customStyle="1" w:styleId="Heading1TOC">
    <w:name w:val="Heading1 TOC"/>
    <w:basedOn w:val="Normal"/>
    <w:qFormat/>
    <w:rsid w:val="00122376"/>
    <w:pPr>
      <w:spacing w:before="240" w:after="120"/>
    </w:pPr>
    <w:rPr>
      <w:rFonts w:ascii="Times New Roman" w:hAnsi="Times New Roman"/>
      <w:b/>
      <w:sz w:val="32"/>
    </w:rPr>
  </w:style>
  <w:style w:type="paragraph" w:customStyle="1" w:styleId="Heading2TOC">
    <w:name w:val="Heading2 TOC"/>
    <w:basedOn w:val="Normal"/>
    <w:qFormat/>
    <w:rsid w:val="00122376"/>
    <w:pPr>
      <w:spacing w:before="240" w:after="60"/>
    </w:pPr>
    <w:rPr>
      <w:rFonts w:ascii="Times New Roman" w:hAnsi="Times New Roman"/>
      <w:b/>
      <w:sz w:val="28"/>
    </w:rPr>
  </w:style>
  <w:style w:type="character" w:customStyle="1" w:styleId="Underline">
    <w:name w:val="Underline"/>
    <w:basedOn w:val="DefaultParagraphFont"/>
    <w:qFormat/>
    <w:rsid w:val="00122376"/>
    <w:rPr>
      <w:u w:val="single"/>
    </w:rPr>
  </w:style>
  <w:style w:type="character" w:customStyle="1" w:styleId="BoldandItalics">
    <w:name w:val="Bold and Italics"/>
    <w:qFormat/>
    <w:rsid w:val="00122376"/>
    <w:rPr>
      <w:b/>
      <w:i/>
      <w:u w:val="none"/>
    </w:rPr>
  </w:style>
  <w:style w:type="paragraph" w:styleId="BalloonText">
    <w:name w:val="Balloon Text"/>
    <w:basedOn w:val="Normal"/>
    <w:link w:val="BalloonTextChar"/>
    <w:rsid w:val="00122376"/>
    <w:rPr>
      <w:rFonts w:ascii="Tahoma" w:hAnsi="Tahoma" w:cs="Tahoma"/>
      <w:sz w:val="16"/>
      <w:szCs w:val="16"/>
    </w:rPr>
  </w:style>
  <w:style w:type="character" w:customStyle="1" w:styleId="BalloonTextChar">
    <w:name w:val="Balloon Text Char"/>
    <w:basedOn w:val="DefaultParagraphFont"/>
    <w:link w:val="BalloonText"/>
    <w:rsid w:val="00122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3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376"/>
    <w:rPr>
      <w:b/>
      <w:color w:val="660033"/>
      <w:spacing w:val="0"/>
    </w:rPr>
  </w:style>
  <w:style w:type="paragraph" w:customStyle="1" w:styleId="Nameditemlist">
    <w:name w:val="Named item list"/>
    <w:basedOn w:val="BodyText"/>
    <w:qFormat/>
    <w:rsid w:val="00122376"/>
    <w:pPr>
      <w:tabs>
        <w:tab w:val="left" w:pos="2835"/>
      </w:tabs>
      <w:ind w:left="2835" w:hanging="2835"/>
    </w:pPr>
  </w:style>
  <w:style w:type="paragraph" w:customStyle="1" w:styleId="BodyTextnopadding">
    <w:name w:val="Body Text no padding"/>
    <w:basedOn w:val="BodyText"/>
    <w:qFormat/>
    <w:rsid w:val="00122376"/>
    <w:pPr>
      <w:spacing w:before="0" w:after="0"/>
    </w:pPr>
  </w:style>
  <w:style w:type="paragraph" w:customStyle="1" w:styleId="BodyTextBold">
    <w:name w:val="Body Text Bold"/>
    <w:basedOn w:val="BodyText"/>
    <w:qFormat/>
    <w:rsid w:val="00122376"/>
    <w:rPr>
      <w:b/>
    </w:rPr>
  </w:style>
  <w:style w:type="character" w:styleId="Hyperlink">
    <w:name w:val="Hyperlink"/>
    <w:basedOn w:val="DefaultParagraphFont"/>
    <w:uiPriority w:val="99"/>
    <w:unhideWhenUsed/>
    <w:rsid w:val="00F71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7969</Characters>
  <Application>Microsoft Office Word</Application>
  <DocSecurity>0</DocSecurity>
  <Lines>274</Lines>
  <Paragraphs>161</Paragraphs>
  <ScaleCrop>false</ScaleCrop>
  <Company>Author-it Software Corporation Ltd.</Company>
  <LinksUpToDate>false</LinksUpToDate>
  <CharactersWithSpaces>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UEERE0006 Conduct periodic maintenance of remote area power supply battery banks</dc:title>
  <dc:subject>Approved</dc:subject>
  <dc:creator>Powering Skills Organisation</dc:creator>
  <cp:keywords>Release: 2</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