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1FEE" w:rsidP="00571F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UEERE0005 Assess energy loads and uses for energy efficiency in residential, office and retail premises</w:t>
      </w:r>
      <w:r>
        <w:fldChar w:fldCharType="end"/>
      </w:r>
    </w:p>
    <w:p w:rsidR="00571FEE" w:rsidP="00571FEE">
      <w:pPr>
        <w:pStyle w:val="Version"/>
        <w:sectPr w:rsidSect="00F17A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7A7D" w:rsidP="00F17A7D">
      <w:pPr>
        <w:pStyle w:val="SuperHeading"/>
      </w:pPr>
      <w:r w:rsidRPr="00F17A7D">
        <w:t>UEERE0005 Assess energy loads and uses for energy efficiency in residential, office and retail premises</w:t>
      </w:r>
    </w:p>
    <w:p w:rsidR="00000000" w:rsidRPr="00F17A7D" w:rsidP="00F17A7D">
      <w:pPr>
        <w:pStyle w:val="Heading1"/>
      </w:pPr>
      <w:bookmarkStart w:id="1" w:name="O_1076639"/>
      <w:bookmarkEnd w:id="1"/>
      <w:r w:rsidRPr="00F17A7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7A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A7D" w:rsidP="00F17A7D">
            <w:pPr>
              <w:pStyle w:val="BodyText"/>
            </w:pPr>
            <w:r w:rsidRPr="00F17A7D">
              <w:t>Release 1. This is the first release of this unit of competency in the UEE Electrotechnology Training Package.</w:t>
            </w:r>
          </w:p>
        </w:tc>
      </w:tr>
    </w:tbl>
    <w:p w:rsidR="00000000" w:rsidRPr="00F17A7D" w:rsidP="00F17A7D">
      <w:pPr>
        <w:pStyle w:val="NoPaddingFontSize1"/>
      </w:pPr>
    </w:p>
    <w:p w:rsidR="00000000" w:rsidRPr="00F17A7D" w:rsidP="00F17A7D">
      <w:pPr>
        <w:pStyle w:val="AllowPageBreak"/>
      </w:pPr>
    </w:p>
    <w:p w:rsidR="00000000" w:rsidRPr="00F17A7D" w:rsidP="00F17A7D">
      <w:pPr>
        <w:pStyle w:val="Heading1"/>
      </w:pPr>
      <w:bookmarkStart w:id="2" w:name="O_1076640"/>
      <w:bookmarkEnd w:id="2"/>
      <w:r w:rsidRPr="00F17A7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7A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A7D" w:rsidP="00F17A7D">
            <w:pPr>
              <w:pStyle w:val="BodyText"/>
            </w:pPr>
            <w:r w:rsidRPr="00F17A7D">
              <w:t>This unit involves the skills and knowledge required to undertake energy audits to assess energy loads of residential, office and retail premises; evaluate the energy efficiency of the premises and to make recommendations on</w:t>
            </w:r>
            <w:r w:rsidRPr="00F17A7D">
              <w:t xml:space="preserve"> design implementations.</w:t>
            </w:r>
          </w:p>
          <w:p w:rsidR="00000000" w:rsidRPr="00F17A7D" w:rsidP="00F17A7D">
            <w:pPr>
              <w:pStyle w:val="BodyText"/>
            </w:pPr>
            <w:r w:rsidRPr="00F17A7D">
              <w:t>It includes working safely, applying extensive knowledge of electrical installations and components and their operating parameters, gathering and analysing data, applying problem-solving techniques, and developing and documenting e</w:t>
            </w:r>
            <w:r w:rsidRPr="00F17A7D">
              <w:t>ngineering solutions.</w:t>
            </w:r>
          </w:p>
          <w:p w:rsidR="00000000" w:rsidRPr="00F17A7D" w:rsidP="00F17A7D">
            <w:pPr>
              <w:pStyle w:val="BodyText"/>
            </w:pPr>
            <w:r w:rsidRPr="00F17A7D">
              <w:t>No licensing, legislative or certification requirements apply to this unit at the time of publication.</w:t>
            </w:r>
          </w:p>
        </w:tc>
      </w:tr>
    </w:tbl>
    <w:p w:rsidR="00000000" w:rsidRPr="00F17A7D" w:rsidP="00F17A7D">
      <w:pPr>
        <w:pStyle w:val="NoPaddingFontSize1"/>
      </w:pPr>
    </w:p>
    <w:p w:rsidR="00000000" w:rsidRPr="00F17A7D" w:rsidP="00F17A7D">
      <w:pPr>
        <w:pStyle w:val="AllowPageBreak"/>
      </w:pPr>
    </w:p>
    <w:p w:rsidR="00000000" w:rsidRPr="00F17A7D" w:rsidP="00F17A7D">
      <w:pPr>
        <w:pStyle w:val="Heading1"/>
      </w:pPr>
      <w:bookmarkStart w:id="3" w:name="O_1076641"/>
      <w:bookmarkEnd w:id="3"/>
      <w:r w:rsidRPr="00F17A7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7A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A7D" w:rsidP="00F17A7D">
            <w:pPr>
              <w:pStyle w:val="BodyText"/>
            </w:pPr>
            <w:r w:rsidRPr="00F17A7D">
              <w:t>UEERE0014 Develop strategies to address sustainability issues for electrical installations</w:t>
            </w:r>
          </w:p>
        </w:tc>
      </w:tr>
    </w:tbl>
    <w:p w:rsidR="00000000" w:rsidRPr="00F17A7D" w:rsidP="00F17A7D">
      <w:pPr>
        <w:pStyle w:val="NoPaddingFontSize1"/>
      </w:pPr>
    </w:p>
    <w:p w:rsidR="00000000" w:rsidRPr="00F17A7D" w:rsidP="00F17A7D">
      <w:pPr>
        <w:pStyle w:val="AllowPageBreak"/>
      </w:pPr>
    </w:p>
    <w:p w:rsidR="00000000" w:rsidRPr="00F17A7D" w:rsidP="00F17A7D">
      <w:pPr>
        <w:pStyle w:val="Heading1"/>
      </w:pPr>
      <w:bookmarkStart w:id="4" w:name="O_1076642"/>
      <w:bookmarkEnd w:id="4"/>
      <w:r w:rsidRPr="00F17A7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7A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A7D" w:rsidP="00F17A7D">
            <w:pPr>
              <w:pStyle w:val="BodyText"/>
            </w:pPr>
            <w:r w:rsidRPr="00F17A7D">
              <w:t>Renewable Energy</w:t>
            </w:r>
          </w:p>
        </w:tc>
      </w:tr>
    </w:tbl>
    <w:p w:rsidR="00000000" w:rsidRPr="00F17A7D" w:rsidP="00F17A7D">
      <w:pPr>
        <w:pStyle w:val="NoPaddingFontSize1"/>
      </w:pPr>
    </w:p>
    <w:p w:rsidR="00000000" w:rsidRPr="00F17A7D" w:rsidP="00F17A7D">
      <w:pPr>
        <w:pStyle w:val="AllowPageBreak"/>
      </w:pPr>
    </w:p>
    <w:p w:rsidR="00000000" w:rsidRPr="00F17A7D" w:rsidP="00F17A7D">
      <w:pPr>
        <w:pStyle w:val="Heading1"/>
      </w:pPr>
      <w:bookmarkStart w:id="5" w:name="O_1076643"/>
      <w:bookmarkEnd w:id="5"/>
      <w:r w:rsidRPr="00F17A7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7A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A7D" w:rsidP="00F17A7D">
            <w:pPr>
              <w:pStyle w:val="BodyText"/>
            </w:pPr>
            <w:r w:rsidRPr="00F17A7D">
              <w:t>Electrotechnology</w:t>
            </w:r>
          </w:p>
        </w:tc>
      </w:tr>
    </w:tbl>
    <w:p w:rsidR="00000000" w:rsidRPr="00F17A7D" w:rsidP="00F17A7D">
      <w:pPr>
        <w:pStyle w:val="NoPaddingFontSize1"/>
      </w:pPr>
    </w:p>
    <w:p w:rsidR="00000000" w:rsidRPr="00F17A7D" w:rsidP="00F17A7D">
      <w:pPr>
        <w:pStyle w:val="AllowPageBreak"/>
      </w:pPr>
    </w:p>
    <w:p w:rsidR="00000000" w:rsidRPr="00F17A7D" w:rsidP="00F17A7D">
      <w:pPr>
        <w:pStyle w:val="Heading1"/>
      </w:pPr>
      <w:bookmarkStart w:id="6" w:name="O_1076644"/>
      <w:bookmarkEnd w:id="6"/>
      <w:r w:rsidRPr="00F17A7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F17A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A7D" w:rsidP="00F17A7D">
            <w:pPr>
              <w:pStyle w:val="NoPaddingFontSize1"/>
            </w:pPr>
            <w:r w:rsidRPr="00F17A7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A7D">
            <w:pPr>
              <w:pStyle w:val="BodyText"/>
              <w:rPr>
                <w:lang w:val="en-NZ"/>
              </w:rPr>
            </w:pPr>
            <w:r w:rsidRPr="00F17A7D">
              <w:rPr>
                <w:rStyle w:val="SpecialBold"/>
              </w:rPr>
              <w:t>PERFORMANCE CRITERIA</w:t>
            </w:r>
          </w:p>
        </w:tc>
      </w:tr>
      <w:tr w:rsidTr="00F17A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A7D">
            <w:pPr>
              <w:pStyle w:val="BodyText"/>
              <w:rPr>
                <w:lang w:val="en-NZ"/>
              </w:rPr>
            </w:pPr>
            <w:r w:rsidRPr="00F17A7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A7D">
            <w:pPr>
              <w:pStyle w:val="BodyText"/>
              <w:rPr>
                <w:lang w:val="en-NZ"/>
              </w:rPr>
            </w:pPr>
            <w:r w:rsidRPr="00F17A7D">
              <w:t>Performance criteria describe the performance needed to demonstrate achievement of the element.</w:t>
            </w:r>
          </w:p>
        </w:tc>
      </w:tr>
      <w:tr w:rsidTr="00F17A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A7D" w:rsidP="00F17A7D">
            <w:pPr>
              <w:pStyle w:val="BodyText"/>
            </w:pPr>
            <w:r w:rsidRPr="00F17A7D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A7D" w:rsidP="00F17A7D">
            <w:pPr>
              <w:pStyle w:val="BodyText"/>
            </w:pPr>
            <w:r w:rsidRPr="00F17A7D">
              <w:rPr>
                <w:rStyle w:val="SpecialBold"/>
              </w:rPr>
              <w:t xml:space="preserve">Prepare to assess residential, office and retail premises for energy efficiency </w:t>
            </w:r>
            <w:r w:rsidRPr="00F17A7D">
              <w:rPr>
                <w:rStyle w:val="SpecialBold"/>
              </w:rPr>
              <w:t>evaluation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A7D">
            <w:pPr>
              <w:pStyle w:val="BodyText"/>
              <w:rPr>
                <w:lang w:val="en-NZ"/>
              </w:rPr>
            </w:pPr>
            <w:r w:rsidRPr="00F17A7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A7D">
            <w:pPr>
              <w:pStyle w:val="BodyText"/>
              <w:rPr>
                <w:lang w:val="en-NZ"/>
              </w:rPr>
            </w:pPr>
            <w:r w:rsidRPr="00F17A7D">
              <w:t>Work health and safety (WHS)/occupational health and safety (OHS) requirements and workplace processes and procedures for relevant work area are identified and applied</w:t>
            </w:r>
          </w:p>
        </w:tc>
      </w:tr>
      <w:tr w:rsidTr="00F17A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A7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A7D">
            <w:pPr>
              <w:pStyle w:val="BodyText"/>
              <w:rPr>
                <w:lang w:val="en-NZ"/>
              </w:rPr>
            </w:pPr>
            <w:r w:rsidRPr="00F17A7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A7D">
            <w:pPr>
              <w:pStyle w:val="BodyText"/>
              <w:rPr>
                <w:lang w:val="en-NZ"/>
              </w:rPr>
            </w:pPr>
            <w:r w:rsidRPr="00F17A7D">
              <w:t>Hazards are assessed, risks are assessed and control measures implemented</w:t>
            </w:r>
          </w:p>
        </w:tc>
      </w:tr>
      <w:tr w:rsidTr="00F17A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A7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A7D">
            <w:pPr>
              <w:pStyle w:val="BodyText"/>
              <w:rPr>
                <w:lang w:val="en-NZ"/>
              </w:rPr>
            </w:pPr>
            <w:r w:rsidRPr="00F17A7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A7D">
            <w:pPr>
              <w:pStyle w:val="BodyText"/>
              <w:rPr>
                <w:lang w:val="en-NZ"/>
              </w:rPr>
            </w:pPr>
            <w:r w:rsidRPr="00F17A7D">
              <w:t>Extent of the energy assessment is determined from analysis of premises, including orientation and floor plans, building structure plans, energy accounts and situation reports in consultation with relevant person/s and in accordance with workplace procedur</w:t>
            </w:r>
            <w:r w:rsidRPr="00F17A7D">
              <w:t>es</w:t>
            </w:r>
          </w:p>
        </w:tc>
      </w:tr>
      <w:tr w:rsidTr="00F17A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A7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A7D">
            <w:pPr>
              <w:pStyle w:val="BodyText"/>
              <w:rPr>
                <w:lang w:val="en-NZ"/>
              </w:rPr>
            </w:pPr>
            <w:r w:rsidRPr="00F17A7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A7D">
            <w:pPr>
              <w:pStyle w:val="BodyText"/>
              <w:rPr>
                <w:lang w:val="en-NZ"/>
              </w:rPr>
            </w:pPr>
            <w:r w:rsidRPr="00F17A7D">
              <w:t>Energy assessment activities are planned to meet scheduled timelines in consultation with others involved in the work</w:t>
            </w:r>
          </w:p>
        </w:tc>
      </w:tr>
      <w:tr w:rsidTr="00F17A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A7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A7D">
            <w:pPr>
              <w:pStyle w:val="BodyText"/>
              <w:rPr>
                <w:lang w:val="en-NZ"/>
              </w:rPr>
            </w:pPr>
            <w:r w:rsidRPr="00F17A7D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A7D">
            <w:pPr>
              <w:pStyle w:val="BodyText"/>
              <w:rPr>
                <w:lang w:val="en-NZ"/>
              </w:rPr>
            </w:pPr>
            <w:r w:rsidRPr="00F17A7D">
              <w:t>Strategies are determined to ensure energy efficient solutions are developed and implementation is carried out in accorda</w:t>
            </w:r>
            <w:r w:rsidRPr="00F17A7D">
              <w:t>nce with workplace procedures</w:t>
            </w:r>
          </w:p>
        </w:tc>
      </w:tr>
      <w:tr w:rsidTr="00F17A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A7D" w:rsidP="00F17A7D">
            <w:pPr>
              <w:pStyle w:val="BodyText"/>
            </w:pPr>
            <w:r w:rsidRPr="00F17A7D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A7D" w:rsidP="00F17A7D">
            <w:pPr>
              <w:pStyle w:val="BodyText"/>
            </w:pPr>
            <w:r w:rsidRPr="00F17A7D">
              <w:rPr>
                <w:rStyle w:val="SpecialBold"/>
              </w:rPr>
              <w:t>Assess residential, office and retail premises for energy efficiency evaluation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A7D">
            <w:pPr>
              <w:pStyle w:val="BodyText"/>
              <w:rPr>
                <w:lang w:val="en-NZ"/>
              </w:rPr>
            </w:pPr>
            <w:r w:rsidRPr="00F17A7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A7D">
            <w:pPr>
              <w:pStyle w:val="BodyText"/>
              <w:rPr>
                <w:lang w:val="en-NZ"/>
              </w:rPr>
            </w:pPr>
            <w:r w:rsidRPr="00F17A7D">
              <w:t>WHS/OHS risk control work measures and procedures are followed</w:t>
            </w:r>
          </w:p>
        </w:tc>
      </w:tr>
      <w:tr w:rsidTr="00F17A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A7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A7D">
            <w:pPr>
              <w:pStyle w:val="BodyText"/>
              <w:rPr>
                <w:lang w:val="en-NZ"/>
              </w:rPr>
            </w:pPr>
            <w:r w:rsidRPr="00F17A7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A7D">
            <w:pPr>
              <w:pStyle w:val="BodyText"/>
              <w:rPr>
                <w:lang w:val="en-NZ"/>
              </w:rPr>
            </w:pPr>
            <w:r w:rsidRPr="00F17A7D">
              <w:t>Energy loads are considered when developing energy efficient strategi</w:t>
            </w:r>
            <w:r w:rsidRPr="00F17A7D">
              <w:t>es to address and minimise energy use</w:t>
            </w:r>
          </w:p>
        </w:tc>
      </w:tr>
      <w:tr w:rsidTr="00F17A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A7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A7D">
            <w:pPr>
              <w:pStyle w:val="BodyText"/>
              <w:rPr>
                <w:lang w:val="en-NZ"/>
              </w:rPr>
            </w:pPr>
            <w:r w:rsidRPr="00F17A7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A7D">
            <w:pPr>
              <w:pStyle w:val="BodyText"/>
              <w:rPr>
                <w:lang w:val="en-NZ"/>
              </w:rPr>
            </w:pPr>
            <w:r w:rsidRPr="00F17A7D">
              <w:t>Parameters, specifications and performance requirements in relation to energy use are set in accordance with workplace procedures</w:t>
            </w:r>
          </w:p>
        </w:tc>
      </w:tr>
      <w:tr w:rsidTr="00F17A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A7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A7D">
            <w:pPr>
              <w:pStyle w:val="BodyText"/>
              <w:rPr>
                <w:lang w:val="en-NZ"/>
              </w:rPr>
            </w:pPr>
            <w:r w:rsidRPr="00F17A7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A7D">
            <w:pPr>
              <w:pStyle w:val="BodyText"/>
              <w:rPr>
                <w:lang w:val="en-NZ"/>
              </w:rPr>
            </w:pPr>
            <w:r w:rsidRPr="00F17A7D">
              <w:t>Approaches to resolving/minimising sustainability issues and energy use are analysed to provide the most effective solutions in accordance with workplace procedures</w:t>
            </w:r>
          </w:p>
        </w:tc>
      </w:tr>
      <w:tr w:rsidTr="00F17A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A7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A7D">
            <w:pPr>
              <w:pStyle w:val="BodyText"/>
              <w:rPr>
                <w:lang w:val="en-NZ"/>
              </w:rPr>
            </w:pPr>
            <w:r w:rsidRPr="00F17A7D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A7D">
            <w:pPr>
              <w:pStyle w:val="BodyText"/>
              <w:rPr>
                <w:lang w:val="en-NZ"/>
              </w:rPr>
            </w:pPr>
            <w:r w:rsidRPr="00F17A7D">
              <w:t>Unplanned events are dealt with safely, efficiently and consistently in accordance w</w:t>
            </w:r>
            <w:r w:rsidRPr="00F17A7D">
              <w:t>ith regulatory requirements and workplace procedures</w:t>
            </w:r>
          </w:p>
        </w:tc>
      </w:tr>
      <w:tr w:rsidTr="00F17A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A7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A7D">
            <w:pPr>
              <w:pStyle w:val="BodyText"/>
              <w:rPr>
                <w:lang w:val="en-NZ"/>
              </w:rPr>
            </w:pPr>
            <w:r w:rsidRPr="00F17A7D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A7D">
            <w:pPr>
              <w:pStyle w:val="BodyText"/>
              <w:rPr>
                <w:lang w:val="en-NZ"/>
              </w:rPr>
            </w:pPr>
            <w:r w:rsidRPr="00F17A7D">
              <w:t>Quality and energy efficiency of the audit is monitored against performance agreement and/or workplace procedures and industry standards</w:t>
            </w:r>
          </w:p>
        </w:tc>
      </w:tr>
      <w:tr w:rsidTr="00F17A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A7D" w:rsidP="00F17A7D">
            <w:pPr>
              <w:pStyle w:val="BodyText"/>
            </w:pPr>
            <w:r w:rsidRPr="00F17A7D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A7D" w:rsidP="00F17A7D">
            <w:pPr>
              <w:pStyle w:val="BodyText"/>
            </w:pPr>
            <w:r w:rsidRPr="00F17A7D">
              <w:rPr>
                <w:rStyle w:val="SpecialBold"/>
              </w:rPr>
              <w:t>Document assessment of residential, office and retail pr</w:t>
            </w:r>
            <w:r w:rsidRPr="00F17A7D">
              <w:rPr>
                <w:rStyle w:val="SpecialBold"/>
              </w:rPr>
              <w:t>emises for energy efficiency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A7D">
            <w:pPr>
              <w:pStyle w:val="BodyText"/>
              <w:rPr>
                <w:lang w:val="en-NZ"/>
              </w:rPr>
            </w:pPr>
            <w:r w:rsidRPr="00F17A7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A7D">
            <w:pPr>
              <w:pStyle w:val="BodyText"/>
              <w:rPr>
                <w:lang w:val="en-NZ"/>
              </w:rPr>
            </w:pPr>
            <w:r w:rsidRPr="00F17A7D">
              <w:t>Proposed solutions/strategies to minimise energy use are tested to determine their effectiveness and modified, as required, in accordance with workplace procedures</w:t>
            </w:r>
          </w:p>
        </w:tc>
      </w:tr>
      <w:tr w:rsidTr="00F17A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A7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A7D">
            <w:pPr>
              <w:pStyle w:val="BodyText"/>
              <w:rPr>
                <w:lang w:val="en-NZ"/>
              </w:rPr>
            </w:pPr>
            <w:r w:rsidRPr="00F17A7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A7D">
            <w:pPr>
              <w:pStyle w:val="BodyText"/>
              <w:rPr>
                <w:lang w:val="en-NZ"/>
              </w:rPr>
            </w:pPr>
            <w:r w:rsidRPr="00F17A7D">
              <w:t>Adopted solutions are documented in accordance with workplace procedures, including instructions for implementation that incorporate the risk control measures to be followed</w:t>
            </w:r>
          </w:p>
        </w:tc>
      </w:tr>
      <w:tr w:rsidTr="00F17A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A7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A7D">
            <w:pPr>
              <w:pStyle w:val="BodyText"/>
              <w:rPr>
                <w:lang w:val="en-NZ"/>
              </w:rPr>
            </w:pPr>
            <w:r w:rsidRPr="00F17A7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A7D">
            <w:pPr>
              <w:pStyle w:val="BodyText"/>
              <w:rPr>
                <w:lang w:val="en-NZ"/>
              </w:rPr>
            </w:pPr>
            <w:r w:rsidRPr="00F17A7D">
              <w:t>Authorised person/s required to implement solutions for energy use is coord</w:t>
            </w:r>
            <w:r w:rsidRPr="00F17A7D">
              <w:t>inated in accordance with regulatory requirements and workplace procedures</w:t>
            </w:r>
          </w:p>
        </w:tc>
      </w:tr>
      <w:tr w:rsidTr="00F17A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A7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A7D">
            <w:pPr>
              <w:pStyle w:val="BodyText"/>
              <w:rPr>
                <w:lang w:val="en-NZ"/>
              </w:rPr>
            </w:pPr>
            <w:r w:rsidRPr="00F17A7D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A7D" w:rsidP="00F17A7D">
            <w:pPr>
              <w:pStyle w:val="BodyText"/>
            </w:pPr>
            <w:r w:rsidRPr="00F17A7D">
              <w:t>Justification for strategies used to minimise energy use is documented for inclusion in work/project development records in accordance with professional industry standards an</w:t>
            </w:r>
            <w:r w:rsidRPr="00F17A7D">
              <w:t>d workplace procedures</w:t>
            </w:r>
          </w:p>
        </w:tc>
      </w:tr>
    </w:tbl>
    <w:p w:rsidR="00571FEE" w:rsidP="00F17A7D">
      <w:pPr>
        <w:pStyle w:val="NoPaddingFontSize1"/>
      </w:pPr>
    </w:p>
    <w:p w:rsidR="00571FEE" w:rsidP="00F17A7D">
      <w:pPr>
        <w:pStyle w:val="NoPaddingFontSize1"/>
      </w:pPr>
    </w:p>
    <w:p w:rsidR="00000000" w:rsidRPr="00F17A7D" w:rsidP="00F17A7D">
      <w:pPr>
        <w:pStyle w:val="Heading1"/>
      </w:pPr>
      <w:bookmarkStart w:id="7" w:name="O_1076645"/>
      <w:bookmarkEnd w:id="7"/>
      <w:r w:rsidRPr="00F17A7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7A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A7D" w:rsidP="00F17A7D">
            <w:pPr>
              <w:pStyle w:val="BodyText"/>
            </w:pPr>
            <w:r w:rsidRPr="00F17A7D">
              <w:t>Foundation skills essential to performance are explicit in the performance criteria of this unit of competency.</w:t>
            </w:r>
          </w:p>
        </w:tc>
      </w:tr>
    </w:tbl>
    <w:p w:rsidR="00000000" w:rsidRPr="00F17A7D" w:rsidP="00F17A7D">
      <w:pPr>
        <w:pStyle w:val="NoPaddingFontSize1"/>
      </w:pPr>
    </w:p>
    <w:p w:rsidR="00000000" w:rsidRPr="00F17A7D" w:rsidP="00F17A7D">
      <w:pPr>
        <w:pStyle w:val="AllowPageBreak"/>
      </w:pPr>
    </w:p>
    <w:p w:rsidR="00000000" w:rsidRPr="00F17A7D" w:rsidP="00F17A7D">
      <w:pPr>
        <w:pStyle w:val="Heading1"/>
      </w:pPr>
      <w:bookmarkStart w:id="8" w:name="O_1076646"/>
      <w:bookmarkEnd w:id="8"/>
      <w:r w:rsidRPr="00F17A7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F17A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A7D" w:rsidP="00F17A7D">
            <w:pPr>
              <w:pStyle w:val="BodyText"/>
            </w:pPr>
            <w:r w:rsidRPr="00F17A7D">
              <w:t>Range is restricted to essential operating conditions and any other variables essential to the work environment.</w:t>
            </w:r>
          </w:p>
          <w:p w:rsidR="00000000" w:rsidP="00F17A7D">
            <w:pPr>
              <w:pStyle w:val="BodyText"/>
              <w:rPr>
                <w:lang w:val="en-NZ"/>
              </w:rPr>
            </w:pPr>
            <w:r w:rsidRPr="00F17A7D">
              <w:t>Non-essential conditions may be found in the UEE Electrotechnology Training Package Companion Volume Implementation Guide.</w:t>
            </w:r>
          </w:p>
        </w:tc>
      </w:tr>
      <w:tr w:rsidTr="00F17A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A7D">
            <w:pPr>
              <w:pStyle w:val="BodyText"/>
              <w:rPr>
                <w:lang w:val="en-NZ"/>
              </w:rPr>
            </w:pPr>
            <w:r w:rsidRPr="00F17A7D">
              <w:t>Carrying out energ</w:t>
            </w:r>
            <w:r w:rsidRPr="00F17A7D">
              <w:t>y assessments and documenting energy efficiency strategies must include at least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A7D" w:rsidP="00F17A7D">
            <w:pPr>
              <w:pStyle w:val="ListBullet"/>
            </w:pPr>
            <w:r w:rsidRPr="00F17A7D">
              <w:t>two residential, office and retail premises</w:t>
            </w:r>
          </w:p>
        </w:tc>
      </w:tr>
    </w:tbl>
    <w:p w:rsidR="00000000" w:rsidRPr="00F17A7D" w:rsidP="00F17A7D">
      <w:pPr>
        <w:pStyle w:val="NoPaddingFontSize1"/>
      </w:pPr>
    </w:p>
    <w:p w:rsidR="00000000" w:rsidRPr="00F17A7D" w:rsidP="00F17A7D">
      <w:pPr>
        <w:pStyle w:val="AllowPageBreak"/>
      </w:pPr>
    </w:p>
    <w:p w:rsidR="00000000" w:rsidRPr="00F17A7D" w:rsidP="00F17A7D">
      <w:pPr>
        <w:pStyle w:val="Heading1"/>
      </w:pPr>
      <w:bookmarkStart w:id="9" w:name="O_1076647"/>
      <w:bookmarkEnd w:id="9"/>
      <w:r w:rsidRPr="00F17A7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7A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A7D" w:rsidP="00F17A7D">
            <w:pPr>
              <w:pStyle w:val="BodyText"/>
            </w:pPr>
            <w:r w:rsidRPr="00F17A7D">
              <w:t>This unit replaces and is equivalent to UEENEEK153A Assess energy loads and uses for energy efficiency in residential, office and retail premises.</w:t>
            </w:r>
          </w:p>
        </w:tc>
      </w:tr>
    </w:tbl>
    <w:p w:rsidR="00000000" w:rsidRPr="00F17A7D" w:rsidP="00F17A7D">
      <w:pPr>
        <w:pStyle w:val="NoPaddingFontSize1"/>
      </w:pPr>
    </w:p>
    <w:p w:rsidR="00000000" w:rsidRPr="00F17A7D" w:rsidP="00F17A7D">
      <w:pPr>
        <w:pStyle w:val="AllowPageBreak"/>
      </w:pPr>
    </w:p>
    <w:p w:rsidR="00000000" w:rsidRPr="00F17A7D" w:rsidP="00F17A7D">
      <w:pPr>
        <w:pStyle w:val="Heading1"/>
      </w:pPr>
      <w:bookmarkStart w:id="10" w:name="O_1076654"/>
      <w:bookmarkEnd w:id="10"/>
      <w:r w:rsidRPr="00F17A7D">
        <w:t>Links</w:t>
      </w:r>
    </w:p>
    <w:p w:rsidR="00000000" w:rsidRPr="00F17A7D" w:rsidP="00571FEE">
      <w:pPr>
        <w:pStyle w:val="BodyText"/>
      </w:pPr>
      <w:r w:rsidRPr="00F17A7D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3F4C36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F17A7D" w:rsidP="00F17A7D"/>
    <w:sectPr w:rsidSect="00F17A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A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A7D" w:rsidRPr="00571FEE" w:rsidP="00571F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A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FEE" w:rsidP="00F17A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1FEE" w:rsidP="00F17A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71FEE" w:rsidP="00F17A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A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F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7A7D" w:rsidRPr="00571FEE" w:rsidP="00571F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A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FEE" w:rsidRPr="002D2AF8" w:rsidP="00F17A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UEERE0005 Assess energy loads and uses for energy efficiency in residential, office and retail premises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2022</w:t>
    </w:r>
    <w:r>
      <w:fldChar w:fldCharType="end"/>
    </w:r>
  </w:p>
  <w:p w:rsidR="00571FEE" w:rsidP="00F17A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A5CEA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5AB3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7A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7A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7A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7A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7A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7A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7A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7A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7A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7A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7A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7A7D"/>
  </w:style>
  <w:style w:type="character" w:customStyle="1" w:styleId="Heading1Char">
    <w:name w:val="Heading 1 Char"/>
    <w:basedOn w:val="DefaultParagraphFont"/>
    <w:link w:val="Heading1"/>
    <w:rsid w:val="00F17A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7A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7A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7A7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7A7D"/>
    <w:rPr>
      <w:b/>
      <w:spacing w:val="0"/>
    </w:rPr>
  </w:style>
  <w:style w:type="paragraph" w:customStyle="1" w:styleId="SuperHeading">
    <w:name w:val="SuperHeading"/>
    <w:basedOn w:val="Normal"/>
    <w:rsid w:val="00F17A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7A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17A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7A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7A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7A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7A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7A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7A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7A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7A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7A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7A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7A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7A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7A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7A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7A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7A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7A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7A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7A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7A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7A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7A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7A7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7A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7A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7A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7A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7A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7A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7A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7A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7A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7A7D"/>
    <w:rPr>
      <w:i/>
    </w:rPr>
  </w:style>
  <w:style w:type="paragraph" w:styleId="Caption">
    <w:name w:val="caption"/>
    <w:basedOn w:val="BodyText"/>
    <w:next w:val="Normal"/>
    <w:qFormat/>
    <w:rsid w:val="00F17A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7A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7A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7A7D"/>
  </w:style>
  <w:style w:type="paragraph" w:styleId="TableofFigures">
    <w:name w:val="table of figures"/>
    <w:basedOn w:val="Normal"/>
    <w:next w:val="Normal"/>
    <w:semiHidden/>
    <w:rsid w:val="00F17A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7A7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17A7D"/>
    <w:rPr>
      <w:rFonts w:ascii="Wingdings" w:hAnsi="Wingdings"/>
    </w:rPr>
  </w:style>
  <w:style w:type="paragraph" w:customStyle="1" w:styleId="TableHeading">
    <w:name w:val="Table Heading"/>
    <w:basedOn w:val="HeadingBase"/>
    <w:rsid w:val="00F17A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7A7D"/>
    <w:rPr>
      <w:color w:val="0033CC"/>
      <w:u w:val="none"/>
    </w:rPr>
  </w:style>
  <w:style w:type="paragraph" w:customStyle="1" w:styleId="BodyTextRight">
    <w:name w:val="Body Text Right"/>
    <w:basedOn w:val="BodyText"/>
    <w:rsid w:val="00F17A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7A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7A7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7A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7A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7A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7A7D"/>
    <w:rPr>
      <w:sz w:val="32"/>
    </w:rPr>
  </w:style>
  <w:style w:type="paragraph" w:customStyle="1" w:styleId="HeadingProcedure">
    <w:name w:val="Heading Procedure"/>
    <w:basedOn w:val="HeadingBase"/>
    <w:next w:val="Normal"/>
    <w:rsid w:val="00F17A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7A7D"/>
    <w:pPr>
      <w:spacing w:before="60" w:after="60"/>
    </w:pPr>
  </w:style>
  <w:style w:type="paragraph" w:styleId="ListContinue">
    <w:name w:val="List Continue"/>
    <w:basedOn w:val="List"/>
    <w:rsid w:val="00F17A7D"/>
    <w:pPr>
      <w:ind w:firstLine="0"/>
    </w:pPr>
  </w:style>
  <w:style w:type="paragraph" w:customStyle="1" w:styleId="ListNote">
    <w:name w:val="List Note"/>
    <w:basedOn w:val="List"/>
    <w:rsid w:val="00F17A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7A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7A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7A7D"/>
    <w:rPr>
      <w:rFonts w:ascii="Courier New" w:hAnsi="Courier New"/>
    </w:rPr>
  </w:style>
  <w:style w:type="paragraph" w:customStyle="1" w:styleId="NoteBullet">
    <w:name w:val="Note Bullet"/>
    <w:basedOn w:val="Note"/>
    <w:rsid w:val="00F17A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7A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7A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7A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7A7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17A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7A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7A7D"/>
    <w:rPr>
      <w:b/>
      <w:smallCaps/>
    </w:rPr>
  </w:style>
  <w:style w:type="paragraph" w:customStyle="1" w:styleId="TableListNumber">
    <w:name w:val="Table List Number"/>
    <w:basedOn w:val="ListNumber"/>
    <w:rsid w:val="00F17A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7A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7A7D"/>
    <w:pPr>
      <w:numPr>
        <w:numId w:val="8"/>
      </w:numPr>
    </w:pPr>
  </w:style>
  <w:style w:type="paragraph" w:customStyle="1" w:styleId="ListAlpha2">
    <w:name w:val="List Alpha 2"/>
    <w:basedOn w:val="List2"/>
    <w:rsid w:val="00F17A7D"/>
    <w:pPr>
      <w:numPr>
        <w:numId w:val="7"/>
      </w:numPr>
    </w:pPr>
  </w:style>
  <w:style w:type="paragraph" w:styleId="List2">
    <w:name w:val="List 2"/>
    <w:basedOn w:val="BodyText"/>
    <w:rsid w:val="00F17A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7A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7A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7A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7A7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7A7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17A7D"/>
    <w:pPr>
      <w:numPr>
        <w:numId w:val="3"/>
      </w:numPr>
    </w:pPr>
  </w:style>
  <w:style w:type="paragraph" w:styleId="ListContinue2">
    <w:name w:val="List Continue 2"/>
    <w:basedOn w:val="List2"/>
    <w:rsid w:val="00F17A7D"/>
    <w:pPr>
      <w:ind w:firstLine="0"/>
    </w:pPr>
  </w:style>
  <w:style w:type="paragraph" w:styleId="ListContinue3">
    <w:name w:val="List Continue 3"/>
    <w:basedOn w:val="List3"/>
    <w:rsid w:val="00F17A7D"/>
    <w:pPr>
      <w:ind w:left="1021" w:firstLine="0"/>
    </w:pPr>
  </w:style>
  <w:style w:type="paragraph" w:styleId="ListContinue4">
    <w:name w:val="List Continue 4"/>
    <w:basedOn w:val="List4"/>
    <w:rsid w:val="00F17A7D"/>
    <w:pPr>
      <w:ind w:firstLine="0"/>
    </w:pPr>
  </w:style>
  <w:style w:type="paragraph" w:styleId="ListContinue5">
    <w:name w:val="List Continue 5"/>
    <w:basedOn w:val="List5"/>
    <w:rsid w:val="00F17A7D"/>
    <w:pPr>
      <w:ind w:firstLine="0"/>
    </w:pPr>
  </w:style>
  <w:style w:type="paragraph" w:styleId="ListNumber3">
    <w:name w:val="List Number 3"/>
    <w:basedOn w:val="List3"/>
    <w:rsid w:val="00F17A7D"/>
    <w:pPr>
      <w:numPr>
        <w:numId w:val="4"/>
      </w:numPr>
    </w:pPr>
  </w:style>
  <w:style w:type="paragraph" w:styleId="ListNumber4">
    <w:name w:val="List Number 4"/>
    <w:basedOn w:val="List4"/>
    <w:rsid w:val="00F17A7D"/>
    <w:pPr>
      <w:numPr>
        <w:numId w:val="5"/>
      </w:numPr>
    </w:pPr>
  </w:style>
  <w:style w:type="paragraph" w:styleId="ListNumber5">
    <w:name w:val="List Number 5"/>
    <w:basedOn w:val="List5"/>
    <w:rsid w:val="00F17A7D"/>
    <w:pPr>
      <w:numPr>
        <w:numId w:val="6"/>
      </w:numPr>
    </w:pPr>
  </w:style>
  <w:style w:type="paragraph" w:styleId="BlockText">
    <w:name w:val="Block Text"/>
    <w:basedOn w:val="Normal"/>
    <w:rsid w:val="00F17A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7A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7A7D"/>
    <w:rPr>
      <w:sz w:val="16"/>
      <w:vertAlign w:val="superscript"/>
    </w:rPr>
  </w:style>
  <w:style w:type="character" w:customStyle="1" w:styleId="Symbols">
    <w:name w:val="Symbols"/>
    <w:basedOn w:val="DefaultParagraphFont"/>
    <w:rsid w:val="00F17A7D"/>
    <w:rPr>
      <w:rFonts w:ascii="Symbol" w:hAnsi="Symbol"/>
    </w:rPr>
  </w:style>
  <w:style w:type="character" w:customStyle="1" w:styleId="MenuOptions">
    <w:name w:val="Menu Options"/>
    <w:basedOn w:val="DefaultParagraphFont"/>
    <w:rsid w:val="00F17A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7A7D"/>
    <w:rPr>
      <w:b/>
    </w:rPr>
  </w:style>
  <w:style w:type="character" w:customStyle="1" w:styleId="Underlined">
    <w:name w:val="Underlined"/>
    <w:basedOn w:val="DefaultParagraphFont"/>
    <w:rsid w:val="00F17A7D"/>
    <w:rPr>
      <w:u w:val="single"/>
    </w:rPr>
  </w:style>
  <w:style w:type="paragraph" w:customStyle="1" w:styleId="TableBodyTextRight">
    <w:name w:val="Table Body Text Right"/>
    <w:basedOn w:val="TableBodyText"/>
    <w:rsid w:val="00F17A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7A7D"/>
    <w:rPr>
      <w:sz w:val="18"/>
    </w:rPr>
  </w:style>
  <w:style w:type="paragraph" w:customStyle="1" w:styleId="BodySmallRight">
    <w:name w:val="Body Small Right"/>
    <w:basedOn w:val="BodyTextRight"/>
    <w:rsid w:val="00F17A7D"/>
    <w:rPr>
      <w:sz w:val="18"/>
      <w:szCs w:val="18"/>
    </w:rPr>
  </w:style>
  <w:style w:type="paragraph" w:customStyle="1" w:styleId="MarginEdition">
    <w:name w:val="Margin Edition"/>
    <w:basedOn w:val="MarginNote"/>
    <w:rsid w:val="00F17A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7A7D"/>
    <w:rPr>
      <w:sz w:val="2"/>
      <w:szCs w:val="2"/>
    </w:rPr>
  </w:style>
  <w:style w:type="character" w:customStyle="1" w:styleId="Small">
    <w:name w:val="Small"/>
    <w:basedOn w:val="DefaultParagraphFont"/>
    <w:rsid w:val="00F17A7D"/>
    <w:rPr>
      <w:sz w:val="16"/>
    </w:rPr>
  </w:style>
  <w:style w:type="paragraph" w:customStyle="1" w:styleId="WideTable">
    <w:name w:val="Wide Table"/>
    <w:basedOn w:val="Normal"/>
    <w:rsid w:val="00F17A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7A7D"/>
  </w:style>
  <w:style w:type="paragraph" w:styleId="Quote">
    <w:name w:val="Quote"/>
    <w:basedOn w:val="Heading1"/>
    <w:link w:val="QuoteChar"/>
    <w:qFormat/>
    <w:rsid w:val="00F17A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7A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7A7D"/>
    <w:pPr>
      <w:pageBreakBefore/>
    </w:pPr>
  </w:style>
  <w:style w:type="paragraph" w:customStyle="1" w:styleId="Border">
    <w:name w:val="Border"/>
    <w:basedOn w:val="Normal"/>
    <w:qFormat/>
    <w:rsid w:val="00F17A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7A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7A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7A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7A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7A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7A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7A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7A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7A7D"/>
    <w:rPr>
      <w:u w:val="single"/>
    </w:rPr>
  </w:style>
  <w:style w:type="character" w:customStyle="1" w:styleId="BoldandItalics">
    <w:name w:val="Bold and Italics"/>
    <w:qFormat/>
    <w:rsid w:val="00F17A7D"/>
    <w:rPr>
      <w:b/>
      <w:i/>
      <w:u w:val="none"/>
    </w:rPr>
  </w:style>
  <w:style w:type="paragraph" w:styleId="BalloonText">
    <w:name w:val="Balloon Text"/>
    <w:basedOn w:val="Normal"/>
    <w:link w:val="BalloonTextChar"/>
    <w:rsid w:val="00F17A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7A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7A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7A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7A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7A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7A7D"/>
    <w:pPr>
      <w:spacing w:before="0" w:after="0"/>
    </w:pPr>
  </w:style>
  <w:style w:type="paragraph" w:customStyle="1" w:styleId="BodyTextBold">
    <w:name w:val="Body Text Bold"/>
    <w:basedOn w:val="BodyText"/>
    <w:qFormat/>
    <w:rsid w:val="00F17A7D"/>
    <w:rPr>
      <w:b/>
    </w:rPr>
  </w:style>
  <w:style w:type="character" w:styleId="Hyperlink">
    <w:name w:val="Hyperlink"/>
    <w:basedOn w:val="DefaultParagraphFont"/>
    <w:uiPriority w:val="99"/>
    <w:unhideWhenUsed/>
    <w:rsid w:val="00571F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658</Words>
  <Characters>4312</Characters>
  <Application>Microsoft Office Word</Application>
  <DocSecurity>0</DocSecurity>
  <Lines>179</Lines>
  <Paragraphs>80</Paragraphs>
  <ScaleCrop>false</ScaleCrop>
  <Company>Author-it Software Corporation Ltd.</Company>
  <LinksUpToDate>false</LinksUpToDate>
  <CharactersWithSpaces>4890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UEERE0005 Assess energy loads and uses for energy efficiency in residential, office and retail premises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2022-10-24T04:03:00Z</dcterms:created>
  <dcterms:modified xsi:type="dcterms:W3CDTF">2022-10-24T04:03:00Z</dcterms:modified>
</cp:coreProperties>
</file>