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0EC" w:rsidP="004720EC">
      <w:pPr>
        <w:pStyle w:val="Title"/>
      </w:pPr>
      <w:r>
        <w:fldChar w:fldCharType="begin"/>
      </w:r>
      <w:r>
        <w:instrText xml:space="preserve"> TITLE   \* MERGEFORMAT </w:instrText>
      </w:r>
      <w:r>
        <w:fldChar w:fldCharType="separate"/>
      </w:r>
      <w:r>
        <w:t>Assessment Requirements for UEERE0002 Assemble and connect remote area power supplies</w:t>
      </w:r>
      <w:r>
        <w:fldChar w:fldCharType="end"/>
      </w:r>
    </w:p>
    <w:p w:rsidR="004720EC" w:rsidP="004720EC">
      <w:pPr>
        <w:pStyle w:val="Version"/>
        <w:sectPr w:rsidSect="004D7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1C0" w:rsidP="004D71C0">
      <w:pPr>
        <w:pStyle w:val="SuperHeading"/>
      </w:pPr>
      <w:r w:rsidRPr="004D71C0">
        <w:t>Assessment Requirements for UEERE0002 Assemble and connect remote area power supplies</w:t>
      </w:r>
    </w:p>
    <w:p w:rsidR="00000000" w:rsidRPr="004D71C0" w:rsidP="004D71C0">
      <w:pPr>
        <w:pStyle w:val="Heading1"/>
      </w:pPr>
      <w:bookmarkStart w:id="1" w:name="O_1185420"/>
      <w:bookmarkEnd w:id="1"/>
      <w:r w:rsidRPr="004D71C0">
        <w:t>Modification History</w:t>
      </w:r>
    </w:p>
    <w:tbl>
      <w:tblPr>
        <w:tblW w:w="9497" w:type="dxa"/>
        <w:tblLayout w:type="fixed"/>
        <w:tblCellMar>
          <w:left w:w="62" w:type="dxa"/>
          <w:right w:w="62" w:type="dxa"/>
        </w:tblCellMar>
        <w:tblLook w:val="0000"/>
      </w:tblPr>
      <w:tblGrid>
        <w:gridCol w:w="9497"/>
      </w:tblGrid>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1C0" w:rsidP="004D71C0">
            <w:pPr>
              <w:pStyle w:val="BodyText"/>
            </w:pPr>
            <w:r w:rsidRPr="004D71C0">
              <w:t>Release 2.  This minor update is the second release of this unit of competency in the UEE Electrotechnology Training Package.</w:t>
            </w:r>
          </w:p>
          <w:p w:rsidR="00000000" w:rsidP="004D71C0">
            <w:pPr>
              <w:pStyle w:val="BodyText"/>
              <w:rPr>
                <w:lang w:val="en-NZ"/>
              </w:rPr>
            </w:pPr>
            <w:r w:rsidRPr="004D71C0">
              <w:t>Typographic error in prerequisite option requirements fixed.</w:t>
            </w:r>
          </w:p>
        </w:tc>
      </w:tr>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1C0" w:rsidP="004D71C0">
            <w:pPr>
              <w:pStyle w:val="BodyText"/>
            </w:pPr>
            <w:r w:rsidRPr="004D71C0">
              <w:t>Release 1.  This is the first release of this unit of competency in the UEE Electrotechnology Training Package.</w:t>
            </w:r>
          </w:p>
        </w:tc>
      </w:tr>
    </w:tbl>
    <w:p w:rsidR="00000000" w:rsidRPr="004D71C0" w:rsidP="004D71C0">
      <w:pPr>
        <w:pStyle w:val="NoPaddingFontSize1"/>
      </w:pPr>
    </w:p>
    <w:p w:rsidR="00000000" w:rsidRPr="004D71C0" w:rsidP="004D71C0">
      <w:pPr>
        <w:pStyle w:val="AllowPageBreak"/>
      </w:pPr>
    </w:p>
    <w:p w:rsidR="00000000" w:rsidRPr="004D71C0" w:rsidP="004D71C0">
      <w:pPr>
        <w:pStyle w:val="Heading1"/>
      </w:pPr>
      <w:bookmarkStart w:id="2" w:name="O_1185419"/>
      <w:bookmarkEnd w:id="2"/>
      <w:r w:rsidRPr="004D71C0">
        <w:t>Performance Evidence</w:t>
      </w:r>
    </w:p>
    <w:tbl>
      <w:tblPr>
        <w:tblW w:w="9497" w:type="dxa"/>
        <w:tblLayout w:type="fixed"/>
        <w:tblCellMar>
          <w:left w:w="62" w:type="dxa"/>
          <w:right w:w="62" w:type="dxa"/>
        </w:tblCellMar>
        <w:tblLook w:val="0000"/>
      </w:tblPr>
      <w:tblGrid>
        <w:gridCol w:w="9497"/>
      </w:tblGrid>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71C0">
            <w:pPr>
              <w:pStyle w:val="BodyText"/>
              <w:rPr>
                <w:lang w:val="en-NZ"/>
              </w:rPr>
            </w:pPr>
            <w:r w:rsidRPr="004D71C0">
              <w:t>Evidence required to demonstrate compete</w:t>
            </w:r>
            <w:r w:rsidRPr="004D71C0">
              <w:t xml:space="preserve">nce in this unit must be relevant to and satisfy all of the requirements of the elements, performance criteria and range of conditions on at least two separate occasions and include: </w:t>
            </w:r>
          </w:p>
        </w:tc>
      </w:tr>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1C0" w:rsidP="004D71C0">
            <w:pPr>
              <w:pStyle w:val="ListBullet"/>
            </w:pPr>
            <w:r w:rsidRPr="004D71C0">
              <w:t>applying relevant work health and safety (WHS)/occupational health and</w:t>
            </w:r>
            <w:r w:rsidRPr="004D71C0">
              <w:t xml:space="preserve"> safety (OHS) requirements and workplace procedures and practices, including the use of risk control measures</w:t>
            </w:r>
          </w:p>
          <w:p w:rsidR="00000000" w:rsidRPr="004D71C0" w:rsidP="004D71C0">
            <w:pPr>
              <w:pStyle w:val="ListBullet"/>
            </w:pPr>
            <w:r w:rsidRPr="004D71C0">
              <w:t>assembling and connecting remote area power supply (RAPS) systems</w:t>
            </w:r>
          </w:p>
          <w:p w:rsidR="00000000" w:rsidRPr="004D71C0" w:rsidP="004D71C0">
            <w:pPr>
              <w:pStyle w:val="ListBullet"/>
            </w:pPr>
            <w:r w:rsidRPr="004D71C0">
              <w:t>accurately placing and securing apparatus</w:t>
            </w:r>
          </w:p>
          <w:p w:rsidR="00000000" w:rsidRPr="004D71C0" w:rsidP="004D71C0">
            <w:pPr>
              <w:pStyle w:val="ListBullet"/>
            </w:pPr>
            <w:r w:rsidRPr="004D71C0">
              <w:t>checking isolation of circuits/machines/systems</w:t>
            </w:r>
          </w:p>
          <w:p w:rsidR="00000000" w:rsidRPr="004D71C0" w:rsidP="004D71C0">
            <w:pPr>
              <w:pStyle w:val="ListBullet"/>
            </w:pPr>
            <w:r w:rsidRPr="004D71C0">
              <w:t>completing relevant reporting</w:t>
            </w:r>
          </w:p>
          <w:p w:rsidR="00000000" w:rsidRPr="004D71C0" w:rsidP="004D71C0">
            <w:pPr>
              <w:pStyle w:val="ListBullet"/>
            </w:pPr>
            <w:r w:rsidRPr="004D71C0">
              <w:t>complying with manufacturer specifications, functional and regulatory requirements</w:t>
            </w:r>
          </w:p>
          <w:p w:rsidR="00000000" w:rsidRPr="004D71C0" w:rsidP="004D71C0">
            <w:pPr>
              <w:pStyle w:val="ListBullet"/>
            </w:pPr>
            <w:r w:rsidRPr="004D71C0">
              <w:t>conducting quality checks</w:t>
            </w:r>
          </w:p>
          <w:p w:rsidR="00000000" w:rsidRPr="004D71C0" w:rsidP="004D71C0">
            <w:pPr>
              <w:pStyle w:val="ListBullet"/>
            </w:pPr>
            <w:r w:rsidRPr="004D71C0">
              <w:t>connecting apparatus and associated equipment</w:t>
            </w:r>
          </w:p>
          <w:p w:rsidR="00000000" w:rsidRPr="004D71C0" w:rsidP="004D71C0">
            <w:pPr>
              <w:pStyle w:val="ListBullet"/>
            </w:pPr>
            <w:r w:rsidRPr="004D71C0">
              <w:t xml:space="preserve">coordinating work with </w:t>
            </w:r>
            <w:r w:rsidRPr="004D71C0">
              <w:t>relevant person/s</w:t>
            </w:r>
          </w:p>
          <w:p w:rsidR="00000000" w:rsidRPr="004D71C0" w:rsidP="004D71C0">
            <w:pPr>
              <w:pStyle w:val="ListBullet"/>
            </w:pPr>
            <w:r w:rsidRPr="004D71C0">
              <w:t>dealing with unplanned events/situations in accordance with workplace procedures in a manner that minimises risk to personnel and equipment</w:t>
            </w:r>
          </w:p>
          <w:p w:rsidR="00000000" w:rsidRPr="004D71C0" w:rsidP="004D71C0">
            <w:pPr>
              <w:pStyle w:val="ListBullet"/>
            </w:pPr>
            <w:r w:rsidRPr="004D71C0">
              <w:t>determining scope of work from documentation and/or relevant person/s</w:t>
            </w:r>
          </w:p>
          <w:p w:rsidR="00000000" w:rsidRPr="004D71C0" w:rsidP="004D71C0">
            <w:pPr>
              <w:pStyle w:val="ListBullet"/>
            </w:pPr>
            <w:r w:rsidRPr="004D71C0">
              <w:t xml:space="preserve">determining live electrical </w:t>
            </w:r>
            <w:r w:rsidRPr="004D71C0">
              <w:t>testing/measurement requirements</w:t>
            </w:r>
          </w:p>
          <w:p w:rsidR="00000000" w:rsidRPr="004D71C0" w:rsidP="004D71C0">
            <w:pPr>
              <w:pStyle w:val="ListBullet"/>
            </w:pPr>
            <w:r w:rsidRPr="004D71C0">
              <w:t>identifying and accessing materials, tools, equipment and testing devices</w:t>
            </w:r>
          </w:p>
          <w:p w:rsidR="00000000" w:rsidRPr="004D71C0" w:rsidP="004D71C0">
            <w:pPr>
              <w:pStyle w:val="ListBullet"/>
            </w:pPr>
            <w:r w:rsidRPr="004D71C0">
              <w:t>reading and interpreting drawings related to apparatus, locations and circuit connections</w:t>
            </w:r>
          </w:p>
          <w:p w:rsidR="00000000" w:rsidRPr="004D71C0" w:rsidP="004D71C0">
            <w:pPr>
              <w:pStyle w:val="ListBullet"/>
            </w:pPr>
            <w:r w:rsidRPr="004D71C0">
              <w:t>maintaining fire integrity.</w:t>
            </w:r>
          </w:p>
        </w:tc>
      </w:tr>
    </w:tbl>
    <w:p w:rsidR="00000000" w:rsidRPr="004D71C0" w:rsidP="004D71C0">
      <w:pPr>
        <w:pStyle w:val="NoPaddingFontSize1"/>
      </w:pPr>
    </w:p>
    <w:p w:rsidR="00000000" w:rsidRPr="004D71C0" w:rsidP="004D71C0">
      <w:pPr>
        <w:pStyle w:val="AllowPageBreak"/>
      </w:pPr>
    </w:p>
    <w:p w:rsidR="00000000" w:rsidRPr="004D71C0" w:rsidP="004D71C0">
      <w:pPr>
        <w:pStyle w:val="Heading1"/>
      </w:pPr>
      <w:bookmarkStart w:id="3" w:name="O_1185418"/>
      <w:bookmarkEnd w:id="3"/>
      <w:r w:rsidRPr="004D71C0">
        <w:t xml:space="preserve">Knowledge </w:t>
      </w:r>
      <w:r w:rsidRPr="004D71C0">
        <w:t>Evidence</w:t>
      </w:r>
    </w:p>
    <w:tbl>
      <w:tblPr>
        <w:tblW w:w="9497" w:type="dxa"/>
        <w:tblLayout w:type="fixed"/>
        <w:tblCellMar>
          <w:left w:w="62" w:type="dxa"/>
          <w:right w:w="62" w:type="dxa"/>
        </w:tblCellMar>
        <w:tblLook w:val="0000"/>
      </w:tblPr>
      <w:tblGrid>
        <w:gridCol w:w="9497"/>
      </w:tblGrid>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71C0">
            <w:pPr>
              <w:pStyle w:val="BodyText"/>
              <w:rPr>
                <w:lang w:val="en-NZ"/>
              </w:rPr>
            </w:pPr>
            <w:r w:rsidRPr="004D71C0">
              <w:t xml:space="preserve">Evidence required to demonstrate competence in this unit must be relevant to and satisfy all of the requirements of the elements, performance criteria and range of conditions and include knowledge of: </w:t>
            </w:r>
          </w:p>
        </w:tc>
      </w:tr>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1C0" w:rsidP="004D71C0">
            <w:pPr>
              <w:pStyle w:val="ListBullet"/>
            </w:pPr>
            <w:r w:rsidRPr="004D71C0">
              <w:t>relevant manufacturer specifications</w:t>
            </w:r>
          </w:p>
          <w:p w:rsidR="00000000" w:rsidRPr="004D71C0" w:rsidP="004D71C0">
            <w:pPr>
              <w:pStyle w:val="ListBullet"/>
            </w:pPr>
            <w:r w:rsidRPr="004D71C0">
              <w:t>relevant safe work method statements (SWMS)/job safety assessments or risk mitigation processes</w:t>
            </w:r>
          </w:p>
          <w:p w:rsidR="00000000" w:rsidRPr="004D71C0" w:rsidP="004D71C0">
            <w:pPr>
              <w:pStyle w:val="ListBullet"/>
            </w:pPr>
            <w:r w:rsidRPr="004D71C0">
              <w:t>relevant WHS/OHS legislated requirements</w:t>
            </w:r>
          </w:p>
          <w:p w:rsidR="00000000" w:rsidRPr="004D71C0" w:rsidP="004D71C0">
            <w:pPr>
              <w:pStyle w:val="ListBullet"/>
            </w:pPr>
            <w:r w:rsidRPr="004D71C0">
              <w:t>relevant workplace documentation</w:t>
            </w:r>
          </w:p>
          <w:p w:rsidR="00000000" w:rsidRPr="004D71C0" w:rsidP="004D71C0">
            <w:pPr>
              <w:pStyle w:val="ListBullet"/>
            </w:pPr>
            <w:r w:rsidRPr="004D71C0">
              <w:t>relevant workplace policies and procedures</w:t>
            </w:r>
          </w:p>
          <w:p w:rsidR="00000000" w:rsidRPr="004D71C0" w:rsidP="004D71C0">
            <w:pPr>
              <w:pStyle w:val="ListBullet"/>
            </w:pPr>
            <w:r w:rsidRPr="004D71C0">
              <w:t>RAPS extra-low voltage (ELV) installations,</w:t>
            </w:r>
            <w:r w:rsidRPr="004D71C0">
              <w:t xml:space="preserve"> including:</w:t>
            </w:r>
          </w:p>
          <w:p w:rsidR="00000000" w:rsidRPr="004D71C0" w:rsidP="004D71C0">
            <w:pPr>
              <w:pStyle w:val="ListBullet2"/>
            </w:pPr>
            <w:r w:rsidRPr="004D71C0">
              <w:t>documentation, including:</w:t>
            </w:r>
          </w:p>
          <w:p w:rsidR="00000000" w:rsidRPr="004D71C0" w:rsidP="004D71C0">
            <w:pPr>
              <w:pStyle w:val="ListBullet3"/>
            </w:pPr>
            <w:r w:rsidRPr="004D71C0">
              <w:t>records of periodic inspection and testing</w:t>
            </w:r>
          </w:p>
          <w:p w:rsidR="00000000" w:rsidRPr="004D71C0" w:rsidP="004D71C0">
            <w:pPr>
              <w:pStyle w:val="ListBullet3"/>
            </w:pPr>
            <w:r w:rsidRPr="004D71C0">
              <w:t>test results that comply with requirements</w:t>
            </w:r>
          </w:p>
          <w:p w:rsidR="00000000" w:rsidRPr="004D71C0" w:rsidP="004D71C0">
            <w:pPr>
              <w:pStyle w:val="ListBullet3"/>
            </w:pPr>
            <w:r w:rsidRPr="004D71C0">
              <w:t>test results reporting required by authorities</w:t>
            </w:r>
          </w:p>
          <w:p w:rsidR="00000000" w:rsidRPr="004D71C0" w:rsidP="004D71C0">
            <w:pPr>
              <w:pStyle w:val="ListBullet2"/>
            </w:pPr>
            <w:r w:rsidRPr="004D71C0">
              <w:t>methods for providing compliant protection</w:t>
            </w:r>
          </w:p>
          <w:p w:rsidR="00000000" w:rsidRPr="004D71C0" w:rsidP="004D71C0">
            <w:pPr>
              <w:pStyle w:val="ListBullet2"/>
            </w:pPr>
            <w:r w:rsidRPr="004D71C0">
              <w:t>requirements for:</w:t>
            </w:r>
          </w:p>
          <w:p w:rsidR="00000000" w:rsidRPr="004D71C0" w:rsidP="004D71C0">
            <w:pPr>
              <w:pStyle w:val="ListBullet3"/>
            </w:pPr>
            <w:r w:rsidRPr="004D71C0">
              <w:t>installation of wiring and equipment</w:t>
            </w:r>
          </w:p>
          <w:p w:rsidR="00000000" w:rsidRPr="004D71C0" w:rsidP="004D71C0">
            <w:pPr>
              <w:pStyle w:val="ListBullet3"/>
            </w:pPr>
            <w:r w:rsidRPr="004D71C0">
              <w:t>installation planning and selection of equipment</w:t>
            </w:r>
          </w:p>
          <w:p w:rsidR="00000000" w:rsidRPr="004D71C0" w:rsidP="004D71C0">
            <w:pPr>
              <w:pStyle w:val="ListBullet3"/>
            </w:pPr>
            <w:r w:rsidRPr="004D71C0">
              <w:t xml:space="preserve">testing and verification </w:t>
            </w:r>
          </w:p>
          <w:p w:rsidR="00000000" w:rsidRPr="004D71C0" w:rsidP="004D71C0">
            <w:pPr>
              <w:pStyle w:val="ListBullet"/>
            </w:pPr>
            <w:r w:rsidRPr="004D71C0">
              <w:t>sustainable energy principles.</w:t>
            </w:r>
          </w:p>
        </w:tc>
      </w:tr>
    </w:tbl>
    <w:p w:rsidR="00000000" w:rsidRPr="004D71C0" w:rsidP="004D71C0">
      <w:pPr>
        <w:pStyle w:val="NoPaddingFontSize1"/>
      </w:pPr>
    </w:p>
    <w:p w:rsidR="00000000" w:rsidRPr="004D71C0" w:rsidP="004D71C0">
      <w:pPr>
        <w:pStyle w:val="AllowPageBreak"/>
      </w:pPr>
    </w:p>
    <w:p w:rsidR="00000000" w:rsidRPr="004D71C0" w:rsidP="004D71C0">
      <w:pPr>
        <w:pStyle w:val="Heading1"/>
      </w:pPr>
      <w:bookmarkStart w:id="4" w:name="O_1185417"/>
      <w:bookmarkEnd w:id="4"/>
      <w:r w:rsidRPr="004D71C0">
        <w:t>Assessment Conditions</w:t>
      </w:r>
    </w:p>
    <w:tbl>
      <w:tblPr>
        <w:tblW w:w="9497" w:type="dxa"/>
        <w:tblLayout w:type="fixed"/>
        <w:tblCellMar>
          <w:left w:w="62" w:type="dxa"/>
          <w:right w:w="62" w:type="dxa"/>
        </w:tblCellMar>
        <w:tblLook w:val="0000"/>
      </w:tblPr>
      <w:tblGrid>
        <w:gridCol w:w="9497"/>
      </w:tblGrid>
      <w:tr w:rsidTr="004D7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1C0" w:rsidP="004D71C0">
            <w:pPr>
              <w:pStyle w:val="BodyText"/>
            </w:pPr>
            <w:r w:rsidRPr="004D71C0">
              <w:t xml:space="preserve">Assessors must hold credentials specified within the Standards for Registered Training Organisations current at the time of assessment. </w:t>
            </w:r>
          </w:p>
          <w:p w:rsidR="00000000" w:rsidRPr="004D71C0" w:rsidP="004D71C0">
            <w:pPr>
              <w:pStyle w:val="BodyText"/>
            </w:pPr>
            <w:r w:rsidRPr="004D71C0">
              <w:t>Assessment must satisfy the Principles of Assessment and Rules of Evidence and all regulatory requirements included wit</w:t>
            </w:r>
            <w:r w:rsidRPr="004D71C0">
              <w:t>hin the Standards for Registered Training Organisations current at the time of assessment.</w:t>
            </w:r>
          </w:p>
          <w:p w:rsidR="00000000" w:rsidRPr="004D71C0" w:rsidP="004D71C0">
            <w:pPr>
              <w:pStyle w:val="BodyText"/>
            </w:pPr>
            <w:r w:rsidRPr="004D71C0">
              <w:t>Assessment must occur in suitable workplace operational situations where it is appropriate to do so; where this is not appropriate, assessment must occur in suitable</w:t>
            </w:r>
            <w:r w:rsidRPr="004D71C0">
              <w:t xml:space="preserve"> simulated workplace operational situations that replicate workplace conditions.</w:t>
            </w:r>
          </w:p>
          <w:p w:rsidR="00000000" w:rsidRPr="004D71C0" w:rsidP="004D71C0">
            <w:pPr>
              <w:pStyle w:val="BodyText"/>
            </w:pPr>
            <w:r w:rsidRPr="004D71C0">
              <w:t>Assessment processes and techniques must be appropriate to the language, literacy and numeracy requirements of the work being performed and the needs of the candidate.</w:t>
            </w:r>
          </w:p>
          <w:p w:rsidR="00000000" w:rsidRPr="004D71C0" w:rsidP="004D71C0">
            <w:pPr>
              <w:pStyle w:val="BodyText"/>
            </w:pPr>
            <w:r w:rsidRPr="004D71C0">
              <w:t>Resourc</w:t>
            </w:r>
            <w:r w:rsidRPr="004D71C0">
              <w:t>es for assessment must include access to:</w:t>
            </w:r>
          </w:p>
          <w:p w:rsidR="00000000" w:rsidRPr="004D71C0" w:rsidP="004D71C0">
            <w:pPr>
              <w:pStyle w:val="ListBullet"/>
            </w:pPr>
            <w:r w:rsidRPr="004D71C0">
              <w:t>a range of relevant exercises, case studies and/or other simulations</w:t>
            </w:r>
          </w:p>
          <w:p w:rsidR="00000000" w:rsidRPr="004D71C0" w:rsidP="004D71C0">
            <w:pPr>
              <w:pStyle w:val="ListBullet"/>
            </w:pPr>
            <w:r w:rsidRPr="004D71C0">
              <w:t>relevant and appropriate materials, tools, equipment and personal protective equipment (PPE) currently used in industry</w:t>
            </w:r>
          </w:p>
          <w:p w:rsidR="00000000" w:rsidRPr="004D71C0" w:rsidP="004D71C0">
            <w:pPr>
              <w:pStyle w:val="ListBullet"/>
            </w:pPr>
            <w:r w:rsidRPr="004D71C0">
              <w:t>resources that reflect c</w:t>
            </w:r>
            <w:r w:rsidRPr="004D71C0">
              <w:t>urrent industry practices in relation to assembling and connecting RAPS</w:t>
            </w:r>
          </w:p>
          <w:p w:rsidR="00000000" w:rsidRPr="004D71C0" w:rsidP="004D71C0">
            <w:pPr>
              <w:pStyle w:val="ListBullet"/>
            </w:pPr>
            <w:r w:rsidRPr="004D71C0">
              <w:t>applicable documentation, including workplace procedures, equipment specifications, regulations, codes of practice and operation manuals.</w:t>
            </w:r>
          </w:p>
        </w:tc>
      </w:tr>
    </w:tbl>
    <w:p w:rsidR="00000000" w:rsidRPr="004D71C0" w:rsidP="004D71C0">
      <w:pPr>
        <w:pStyle w:val="NoPaddingFontSize1"/>
      </w:pPr>
    </w:p>
    <w:p w:rsidR="00000000" w:rsidRPr="004D71C0" w:rsidP="004D71C0">
      <w:pPr>
        <w:pStyle w:val="AllowPageBreak"/>
      </w:pPr>
    </w:p>
    <w:p w:rsidR="00000000" w:rsidRPr="004D71C0" w:rsidP="004D71C0">
      <w:pPr>
        <w:pStyle w:val="Heading1"/>
      </w:pPr>
      <w:bookmarkStart w:id="5" w:name="O_1185432"/>
      <w:bookmarkEnd w:id="5"/>
      <w:r w:rsidRPr="004D71C0">
        <w:t>Links</w:t>
      </w:r>
    </w:p>
    <w:p w:rsidR="00000000" w:rsidRPr="004D71C0" w:rsidP="004720EC">
      <w:pPr>
        <w:pStyle w:val="BodyText"/>
      </w:pPr>
      <w:r w:rsidRPr="004D71C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B3395">
        <w:rPr>
          <w:rStyle w:val="Hyperlink"/>
        </w:rPr>
        <w:t>https://vetnet.gov.au/Pages/TrainingDocs.aspx?q=b8a8f136-5421-4ce1-92e0-2b50341431b6</w:t>
      </w:r>
      <w:r>
        <w:fldChar w:fldCharType="end"/>
      </w:r>
    </w:p>
    <w:p w:rsidR="00000000" w:rsidRPr="004D71C0" w:rsidP="004D71C0"/>
    <w:sectPr w:rsidSect="004D71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C0" w:rsidRPr="004720EC" w:rsidP="00472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EC" w:rsidP="004D7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0EC" w:rsidP="004D71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20EC" w:rsidP="004D7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1C0" w:rsidRPr="004720EC" w:rsidP="0047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EC" w:rsidRPr="002D2AF8" w:rsidP="004D71C0">
    <w:pPr>
      <w:pStyle w:val="Header"/>
      <w:framePr w:wrap="around"/>
    </w:pPr>
    <w:r>
      <w:fldChar w:fldCharType="begin"/>
    </w:r>
    <w:r>
      <w:instrText xml:space="preserve"> TITLE   \* MERGEFORMAT </w:instrText>
    </w:r>
    <w:r>
      <w:fldChar w:fldCharType="separate"/>
    </w:r>
    <w:r>
      <w:t>Assessment Requirements for UEERE0002 Assemble and connect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720EC" w:rsidP="004D7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2D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4A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85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1C0"/>
    <w:pPr>
      <w:spacing w:before="360" w:after="60"/>
      <w:outlineLvl w:val="0"/>
    </w:pPr>
    <w:rPr>
      <w:sz w:val="32"/>
    </w:rPr>
  </w:style>
  <w:style w:type="paragraph" w:styleId="Heading2">
    <w:name w:val="heading 2"/>
    <w:basedOn w:val="HeadingBase"/>
    <w:next w:val="BodyText"/>
    <w:link w:val="Heading2Char"/>
    <w:qFormat/>
    <w:rsid w:val="004D71C0"/>
    <w:pPr>
      <w:keepLines/>
      <w:spacing w:before="240" w:after="120"/>
      <w:outlineLvl w:val="1"/>
    </w:pPr>
    <w:rPr>
      <w:sz w:val="28"/>
      <w:szCs w:val="40"/>
    </w:rPr>
  </w:style>
  <w:style w:type="paragraph" w:styleId="Heading3">
    <w:name w:val="heading 3"/>
    <w:basedOn w:val="HeadingBase"/>
    <w:next w:val="BodyText"/>
    <w:link w:val="Heading3Char"/>
    <w:qFormat/>
    <w:rsid w:val="004D71C0"/>
    <w:pPr>
      <w:spacing w:before="180" w:after="120"/>
      <w:outlineLvl w:val="2"/>
    </w:pPr>
    <w:rPr>
      <w:spacing w:val="-10"/>
      <w:kern w:val="32"/>
    </w:rPr>
  </w:style>
  <w:style w:type="paragraph" w:styleId="Heading4">
    <w:name w:val="heading 4"/>
    <w:basedOn w:val="HeadingBase"/>
    <w:next w:val="BodyText"/>
    <w:link w:val="Heading4Char"/>
    <w:qFormat/>
    <w:rsid w:val="004D71C0"/>
    <w:pPr>
      <w:spacing w:before="160" w:after="120"/>
      <w:outlineLvl w:val="3"/>
    </w:pPr>
    <w:rPr>
      <w:sz w:val="22"/>
    </w:rPr>
  </w:style>
  <w:style w:type="paragraph" w:styleId="Heading5">
    <w:name w:val="heading 5"/>
    <w:basedOn w:val="HeadingBase"/>
    <w:next w:val="Normal"/>
    <w:link w:val="Heading5Char"/>
    <w:qFormat/>
    <w:rsid w:val="004D71C0"/>
    <w:pPr>
      <w:spacing w:before="80"/>
      <w:outlineLvl w:val="4"/>
    </w:pPr>
    <w:rPr>
      <w:color w:val="918585"/>
      <w:sz w:val="20"/>
    </w:rPr>
  </w:style>
  <w:style w:type="paragraph" w:styleId="Heading6">
    <w:name w:val="heading 6"/>
    <w:basedOn w:val="HeadingBase"/>
    <w:next w:val="Normal"/>
    <w:link w:val="Heading6Char"/>
    <w:qFormat/>
    <w:rsid w:val="004D71C0"/>
    <w:pPr>
      <w:spacing w:before="60"/>
      <w:outlineLvl w:val="5"/>
    </w:pPr>
    <w:rPr>
      <w:color w:val="918585"/>
      <w:sz w:val="20"/>
    </w:rPr>
  </w:style>
  <w:style w:type="paragraph" w:styleId="Heading7">
    <w:name w:val="heading 7"/>
    <w:basedOn w:val="Normal"/>
    <w:next w:val="Normal"/>
    <w:link w:val="Heading7Char"/>
    <w:qFormat/>
    <w:rsid w:val="004D71C0"/>
    <w:pPr>
      <w:ind w:left="720"/>
      <w:outlineLvl w:val="6"/>
    </w:pPr>
    <w:rPr>
      <w:i/>
    </w:rPr>
  </w:style>
  <w:style w:type="paragraph" w:styleId="Heading8">
    <w:name w:val="heading 8"/>
    <w:basedOn w:val="Normal"/>
    <w:next w:val="Normal"/>
    <w:link w:val="Heading8Char"/>
    <w:qFormat/>
    <w:rsid w:val="004D71C0"/>
    <w:pPr>
      <w:ind w:left="720"/>
      <w:outlineLvl w:val="7"/>
    </w:pPr>
    <w:rPr>
      <w:i/>
    </w:rPr>
  </w:style>
  <w:style w:type="paragraph" w:styleId="Heading9">
    <w:name w:val="heading 9"/>
    <w:basedOn w:val="Normal"/>
    <w:next w:val="Normal"/>
    <w:link w:val="Heading9Char"/>
    <w:qFormat/>
    <w:rsid w:val="004D71C0"/>
    <w:pPr>
      <w:ind w:left="720"/>
      <w:outlineLvl w:val="8"/>
    </w:pPr>
    <w:rPr>
      <w:i/>
    </w:rPr>
  </w:style>
  <w:style w:type="character" w:default="1" w:styleId="DefaultParagraphFont">
    <w:name w:val="Default Paragraph Font"/>
    <w:uiPriority w:val="1"/>
    <w:unhideWhenUsed/>
    <w:rsid w:val="004D7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1C0"/>
  </w:style>
  <w:style w:type="character" w:customStyle="1" w:styleId="Heading1Char">
    <w:name w:val="Heading 1 Char"/>
    <w:basedOn w:val="DefaultParagraphFont"/>
    <w:link w:val="Heading1"/>
    <w:rsid w:val="004D71C0"/>
    <w:rPr>
      <w:rFonts w:ascii="Times New Roman" w:eastAsia="Times New Roman" w:hAnsi="Times New Roman" w:cs="Times New Roman"/>
      <w:b/>
      <w:sz w:val="32"/>
      <w:szCs w:val="20"/>
      <w:lang w:eastAsia="en-US"/>
    </w:rPr>
  </w:style>
  <w:style w:type="paragraph" w:styleId="BodyText">
    <w:name w:val="Body Text"/>
    <w:basedOn w:val="Normal"/>
    <w:link w:val="BodyTextChar"/>
    <w:rsid w:val="004D7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1C0"/>
    <w:rPr>
      <w:rFonts w:ascii="Times New Roman" w:eastAsia="Times New Roman" w:hAnsi="Times New Roman" w:cs="Times New Roman"/>
      <w:sz w:val="24"/>
      <w:lang w:eastAsia="en-US"/>
    </w:rPr>
  </w:style>
  <w:style w:type="paragraph" w:styleId="ListBullet">
    <w:name w:val="List Bullet"/>
    <w:basedOn w:val="List"/>
    <w:rsid w:val="004D71C0"/>
    <w:pPr>
      <w:numPr>
        <w:numId w:val="13"/>
      </w:numPr>
      <w:tabs>
        <w:tab w:val="clear" w:pos="340"/>
      </w:tabs>
      <w:spacing w:before="40" w:after="40"/>
    </w:pPr>
  </w:style>
  <w:style w:type="paragraph" w:styleId="ListBullet2">
    <w:name w:val="List Bullet 2"/>
    <w:basedOn w:val="List2"/>
    <w:rsid w:val="004D71C0"/>
    <w:pPr>
      <w:numPr>
        <w:numId w:val="14"/>
      </w:numPr>
      <w:tabs>
        <w:tab w:val="clear" w:pos="680"/>
      </w:tabs>
    </w:pPr>
  </w:style>
  <w:style w:type="paragraph" w:customStyle="1" w:styleId="SuperHeading">
    <w:name w:val="SuperHeading"/>
    <w:basedOn w:val="Normal"/>
    <w:rsid w:val="004D71C0"/>
    <w:pPr>
      <w:spacing w:before="240" w:after="120"/>
      <w:outlineLvl w:val="0"/>
    </w:pPr>
    <w:rPr>
      <w:rFonts w:ascii="Times New Roman" w:hAnsi="Times New Roman"/>
      <w:b/>
      <w:sz w:val="32"/>
    </w:rPr>
  </w:style>
  <w:style w:type="paragraph" w:customStyle="1" w:styleId="AllowPageBreak">
    <w:name w:val="AllowPageBreak"/>
    <w:rsid w:val="004D71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1C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7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1C0"/>
    <w:rPr>
      <w:rFonts w:ascii="Courier New" w:eastAsia="Times New Roman" w:hAnsi="Courier New" w:cs="Times New Roman"/>
      <w:i/>
      <w:szCs w:val="20"/>
      <w:lang w:eastAsia="en-US"/>
    </w:rPr>
  </w:style>
  <w:style w:type="paragraph" w:customStyle="1" w:styleId="HeadingBase">
    <w:name w:val="Heading Base"/>
    <w:rsid w:val="004D7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1C0"/>
    <w:pPr>
      <w:tabs>
        <w:tab w:val="right" w:leader="dot" w:pos="9072"/>
      </w:tabs>
      <w:ind w:left="567"/>
    </w:pPr>
    <w:rPr>
      <w:szCs w:val="22"/>
    </w:rPr>
  </w:style>
  <w:style w:type="paragraph" w:customStyle="1" w:styleId="TOCBase">
    <w:name w:val="TOC Base"/>
    <w:rsid w:val="004D7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1C0"/>
    <w:pPr>
      <w:tabs>
        <w:tab w:val="right" w:leader="dot" w:pos="9072"/>
      </w:tabs>
      <w:spacing w:before="40" w:after="40"/>
      <w:ind w:left="284"/>
    </w:pPr>
    <w:rPr>
      <w:rFonts w:ascii="Times New Roman" w:hAnsi="Times New Roman"/>
    </w:rPr>
  </w:style>
  <w:style w:type="paragraph" w:styleId="TOC1">
    <w:name w:val="toc 1"/>
    <w:basedOn w:val="TOCBase"/>
    <w:next w:val="Normal"/>
    <w:rsid w:val="004D7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1C0"/>
    <w:rPr>
      <w:rFonts w:ascii="Times New Roman" w:eastAsia="Times New Roman" w:hAnsi="Times New Roman" w:cs="Times New Roman"/>
      <w:sz w:val="16"/>
      <w:lang w:eastAsia="en-US"/>
    </w:rPr>
  </w:style>
  <w:style w:type="paragraph" w:styleId="Title">
    <w:name w:val="Title"/>
    <w:basedOn w:val="HeadingBase"/>
    <w:link w:val="TitleChar"/>
    <w:qFormat/>
    <w:rsid w:val="004D71C0"/>
    <w:pPr>
      <w:spacing w:before="5040"/>
      <w:jc w:val="center"/>
    </w:pPr>
    <w:rPr>
      <w:sz w:val="48"/>
      <w:szCs w:val="72"/>
      <w:lang w:val="en-US"/>
    </w:rPr>
  </w:style>
  <w:style w:type="character" w:customStyle="1" w:styleId="TitleChar">
    <w:name w:val="Title Char"/>
    <w:basedOn w:val="DefaultParagraphFont"/>
    <w:link w:val="Title"/>
    <w:rsid w:val="004D7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1C0"/>
    <w:pPr>
      <w:tabs>
        <w:tab w:val="left" w:pos="3600"/>
        <w:tab w:val="left" w:pos="3958"/>
      </w:tabs>
    </w:pPr>
  </w:style>
  <w:style w:type="paragraph" w:styleId="List">
    <w:name w:val="List"/>
    <w:basedOn w:val="BodyText"/>
    <w:next w:val="BodyText"/>
    <w:rsid w:val="004D71C0"/>
    <w:pPr>
      <w:tabs>
        <w:tab w:val="left" w:pos="340"/>
      </w:tabs>
      <w:spacing w:before="60" w:after="60"/>
      <w:ind w:left="340" w:hanging="340"/>
    </w:pPr>
  </w:style>
  <w:style w:type="paragraph" w:customStyle="1" w:styleId="Note">
    <w:name w:val="Note"/>
    <w:basedOn w:val="BodyText"/>
    <w:rsid w:val="004D71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71C0"/>
    <w:rPr>
      <w:b/>
      <w:spacing w:val="0"/>
    </w:rPr>
  </w:style>
  <w:style w:type="paragraph" w:customStyle="1" w:styleId="SuperTitle">
    <w:name w:val="SuperTitle"/>
    <w:basedOn w:val="Title"/>
    <w:rsid w:val="004D71C0"/>
    <w:pPr>
      <w:framePr w:wrap="auto" w:hAnchor="text" w:y="6049"/>
    </w:pPr>
    <w:rPr>
      <w:color w:val="000000"/>
      <w:sz w:val="40"/>
    </w:rPr>
  </w:style>
  <w:style w:type="paragraph" w:customStyle="1" w:styleId="TOCTitle">
    <w:name w:val="TOCTitle"/>
    <w:basedOn w:val="Heading1"/>
    <w:rsid w:val="004D71C0"/>
    <w:pPr>
      <w:spacing w:after="240"/>
      <w:jc w:val="center"/>
      <w:outlineLvl w:val="9"/>
    </w:pPr>
    <w:rPr>
      <w:caps/>
    </w:rPr>
  </w:style>
  <w:style w:type="paragraph" w:customStyle="1" w:styleId="Version">
    <w:name w:val="Version"/>
    <w:rsid w:val="004D7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1C0"/>
    <w:pPr>
      <w:keepNext w:val="0"/>
      <w:tabs>
        <w:tab w:val="right" w:pos="4176"/>
      </w:tabs>
      <w:ind w:left="198" w:hanging="198"/>
    </w:pPr>
    <w:rPr>
      <w:rFonts w:ascii="Garamond" w:hAnsi="Garamond"/>
    </w:rPr>
  </w:style>
  <w:style w:type="paragraph" w:styleId="IndexHeading">
    <w:name w:val="index heading"/>
    <w:basedOn w:val="Normal"/>
    <w:next w:val="Index1"/>
    <w:semiHidden/>
    <w:rsid w:val="004D71C0"/>
    <w:pPr>
      <w:spacing w:before="120" w:after="120"/>
    </w:pPr>
    <w:rPr>
      <w:rFonts w:ascii="Arial" w:hAnsi="Arial"/>
      <w:b/>
      <w:color w:val="918585"/>
      <w:sz w:val="24"/>
    </w:rPr>
  </w:style>
  <w:style w:type="paragraph" w:styleId="Header">
    <w:name w:val="header"/>
    <w:basedOn w:val="Normal"/>
    <w:link w:val="HeaderChar"/>
    <w:rsid w:val="004D7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1C0"/>
    <w:rPr>
      <w:rFonts w:ascii="Times New Roman" w:eastAsia="Times New Roman" w:hAnsi="Times New Roman" w:cs="Times New Roman"/>
      <w:sz w:val="16"/>
      <w:szCs w:val="20"/>
      <w:lang w:val="en-GB" w:eastAsia="en-US"/>
    </w:rPr>
  </w:style>
  <w:style w:type="paragraph" w:customStyle="1" w:styleId="Chapter">
    <w:name w:val="Chapter"/>
    <w:basedOn w:val="Normal"/>
    <w:rsid w:val="004D71C0"/>
    <w:pPr>
      <w:spacing w:before="240"/>
    </w:pPr>
    <w:rPr>
      <w:rFonts w:ascii="Times New Roman" w:hAnsi="Times New Roman"/>
      <w:smallCaps/>
      <w:spacing w:val="80"/>
      <w:sz w:val="28"/>
    </w:rPr>
  </w:style>
  <w:style w:type="paragraph" w:customStyle="1" w:styleId="InChapter">
    <w:name w:val="InChapter"/>
    <w:basedOn w:val="Heading3"/>
    <w:rsid w:val="004D71C0"/>
    <w:pPr>
      <w:spacing w:after="240"/>
      <w:outlineLvl w:val="9"/>
    </w:pPr>
    <w:rPr>
      <w:noProof/>
    </w:rPr>
  </w:style>
  <w:style w:type="paragraph" w:styleId="Index2">
    <w:name w:val="index 2"/>
    <w:basedOn w:val="Normal"/>
    <w:next w:val="Normal"/>
    <w:semiHidden/>
    <w:rsid w:val="004D71C0"/>
    <w:pPr>
      <w:tabs>
        <w:tab w:val="right" w:pos="4176"/>
      </w:tabs>
      <w:ind w:left="568" w:hanging="284"/>
    </w:pPr>
    <w:rPr>
      <w:rFonts w:ascii="Garamond" w:hAnsi="Garamond"/>
    </w:rPr>
  </w:style>
  <w:style w:type="paragraph" w:customStyle="1" w:styleId="Byline">
    <w:name w:val="Byline"/>
    <w:rsid w:val="004D7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1C0"/>
    <w:pPr>
      <w:tabs>
        <w:tab w:val="clear" w:pos="3600"/>
        <w:tab w:val="clear" w:pos="3958"/>
      </w:tabs>
      <w:jc w:val="right"/>
    </w:pPr>
  </w:style>
  <w:style w:type="character" w:styleId="Emphasis">
    <w:name w:val="Emphasis"/>
    <w:basedOn w:val="DefaultParagraphFont"/>
    <w:qFormat/>
    <w:rsid w:val="004D71C0"/>
    <w:rPr>
      <w:i/>
    </w:rPr>
  </w:style>
  <w:style w:type="paragraph" w:styleId="Caption">
    <w:name w:val="caption"/>
    <w:basedOn w:val="BodyText"/>
    <w:next w:val="Normal"/>
    <w:qFormat/>
    <w:rsid w:val="004D71C0"/>
    <w:pPr>
      <w:framePr w:w="2268" w:hSpace="181" w:vSpace="181" w:wrap="around" w:vAnchor="text" w:hAnchor="page" w:x="1135" w:y="285" w:anchorLock="1"/>
    </w:pPr>
    <w:rPr>
      <w:i/>
    </w:rPr>
  </w:style>
  <w:style w:type="paragraph" w:customStyle="1" w:styleId="MiniTOCTitle">
    <w:name w:val="MiniTOCTitle"/>
    <w:basedOn w:val="Heading4"/>
    <w:rsid w:val="004D71C0"/>
    <w:pPr>
      <w:spacing w:before="240"/>
      <w:outlineLvl w:val="9"/>
    </w:pPr>
    <w:rPr>
      <w:noProof/>
      <w:sz w:val="24"/>
    </w:rPr>
  </w:style>
  <w:style w:type="paragraph" w:customStyle="1" w:styleId="MiniTOCItem">
    <w:name w:val="MiniTOCItem"/>
    <w:basedOn w:val="ListBullet"/>
    <w:rsid w:val="004D71C0"/>
    <w:pPr>
      <w:numPr>
        <w:numId w:val="0"/>
      </w:numPr>
      <w:tabs>
        <w:tab w:val="right" w:leader="dot" w:pos="6521"/>
      </w:tabs>
      <w:spacing w:before="0" w:after="0"/>
    </w:pPr>
  </w:style>
  <w:style w:type="paragraph" w:customStyle="1" w:styleId="TOFTitle">
    <w:name w:val="TOFTitle"/>
    <w:basedOn w:val="TOCTitle"/>
    <w:rsid w:val="004D71C0"/>
  </w:style>
  <w:style w:type="paragraph" w:styleId="TableofFigures">
    <w:name w:val="table of figures"/>
    <w:basedOn w:val="Normal"/>
    <w:next w:val="Normal"/>
    <w:semiHidden/>
    <w:rsid w:val="004D71C0"/>
    <w:pPr>
      <w:tabs>
        <w:tab w:val="right" w:leader="dot" w:pos="9072"/>
      </w:tabs>
      <w:ind w:left="970" w:hanging="403"/>
    </w:pPr>
    <w:rPr>
      <w:rFonts w:ascii="Times New Roman" w:hAnsi="Times New Roman"/>
      <w:b/>
    </w:rPr>
  </w:style>
  <w:style w:type="paragraph" w:styleId="ListNumber">
    <w:name w:val="List Number"/>
    <w:basedOn w:val="List"/>
    <w:rsid w:val="004D71C0"/>
    <w:pPr>
      <w:numPr>
        <w:numId w:val="16"/>
      </w:numPr>
      <w:tabs>
        <w:tab w:val="clear" w:pos="340"/>
      </w:tabs>
    </w:pPr>
  </w:style>
  <w:style w:type="character" w:customStyle="1" w:styleId="WingdingSymbols">
    <w:name w:val="Wingding Symbols"/>
    <w:rsid w:val="004D71C0"/>
    <w:rPr>
      <w:rFonts w:ascii="Wingdings" w:hAnsi="Wingdings"/>
    </w:rPr>
  </w:style>
  <w:style w:type="paragraph" w:customStyle="1" w:styleId="TableHeading">
    <w:name w:val="Table Heading"/>
    <w:basedOn w:val="HeadingBase"/>
    <w:rsid w:val="004D71C0"/>
    <w:pPr>
      <w:keepLines/>
      <w:pBdr>
        <w:bottom w:val="single" w:sz="6" w:space="1" w:color="918585"/>
      </w:pBdr>
      <w:spacing w:before="240"/>
    </w:pPr>
  </w:style>
  <w:style w:type="character" w:customStyle="1" w:styleId="HotSpot">
    <w:name w:val="HotSpot"/>
    <w:rsid w:val="004D71C0"/>
    <w:rPr>
      <w:color w:val="0033CC"/>
      <w:u w:val="none"/>
    </w:rPr>
  </w:style>
  <w:style w:type="paragraph" w:customStyle="1" w:styleId="BodyTextRight">
    <w:name w:val="Body Text Right"/>
    <w:basedOn w:val="BodyText"/>
    <w:rsid w:val="004D71C0"/>
    <w:pPr>
      <w:spacing w:before="0" w:after="0"/>
      <w:jc w:val="right"/>
    </w:pPr>
  </w:style>
  <w:style w:type="paragraph" w:styleId="Index3">
    <w:name w:val="index 3"/>
    <w:basedOn w:val="ListNumber2"/>
    <w:next w:val="Normal"/>
    <w:semiHidden/>
    <w:rsid w:val="004D71C0"/>
    <w:pPr>
      <w:numPr>
        <w:numId w:val="0"/>
      </w:numPr>
      <w:tabs>
        <w:tab w:val="right" w:leader="dot" w:pos="4176"/>
      </w:tabs>
    </w:pPr>
  </w:style>
  <w:style w:type="paragraph" w:styleId="ListNumber2">
    <w:name w:val="List Number 2"/>
    <w:basedOn w:val="List2"/>
    <w:rsid w:val="004D71C0"/>
    <w:pPr>
      <w:numPr>
        <w:numId w:val="11"/>
      </w:numPr>
      <w:tabs>
        <w:tab w:val="clear" w:pos="1060"/>
      </w:tabs>
    </w:pPr>
  </w:style>
  <w:style w:type="paragraph" w:customStyle="1" w:styleId="MarginNote">
    <w:name w:val="Margin Note"/>
    <w:basedOn w:val="BodyText"/>
    <w:rsid w:val="004D7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1C0"/>
    <w:rPr>
      <w:sz w:val="32"/>
    </w:rPr>
  </w:style>
  <w:style w:type="paragraph" w:customStyle="1" w:styleId="HeadingProcedure">
    <w:name w:val="Heading Procedure"/>
    <w:basedOn w:val="HeadingBase"/>
    <w:next w:val="Normal"/>
    <w:rsid w:val="004D71C0"/>
    <w:pPr>
      <w:tabs>
        <w:tab w:val="left" w:pos="0"/>
      </w:tabs>
      <w:spacing w:before="120" w:after="60"/>
    </w:pPr>
    <w:rPr>
      <w:i/>
      <w:color w:val="918585"/>
      <w:sz w:val="22"/>
    </w:rPr>
  </w:style>
  <w:style w:type="paragraph" w:customStyle="1" w:styleId="TableBodyText">
    <w:name w:val="Table Body Text"/>
    <w:basedOn w:val="BodyText"/>
    <w:rsid w:val="004D71C0"/>
    <w:pPr>
      <w:spacing w:before="60" w:after="60"/>
    </w:pPr>
  </w:style>
  <w:style w:type="paragraph" w:styleId="ListContinue">
    <w:name w:val="List Continue"/>
    <w:basedOn w:val="List"/>
    <w:rsid w:val="004D71C0"/>
    <w:pPr>
      <w:ind w:firstLine="0"/>
    </w:pPr>
  </w:style>
  <w:style w:type="paragraph" w:customStyle="1" w:styleId="ListNote">
    <w:name w:val="List Note"/>
    <w:basedOn w:val="List"/>
    <w:rsid w:val="004D71C0"/>
    <w:pPr>
      <w:pBdr>
        <w:top w:val="single" w:sz="6" w:space="2" w:color="918585"/>
        <w:bottom w:val="single" w:sz="6" w:space="2" w:color="918585"/>
      </w:pBdr>
      <w:tabs>
        <w:tab w:val="left" w:pos="1021"/>
      </w:tabs>
      <w:ind w:firstLine="0"/>
    </w:pPr>
  </w:style>
  <w:style w:type="paragraph" w:customStyle="1" w:styleId="Warning">
    <w:name w:val="Warning"/>
    <w:basedOn w:val="BodyText"/>
    <w:rsid w:val="004D71C0"/>
    <w:pPr>
      <w:shd w:val="clear" w:color="auto" w:fill="D9D9D9"/>
      <w:tabs>
        <w:tab w:val="left" w:pos="992"/>
      </w:tabs>
      <w:ind w:left="119" w:right="119"/>
    </w:pPr>
    <w:rPr>
      <w:sz w:val="20"/>
    </w:rPr>
  </w:style>
  <w:style w:type="paragraph" w:customStyle="1" w:styleId="MarginIcons">
    <w:name w:val="Margin Icons"/>
    <w:basedOn w:val="BodyText"/>
    <w:rsid w:val="004D7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1C0"/>
    <w:rPr>
      <w:rFonts w:ascii="Courier New" w:hAnsi="Courier New"/>
    </w:rPr>
  </w:style>
  <w:style w:type="paragraph" w:customStyle="1" w:styleId="NoteBullet">
    <w:name w:val="Note Bullet"/>
    <w:basedOn w:val="Note"/>
    <w:rsid w:val="004D71C0"/>
    <w:pPr>
      <w:tabs>
        <w:tab w:val="clear" w:pos="680"/>
      </w:tabs>
      <w:spacing w:before="60" w:after="60"/>
    </w:pPr>
  </w:style>
  <w:style w:type="paragraph" w:customStyle="1" w:styleId="SubHeading2">
    <w:name w:val="SubHeading2"/>
    <w:basedOn w:val="HeadingBase"/>
    <w:rsid w:val="004D71C0"/>
    <w:pPr>
      <w:spacing w:before="240" w:after="60"/>
    </w:pPr>
    <w:rPr>
      <w:sz w:val="20"/>
    </w:rPr>
  </w:style>
  <w:style w:type="paragraph" w:customStyle="1" w:styleId="SubHeading1">
    <w:name w:val="SubHeading1"/>
    <w:basedOn w:val="HeadingBase"/>
    <w:rsid w:val="004D71C0"/>
    <w:pPr>
      <w:spacing w:before="240" w:after="60"/>
    </w:pPr>
    <w:rPr>
      <w:color w:val="918585"/>
      <w:sz w:val="22"/>
    </w:rPr>
  </w:style>
  <w:style w:type="paragraph" w:customStyle="1" w:styleId="SideHeading">
    <w:name w:val="Side Heading"/>
    <w:basedOn w:val="HeadingBase"/>
    <w:rsid w:val="004D7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1C0"/>
    <w:pPr>
      <w:numPr>
        <w:numId w:val="12"/>
      </w:numPr>
    </w:pPr>
  </w:style>
  <w:style w:type="paragraph" w:styleId="PlainText">
    <w:name w:val="Plain Text"/>
    <w:basedOn w:val="Normal"/>
    <w:link w:val="PlainTextChar"/>
    <w:rsid w:val="004D71C0"/>
    <w:rPr>
      <w:sz w:val="20"/>
    </w:rPr>
  </w:style>
  <w:style w:type="character" w:customStyle="1" w:styleId="PlainTextChar">
    <w:name w:val="Plain Text Char"/>
    <w:basedOn w:val="DefaultParagraphFont"/>
    <w:link w:val="PlainText"/>
    <w:rsid w:val="004D71C0"/>
    <w:rPr>
      <w:rFonts w:ascii="Courier New" w:eastAsia="Times New Roman" w:hAnsi="Courier New" w:cs="Times New Roman"/>
      <w:sz w:val="20"/>
      <w:szCs w:val="20"/>
      <w:lang w:eastAsia="en-US"/>
    </w:rPr>
  </w:style>
  <w:style w:type="character" w:customStyle="1" w:styleId="MenuOption">
    <w:name w:val="Menu Option"/>
    <w:basedOn w:val="DefaultParagraphFont"/>
    <w:rsid w:val="004D71C0"/>
    <w:rPr>
      <w:b/>
      <w:smallCaps/>
    </w:rPr>
  </w:style>
  <w:style w:type="paragraph" w:customStyle="1" w:styleId="TableListNumber">
    <w:name w:val="Table List Number"/>
    <w:basedOn w:val="ListNumber"/>
    <w:rsid w:val="004D71C0"/>
    <w:pPr>
      <w:numPr>
        <w:numId w:val="0"/>
      </w:numPr>
    </w:pPr>
  </w:style>
  <w:style w:type="paragraph" w:styleId="TOC4">
    <w:name w:val="toc 4"/>
    <w:basedOn w:val="TOCBase"/>
    <w:next w:val="Normal"/>
    <w:semiHidden/>
    <w:rsid w:val="004D71C0"/>
    <w:pPr>
      <w:tabs>
        <w:tab w:val="right" w:leader="dot" w:pos="9071"/>
      </w:tabs>
      <w:ind w:left="1701"/>
    </w:pPr>
  </w:style>
  <w:style w:type="paragraph" w:customStyle="1" w:styleId="ListAlpha">
    <w:name w:val="List Alpha"/>
    <w:basedOn w:val="List"/>
    <w:rsid w:val="004D71C0"/>
    <w:pPr>
      <w:numPr>
        <w:numId w:val="10"/>
      </w:numPr>
    </w:pPr>
  </w:style>
  <w:style w:type="paragraph" w:customStyle="1" w:styleId="ListAlpha2">
    <w:name w:val="List Alpha 2"/>
    <w:basedOn w:val="List2"/>
    <w:rsid w:val="004D71C0"/>
    <w:pPr>
      <w:numPr>
        <w:numId w:val="9"/>
      </w:numPr>
    </w:pPr>
  </w:style>
  <w:style w:type="paragraph" w:styleId="List2">
    <w:name w:val="List 2"/>
    <w:basedOn w:val="BodyText"/>
    <w:rsid w:val="004D71C0"/>
    <w:pPr>
      <w:tabs>
        <w:tab w:val="left" w:pos="680"/>
      </w:tabs>
      <w:spacing w:before="60" w:after="60"/>
      <w:ind w:left="680" w:hanging="340"/>
    </w:pPr>
  </w:style>
  <w:style w:type="paragraph" w:styleId="List3">
    <w:name w:val="List 3"/>
    <w:basedOn w:val="BodyText"/>
    <w:rsid w:val="004D71C0"/>
    <w:pPr>
      <w:tabs>
        <w:tab w:val="left" w:pos="1021"/>
      </w:tabs>
      <w:spacing w:before="60" w:after="60"/>
      <w:ind w:left="1020" w:hanging="340"/>
    </w:pPr>
  </w:style>
  <w:style w:type="paragraph" w:styleId="List4">
    <w:name w:val="List 4"/>
    <w:basedOn w:val="BodyText"/>
    <w:rsid w:val="004D71C0"/>
    <w:pPr>
      <w:tabs>
        <w:tab w:val="left" w:pos="1361"/>
      </w:tabs>
      <w:spacing w:before="60" w:after="60"/>
      <w:ind w:left="1361" w:hanging="340"/>
    </w:pPr>
  </w:style>
  <w:style w:type="paragraph" w:styleId="List5">
    <w:name w:val="List 5"/>
    <w:basedOn w:val="BodyText"/>
    <w:rsid w:val="004D71C0"/>
    <w:pPr>
      <w:tabs>
        <w:tab w:val="left" w:pos="1701"/>
      </w:tabs>
      <w:spacing w:before="60" w:after="60"/>
      <w:ind w:left="1701" w:hanging="340"/>
    </w:pPr>
  </w:style>
  <w:style w:type="paragraph" w:styleId="ListBullet4">
    <w:name w:val="List Bullet 4"/>
    <w:basedOn w:val="List4"/>
    <w:rsid w:val="004D71C0"/>
    <w:pPr>
      <w:numPr>
        <w:numId w:val="4"/>
      </w:numPr>
      <w:tabs>
        <w:tab w:val="clear" w:pos="1361"/>
      </w:tabs>
    </w:pPr>
  </w:style>
  <w:style w:type="paragraph" w:styleId="ListBullet5">
    <w:name w:val="List Bullet 5"/>
    <w:basedOn w:val="List5"/>
    <w:rsid w:val="004D71C0"/>
    <w:pPr>
      <w:numPr>
        <w:numId w:val="5"/>
      </w:numPr>
    </w:pPr>
  </w:style>
  <w:style w:type="paragraph" w:styleId="ListContinue2">
    <w:name w:val="List Continue 2"/>
    <w:basedOn w:val="List2"/>
    <w:rsid w:val="004D71C0"/>
    <w:pPr>
      <w:ind w:firstLine="0"/>
    </w:pPr>
  </w:style>
  <w:style w:type="paragraph" w:styleId="ListContinue3">
    <w:name w:val="List Continue 3"/>
    <w:basedOn w:val="List3"/>
    <w:rsid w:val="004D71C0"/>
    <w:pPr>
      <w:ind w:left="1021" w:firstLine="0"/>
    </w:pPr>
  </w:style>
  <w:style w:type="paragraph" w:styleId="ListContinue4">
    <w:name w:val="List Continue 4"/>
    <w:basedOn w:val="List4"/>
    <w:rsid w:val="004D71C0"/>
    <w:pPr>
      <w:ind w:firstLine="0"/>
    </w:pPr>
  </w:style>
  <w:style w:type="paragraph" w:styleId="ListContinue5">
    <w:name w:val="List Continue 5"/>
    <w:basedOn w:val="List5"/>
    <w:rsid w:val="004D71C0"/>
    <w:pPr>
      <w:ind w:firstLine="0"/>
    </w:pPr>
  </w:style>
  <w:style w:type="paragraph" w:styleId="ListNumber3">
    <w:name w:val="List Number 3"/>
    <w:basedOn w:val="List3"/>
    <w:rsid w:val="004D71C0"/>
    <w:pPr>
      <w:numPr>
        <w:numId w:val="6"/>
      </w:numPr>
    </w:pPr>
  </w:style>
  <w:style w:type="paragraph" w:styleId="ListNumber4">
    <w:name w:val="List Number 4"/>
    <w:basedOn w:val="List4"/>
    <w:rsid w:val="004D71C0"/>
    <w:pPr>
      <w:numPr>
        <w:numId w:val="7"/>
      </w:numPr>
    </w:pPr>
  </w:style>
  <w:style w:type="paragraph" w:styleId="ListNumber5">
    <w:name w:val="List Number 5"/>
    <w:basedOn w:val="List5"/>
    <w:rsid w:val="004D71C0"/>
    <w:pPr>
      <w:numPr>
        <w:numId w:val="8"/>
      </w:numPr>
    </w:pPr>
  </w:style>
  <w:style w:type="paragraph" w:styleId="BlockText">
    <w:name w:val="Block Text"/>
    <w:basedOn w:val="Normal"/>
    <w:rsid w:val="004D71C0"/>
    <w:pPr>
      <w:spacing w:after="120"/>
      <w:ind w:left="1440" w:right="1440"/>
    </w:pPr>
  </w:style>
  <w:style w:type="character" w:customStyle="1" w:styleId="Subscript">
    <w:name w:val="Subscript"/>
    <w:basedOn w:val="DefaultParagraphFont"/>
    <w:rsid w:val="004D71C0"/>
    <w:rPr>
      <w:sz w:val="16"/>
      <w:vertAlign w:val="subscript"/>
    </w:rPr>
  </w:style>
  <w:style w:type="character" w:customStyle="1" w:styleId="Superscript">
    <w:name w:val="Superscript"/>
    <w:basedOn w:val="DefaultParagraphFont"/>
    <w:rsid w:val="004D71C0"/>
    <w:rPr>
      <w:sz w:val="16"/>
      <w:vertAlign w:val="superscript"/>
    </w:rPr>
  </w:style>
  <w:style w:type="character" w:customStyle="1" w:styleId="Symbols">
    <w:name w:val="Symbols"/>
    <w:basedOn w:val="DefaultParagraphFont"/>
    <w:rsid w:val="004D71C0"/>
    <w:rPr>
      <w:rFonts w:ascii="Symbol" w:hAnsi="Symbol"/>
    </w:rPr>
  </w:style>
  <w:style w:type="character" w:customStyle="1" w:styleId="MenuOptions">
    <w:name w:val="Menu Options"/>
    <w:basedOn w:val="DefaultParagraphFont"/>
    <w:rsid w:val="004D71C0"/>
    <w:rPr>
      <w:rFonts w:ascii="Arial Narrow" w:hAnsi="Arial Narrow"/>
      <w:smallCaps/>
    </w:rPr>
  </w:style>
  <w:style w:type="character" w:customStyle="1" w:styleId="Buttons">
    <w:name w:val="Buttons"/>
    <w:basedOn w:val="DefaultParagraphFont"/>
    <w:rsid w:val="004D71C0"/>
    <w:rPr>
      <w:b/>
    </w:rPr>
  </w:style>
  <w:style w:type="character" w:customStyle="1" w:styleId="Underlined">
    <w:name w:val="Underlined"/>
    <w:basedOn w:val="DefaultParagraphFont"/>
    <w:rsid w:val="004D71C0"/>
    <w:rPr>
      <w:u w:val="single"/>
    </w:rPr>
  </w:style>
  <w:style w:type="paragraph" w:customStyle="1" w:styleId="TableBodyTextRight">
    <w:name w:val="Table Body Text Right"/>
    <w:basedOn w:val="TableBodyText"/>
    <w:rsid w:val="004D71C0"/>
    <w:pPr>
      <w:widowControl w:val="0"/>
      <w:autoSpaceDE w:val="0"/>
      <w:autoSpaceDN w:val="0"/>
      <w:adjustRightInd w:val="0"/>
      <w:jc w:val="right"/>
    </w:pPr>
    <w:rPr>
      <w:rFonts w:cs="Arial"/>
      <w:szCs w:val="18"/>
    </w:rPr>
  </w:style>
  <w:style w:type="paragraph" w:customStyle="1" w:styleId="CopyrightText">
    <w:name w:val="Copyright Text"/>
    <w:basedOn w:val="BodyText"/>
    <w:rsid w:val="004D71C0"/>
    <w:rPr>
      <w:sz w:val="18"/>
    </w:rPr>
  </w:style>
  <w:style w:type="paragraph" w:customStyle="1" w:styleId="BodySmallRight">
    <w:name w:val="Body Small Right"/>
    <w:basedOn w:val="BodyTextRight"/>
    <w:rsid w:val="004D71C0"/>
    <w:rPr>
      <w:sz w:val="18"/>
      <w:szCs w:val="18"/>
    </w:rPr>
  </w:style>
  <w:style w:type="paragraph" w:customStyle="1" w:styleId="MarginEdition">
    <w:name w:val="Margin Edition"/>
    <w:basedOn w:val="MarginNote"/>
    <w:rsid w:val="004D71C0"/>
    <w:pPr>
      <w:spacing w:before="0" w:after="0"/>
    </w:pPr>
    <w:rPr>
      <w:rFonts w:ascii="Times New Roman" w:hAnsi="Times New Roman"/>
      <w:color w:val="999999"/>
    </w:rPr>
  </w:style>
  <w:style w:type="paragraph" w:customStyle="1" w:styleId="Spacer">
    <w:name w:val="Spacer"/>
    <w:basedOn w:val="Normal"/>
    <w:rsid w:val="004D71C0"/>
    <w:rPr>
      <w:sz w:val="2"/>
      <w:szCs w:val="2"/>
    </w:rPr>
  </w:style>
  <w:style w:type="character" w:customStyle="1" w:styleId="Small">
    <w:name w:val="Small"/>
    <w:basedOn w:val="DefaultParagraphFont"/>
    <w:rsid w:val="004D71C0"/>
    <w:rPr>
      <w:sz w:val="16"/>
    </w:rPr>
  </w:style>
  <w:style w:type="paragraph" w:customStyle="1" w:styleId="WideTable">
    <w:name w:val="Wide Table"/>
    <w:basedOn w:val="Normal"/>
    <w:rsid w:val="004D71C0"/>
    <w:pPr>
      <w:ind w:left="-1418"/>
    </w:pPr>
    <w:rPr>
      <w:sz w:val="2"/>
      <w:szCs w:val="2"/>
    </w:rPr>
  </w:style>
  <w:style w:type="character" w:styleId="PageNumber">
    <w:name w:val="page number"/>
    <w:basedOn w:val="DefaultParagraphFont"/>
    <w:rsid w:val="004D71C0"/>
  </w:style>
  <w:style w:type="paragraph" w:styleId="Quote">
    <w:name w:val="Quote"/>
    <w:basedOn w:val="Heading1"/>
    <w:link w:val="QuoteChar"/>
    <w:qFormat/>
    <w:rsid w:val="004D71C0"/>
    <w:rPr>
      <w:b w:val="0"/>
      <w:sz w:val="72"/>
      <w:szCs w:val="72"/>
      <w:lang w:val="en-NZ"/>
    </w:rPr>
  </w:style>
  <w:style w:type="character" w:customStyle="1" w:styleId="QuoteChar">
    <w:name w:val="Quote Char"/>
    <w:basedOn w:val="DefaultParagraphFont"/>
    <w:link w:val="Quote"/>
    <w:rsid w:val="004D7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1C0"/>
    <w:pPr>
      <w:pageBreakBefore/>
    </w:pPr>
  </w:style>
  <w:style w:type="paragraph" w:customStyle="1" w:styleId="Border">
    <w:name w:val="Border"/>
    <w:basedOn w:val="Normal"/>
    <w:qFormat/>
    <w:rsid w:val="004D7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1C0"/>
    <w:rPr>
      <w:b/>
      <w:bCs/>
      <w:i/>
      <w:iCs/>
      <w:color w:val="auto"/>
    </w:rPr>
  </w:style>
  <w:style w:type="paragraph" w:styleId="IntenseQuote">
    <w:name w:val="Intense Quote"/>
    <w:basedOn w:val="Normal"/>
    <w:next w:val="Normal"/>
    <w:link w:val="IntenseQuoteChar"/>
    <w:uiPriority w:val="30"/>
    <w:qFormat/>
    <w:rsid w:val="004D7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1C0"/>
    <w:rPr>
      <w:smallCaps/>
      <w:color w:val="auto"/>
      <w:u w:val="single"/>
    </w:rPr>
  </w:style>
  <w:style w:type="character" w:styleId="IntenseReference">
    <w:name w:val="Intense Reference"/>
    <w:basedOn w:val="DefaultParagraphFont"/>
    <w:uiPriority w:val="32"/>
    <w:qFormat/>
    <w:rsid w:val="004D71C0"/>
    <w:rPr>
      <w:b/>
      <w:bCs/>
      <w:smallCaps/>
      <w:color w:val="auto"/>
      <w:spacing w:val="5"/>
      <w:u w:val="single"/>
    </w:rPr>
  </w:style>
  <w:style w:type="paragraph" w:customStyle="1" w:styleId="2ColumnHeading">
    <w:name w:val="2Column Heading"/>
    <w:basedOn w:val="BodyText"/>
    <w:qFormat/>
    <w:rsid w:val="004D71C0"/>
    <w:pPr>
      <w:spacing w:after="60"/>
      <w:ind w:left="-2268"/>
    </w:pPr>
    <w:rPr>
      <w:b/>
    </w:rPr>
  </w:style>
  <w:style w:type="paragraph" w:customStyle="1" w:styleId="Heading1TOC">
    <w:name w:val="Heading1 TOC"/>
    <w:basedOn w:val="Normal"/>
    <w:qFormat/>
    <w:rsid w:val="004D71C0"/>
    <w:pPr>
      <w:spacing w:before="240" w:after="120"/>
    </w:pPr>
    <w:rPr>
      <w:rFonts w:ascii="Times New Roman" w:hAnsi="Times New Roman"/>
      <w:b/>
      <w:sz w:val="32"/>
    </w:rPr>
  </w:style>
  <w:style w:type="paragraph" w:customStyle="1" w:styleId="Heading2TOC">
    <w:name w:val="Heading2 TOC"/>
    <w:basedOn w:val="Normal"/>
    <w:qFormat/>
    <w:rsid w:val="004D71C0"/>
    <w:pPr>
      <w:spacing w:before="240" w:after="60"/>
    </w:pPr>
    <w:rPr>
      <w:rFonts w:ascii="Times New Roman" w:hAnsi="Times New Roman"/>
      <w:b/>
      <w:sz w:val="28"/>
    </w:rPr>
  </w:style>
  <w:style w:type="character" w:customStyle="1" w:styleId="Underline">
    <w:name w:val="Underline"/>
    <w:basedOn w:val="DefaultParagraphFont"/>
    <w:qFormat/>
    <w:rsid w:val="004D71C0"/>
    <w:rPr>
      <w:u w:val="single"/>
    </w:rPr>
  </w:style>
  <w:style w:type="character" w:customStyle="1" w:styleId="BoldandItalics">
    <w:name w:val="Bold and Italics"/>
    <w:qFormat/>
    <w:rsid w:val="004D71C0"/>
    <w:rPr>
      <w:b/>
      <w:i/>
      <w:u w:val="none"/>
    </w:rPr>
  </w:style>
  <w:style w:type="paragraph" w:styleId="BalloonText">
    <w:name w:val="Balloon Text"/>
    <w:basedOn w:val="Normal"/>
    <w:link w:val="BalloonTextChar"/>
    <w:rsid w:val="004D71C0"/>
    <w:rPr>
      <w:rFonts w:ascii="Tahoma" w:hAnsi="Tahoma" w:cs="Tahoma"/>
      <w:sz w:val="16"/>
      <w:szCs w:val="16"/>
    </w:rPr>
  </w:style>
  <w:style w:type="character" w:customStyle="1" w:styleId="BalloonTextChar">
    <w:name w:val="Balloon Text Char"/>
    <w:basedOn w:val="DefaultParagraphFont"/>
    <w:link w:val="BalloonText"/>
    <w:rsid w:val="004D7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1C0"/>
    <w:rPr>
      <w:b/>
      <w:color w:val="660033"/>
      <w:spacing w:val="0"/>
    </w:rPr>
  </w:style>
  <w:style w:type="paragraph" w:customStyle="1" w:styleId="Nameditemlist">
    <w:name w:val="Named item list"/>
    <w:basedOn w:val="BodyText"/>
    <w:qFormat/>
    <w:rsid w:val="004D71C0"/>
    <w:pPr>
      <w:tabs>
        <w:tab w:val="left" w:pos="2835"/>
      </w:tabs>
      <w:ind w:left="2835" w:hanging="2835"/>
    </w:pPr>
  </w:style>
  <w:style w:type="paragraph" w:customStyle="1" w:styleId="BodyTextnopadding">
    <w:name w:val="Body Text no padding"/>
    <w:basedOn w:val="BodyText"/>
    <w:qFormat/>
    <w:rsid w:val="004D71C0"/>
    <w:pPr>
      <w:spacing w:before="0" w:after="0"/>
    </w:pPr>
  </w:style>
  <w:style w:type="paragraph" w:customStyle="1" w:styleId="BodyTextBold">
    <w:name w:val="Body Text Bold"/>
    <w:basedOn w:val="BodyText"/>
    <w:qFormat/>
    <w:rsid w:val="004D71C0"/>
    <w:rPr>
      <w:b/>
    </w:rPr>
  </w:style>
  <w:style w:type="character" w:styleId="Hyperlink">
    <w:name w:val="Hyperlink"/>
    <w:basedOn w:val="DefaultParagraphFont"/>
    <w:uiPriority w:val="99"/>
    <w:unhideWhenUsed/>
    <w:rsid w:val="0047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3718</Characters>
  <Application>Microsoft Office Word</Application>
  <DocSecurity>0</DocSecurity>
  <Lines>90</Lines>
  <Paragraphs>63</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UEERE0002 Assemble and connect remote area power supplies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2022-12-13T06:24:00Z</dcterms:created>
  <dcterms:modified xsi:type="dcterms:W3CDTF">2022-12-13T06:24:00Z</dcterms:modified>
</cp:coreProperties>
</file>