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CB4" w:rsidP="00553CB4">
      <w:pPr>
        <w:pStyle w:val="Title"/>
      </w:pPr>
      <w:r>
        <w:fldChar w:fldCharType="begin"/>
      </w:r>
      <w:r>
        <w:instrText xml:space="preserve"> TITLE   \* MERGEFORMAT </w:instrText>
      </w:r>
      <w:r>
        <w:fldChar w:fldCharType="separate"/>
      </w:r>
      <w:r>
        <w:t>UEERA0099 Install, commission, service and maintain air conditioning systems</w:t>
      </w:r>
      <w:r>
        <w:fldChar w:fldCharType="end"/>
      </w:r>
    </w:p>
    <w:p w:rsidR="00553CB4" w:rsidP="00553CB4">
      <w:pPr>
        <w:pStyle w:val="Version"/>
        <w:sectPr w:rsidSect="00E259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974" w:rsidP="00E25974">
      <w:pPr>
        <w:pStyle w:val="SuperHeading"/>
      </w:pPr>
      <w:r w:rsidRPr="00E25974">
        <w:t>UEERA0099 Install, commission, service and maintain air conditioning systems</w:t>
      </w:r>
    </w:p>
    <w:p w:rsidR="00000000" w:rsidRPr="00E25974" w:rsidP="00E25974">
      <w:pPr>
        <w:pStyle w:val="Heading1"/>
      </w:pPr>
      <w:bookmarkStart w:id="1" w:name="O_1297438"/>
      <w:bookmarkEnd w:id="1"/>
      <w:r w:rsidRPr="00E25974">
        <w:t>Modification History</w:t>
      </w:r>
    </w:p>
    <w:p w:rsidR="00000000" w:rsidRPr="00E25974" w:rsidP="00553CB4">
      <w:pPr>
        <w:pStyle w:val="BodyText"/>
      </w:pPr>
      <w:r w:rsidRPr="00E25974">
        <w:t>Release 1. This is the first release of this unit of competency in the UEE Electrotechnology Training Package.</w:t>
      </w:r>
    </w:p>
    <w:p w:rsidR="00000000" w:rsidRPr="00E25974" w:rsidP="00E25974">
      <w:pPr>
        <w:pStyle w:val="Heading1"/>
      </w:pPr>
      <w:bookmarkStart w:id="2" w:name="O_1297446"/>
      <w:bookmarkEnd w:id="2"/>
      <w:r w:rsidRPr="00E25974">
        <w:t>Application</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 xml:space="preserve">This unit involves the skills and knowledge required to safely and effectively install, commission, service and maintain air conditioning systems.   </w:t>
            </w:r>
          </w:p>
          <w:p w:rsidR="00000000" w:rsidRPr="00E25974" w:rsidP="00E25974">
            <w:pPr>
              <w:pStyle w:val="BodyText"/>
            </w:pPr>
            <w:r w:rsidRPr="00E25974">
              <w:t>It includes the ability to source relevant data and schematics; install components, pipe work,</w:t>
            </w:r>
            <w:r w:rsidRPr="00E25974">
              <w:t xml:space="preserve"> accessories and controls to create a functional air conditioning system. It covers selecting installing and replacing cables within air conditioning equipment operating at voltages up to 500 volt (V) alternating current (a.c.), according to relevant State</w:t>
            </w:r>
            <w:r w:rsidRPr="00E25974">
              <w:t>/Territory legislation and regulations. Commissioning the system to ensure it operates at the specified design conditions, locating and rectifying faults and carrying out routine maintenance procedures.</w:t>
            </w:r>
          </w:p>
          <w:p w:rsidR="00000000" w:rsidRPr="00E25974" w:rsidP="00E25974">
            <w:pPr>
              <w:pStyle w:val="BodyText"/>
            </w:pPr>
            <w:r w:rsidRPr="00E25974">
              <w:t>The skills and knowledge of this unit of competency w</w:t>
            </w:r>
            <w:r w:rsidRPr="00E25974">
              <w:t>ill be applied by refrigeration and air conditioning technicians during the installation, commissioning and servicing of air conditioning systems.</w:t>
            </w:r>
          </w:p>
          <w:p w:rsidR="00000000" w:rsidRPr="00E25974" w:rsidP="00E25974">
            <w:pPr>
              <w:pStyle w:val="BodyText"/>
            </w:pPr>
            <w:r w:rsidRPr="00E25974">
              <w:t>To undertake this unit, the learner must have a current Trainee Refrigerant Handling Licence as it includes w</w:t>
            </w:r>
            <w:r w:rsidRPr="00E25974">
              <w:t>ork on refrigeration and air conditioning equipment that carries the risk of a fluorocarbon refrigerant being emitted.</w:t>
            </w:r>
          </w:p>
          <w:p w:rsidR="00000000" w:rsidRPr="00E25974" w:rsidP="00E25974">
            <w:pPr>
              <w:pStyle w:val="BodyText"/>
            </w:pPr>
            <w:r w:rsidRPr="00E25974">
              <w:t xml:space="preserve">The skills and knowledge described in this unit require a national Refrigerant Handling Licence as it includes work on refrigeration and </w:t>
            </w:r>
            <w:r w:rsidRPr="00E25974">
              <w:t>air conditioning equipment that carries the risk of a fluorocarbon refrigerant being emitted while decanting the refrigerant or manufacturing, installing, commissioning, servicing, maintaining or decommissioning refrigeration and air conditioning equipment</w:t>
            </w:r>
            <w:r w:rsidRPr="00E25974">
              <w:t>.</w:t>
            </w:r>
          </w:p>
          <w:p w:rsidR="00000000" w:rsidRPr="00E25974" w:rsidP="00E25974">
            <w:pPr>
              <w:pStyle w:val="BodyText"/>
            </w:pPr>
            <w:r w:rsidRPr="00E25974">
              <w:t>The skills and knowledge described in this unit require a licence or permit to practice in the workplace where work is carried out on electrical installations which are designed to operate at voltages greater than 50 V alternating current (a.c.) or 120 V</w:t>
            </w:r>
            <w:r w:rsidRPr="00E25974">
              <w:t xml:space="preserve"> direct current (d.c.).</w:t>
            </w:r>
          </w:p>
          <w:p w:rsidR="00000000" w:rsidRPr="00E25974" w:rsidP="00E25974">
            <w:pPr>
              <w:pStyle w:val="BodyText"/>
            </w:pPr>
            <w:r w:rsidRPr="00E25974">
              <w:t>Competency development activities in this unit are subject to regulations directly related to licensing. Where a licence or permit to practice is not held, skills and knowledge described in this unit require a relevant contract of t</w:t>
            </w:r>
            <w:r w:rsidRPr="00E25974">
              <w:t xml:space="preserve">raining, such as an Australian Apprenticeship. </w:t>
            </w:r>
          </w:p>
          <w:p w:rsidR="00000000" w:rsidRPr="00E25974" w:rsidP="00E25974">
            <w:pPr>
              <w:pStyle w:val="BodyText"/>
            </w:pPr>
            <w:r w:rsidRPr="00E25974">
              <w:t xml:space="preserve">Additional and/or other conditions may apply in some jurisdictions subject to regulations related to refrigeration, air conditioning and electrical work. Practice in the workplace and during training is also </w:t>
            </w:r>
            <w:r w:rsidRPr="00E25974">
              <w:t xml:space="preserve">subject to work health and safety (WHS)/occupational health and safety (OHS) regulations.                                                                                                                </w:t>
            </w:r>
          </w:p>
          <w:p w:rsidR="00000000" w:rsidRPr="00E25974" w:rsidP="00E25974">
            <w:pPr>
              <w:pStyle w:val="BodyText"/>
            </w:pPr>
            <w:r w:rsidRPr="00E25974">
              <w:t>Permits may also be required for some work environment</w:t>
            </w:r>
            <w:r w:rsidRPr="00E25974">
              <w:t>s, such as confined spaces, working aloft, near live electrical apparatus and site rehabilitation.</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3" w:name="O_1297445"/>
      <w:bookmarkEnd w:id="3"/>
      <w:r w:rsidRPr="00E25974">
        <w:t>Pre-requisite Unit</w:t>
      </w:r>
    </w:p>
    <w:tbl>
      <w:tblPr>
        <w:tblW w:w="9497" w:type="dxa"/>
        <w:tblLayout w:type="fixed"/>
        <w:tblCellMar>
          <w:left w:w="62" w:type="dxa"/>
          <w:right w:w="62" w:type="dxa"/>
        </w:tblCellMar>
        <w:tblLook w:val="0000"/>
      </w:tblPr>
      <w:tblGrid>
        <w:gridCol w:w="9497"/>
      </w:tblGrid>
      <w:tr w:rsidTr="00553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UEECD0007 Apply work health and safety regulations, codes and practices in the workplace</w:t>
            </w:r>
          </w:p>
        </w:tc>
      </w:tr>
      <w:tr w:rsidTr="00553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UEECD0051 Use drawings, dia</w:t>
            </w:r>
            <w:r w:rsidRPr="00E25974">
              <w:t>grams, schedules, standards, codes and specifications</w:t>
            </w:r>
          </w:p>
        </w:tc>
      </w:tr>
      <w:tr w:rsidTr="00553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UEERA0059 Prepare and connect refrigerant tubing and fittings</w:t>
            </w:r>
          </w:p>
        </w:tc>
      </w:tr>
      <w:tr w:rsidTr="00553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UEERA0035 Establish the basic operating conditions of air conditioning systems</w:t>
            </w:r>
          </w:p>
        </w:tc>
      </w:tr>
      <w:tr w:rsidTr="00553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UEERA0036 Establish the basic operating conditions of vapour compression systems</w:t>
            </w:r>
          </w:p>
        </w:tc>
      </w:tr>
      <w:tr w:rsidTr="00553CB4">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UEERA0050 Install refrigerant pipe work, flow controls and accessories</w:t>
            </w:r>
          </w:p>
        </w:tc>
      </w:tr>
      <w:tr w:rsidTr="00553CB4">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UEERA0062 Recover and charge refrigerants</w:t>
            </w:r>
          </w:p>
        </w:tc>
      </w:tr>
      <w:tr w:rsidTr="00553CB4">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UEERL0004 Disconnect - reconnect electrical equipment conne</w:t>
            </w:r>
            <w:r w:rsidRPr="00E25974">
              <w:t>cted to low voltage (LV) installation wiring</w:t>
            </w:r>
          </w:p>
        </w:tc>
      </w:tr>
      <w:tr w:rsidTr="00553CB4">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UEERL0005 Locate and rectify faults in low voltage (LV) electrical equipment using set procedures</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4" w:name="O_1297444"/>
      <w:bookmarkEnd w:id="4"/>
      <w:r w:rsidRPr="00E25974">
        <w:t>Competency Field</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Refrigeration and air-conditioning</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5" w:name="O_1297443"/>
      <w:bookmarkEnd w:id="5"/>
      <w:r w:rsidRPr="00E25974">
        <w:t>Unit Sector</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Electrotechnology</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6" w:name="O_1297442"/>
      <w:bookmarkEnd w:id="6"/>
      <w:r w:rsidRPr="00E2597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259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PERFORMANCE CRITERIA</w:t>
            </w:r>
          </w:p>
        </w:tc>
      </w:tr>
      <w:tr w:rsidTr="00E259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Performance criteria describe the performance needed to demonstrate achievement of the element.</w:t>
            </w:r>
          </w:p>
        </w:tc>
      </w:tr>
      <w:tr w:rsidTr="00E259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Prepare to install air conditioning systems</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WHS/OHS risk control measures and procedures for carrying out the work are obtained and implemented in accordance with workplace procedures</w:t>
            </w:r>
          </w:p>
        </w:tc>
      </w:tr>
      <w:tr w:rsidTr="00E259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Work details are determined from documentation and/or supervi</w:t>
            </w:r>
            <w:r w:rsidRPr="00E25974">
              <w:t>sor to establish scope of work to be                                                       completed in accordance with workplace procedures</w:t>
            </w:r>
          </w:p>
        </w:tc>
      </w:tr>
      <w:tr w:rsidTr="00E259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Components, piping, accessories, controls and consumables for the installation work are ob</w:t>
            </w:r>
            <w:r w:rsidRPr="00E25974">
              <w:t xml:space="preserve">tained and </w:t>
            </w:r>
            <w:r w:rsidRPr="00E25974">
              <w:t>checked against job requirements in accordance with industry standards and codes of practice</w:t>
            </w:r>
          </w:p>
        </w:tc>
      </w:tr>
      <w:tr w:rsidTr="00E259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Tools, equipment and testing devices to complete work are obtained in accordance with workplace procedures and checked for operational safety in </w:t>
            </w:r>
            <w:r w:rsidRPr="00E25974">
              <w:t xml:space="preserve">accordance with workplace procedures </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Select, install, replace and terminate low voltage (LV) and extra-low voltage (ELV) cables within air conditioning  equipment.</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Cable conductor sizes are selected to meet the equipment manufacturer specifications</w:t>
            </w:r>
            <w:r w:rsidRPr="00E25974">
              <w:t>, current-carrying capacity requirements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Reasons for selections made are documented in accordance with established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Cables are installed and replaced to comply with technical standards, job specifications and  relevant State/Territory legislation and regulations and with sufficient access to affect terminations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Cables and conductors are terminated at accessories </w:t>
            </w:r>
            <w:r w:rsidRPr="00E25974">
              <w:t>in accordance with manufacturer specifications and regulatory requirements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Safety inspection of installed cables and testing of installed circuits are undertaken and any defects are rectified</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t>‘</w:t>
            </w:r>
            <w:r w:rsidRPr="00E25974">
              <w:t>As-installed</w:t>
            </w:r>
            <w:r>
              <w:t>’</w:t>
            </w:r>
            <w:r w:rsidRPr="00E25974">
              <w:t xml:space="preserve"> cables/wiring are documented and appropriate person/s notified in accordance with established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Install non-ducted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All required major components are securely mounted in the locations identified by the documentation or the supervisor in accordance with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Refrigerant pipe work and associated components are installed according to specifications e</w:t>
            </w:r>
            <w:r w:rsidRPr="00E25974">
              <w:t>nsuring all connections and tube cleanliness are in accordance with requirements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Pressure testing of the installed components and pipe work is conducted to the required level for the type of refrigerant being used in accorda</w:t>
            </w:r>
            <w:r w:rsidRPr="00E25974">
              <w:t>nce relevant codes of practice and industry standards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Leaks are located and rectified employing appropriate methods in accordance with relevant codes of practice and industry standards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Air conditioning system is evacuated to remove moisture and other contaminates in accordance with relevant codes of practice and industry standards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Vacuum drop test is carried out to verify all moisture and other contaminants have been removed from </w:t>
            </w:r>
            <w:r w:rsidRPr="00E25974">
              <w:t>the system in accordance with relevant codes of practice and industry standards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Power and control circuit wiring is checked to ensure it conforms to circuit diagram specifications and system is electrically safe to energise in accordance with releva</w:t>
            </w:r>
            <w:r w:rsidRPr="00E25974">
              <w:t>nt codes of practice and industry standards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Install 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Major components are securely mounted in the locations identified by the documentation or the supervisor in accordance with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Flexible ductwork, associated fittings and flow control devices are installed according to specifications ensuring all connections are in accordance with workplace procedures and industry standards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Refrigerant pipework and associated components are </w:t>
            </w:r>
            <w:r w:rsidRPr="00E25974">
              <w:t xml:space="preserve">installed ensuring all connections and tube cleanliness is maintained at all times in accordance with workplace procedures and manufacturer specifications </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Pressure testing of the installed components and pipe work is conducted to the required level</w:t>
            </w:r>
            <w:r w:rsidRPr="00E25974">
              <w:t xml:space="preserve"> for the type of refrigerant being used in accordance with relevant industry standards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Leaks are located and rectified employing appropriate methods in accordance with industry standards and codes of practices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Air con</w:t>
            </w:r>
            <w:r w:rsidRPr="00E25974">
              <w:t>ditioning system is evacuated to remove moisture and other contaminates in accordance with industry standards, relevant codes of practices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Vacuum drop test is carried out to verify all moisture and other contaminants have been removed from the system in accordance with industry standards, relevant codes of practices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Power and control circuit wiring is checked t</w:t>
            </w:r>
            <w:r w:rsidRPr="00E25974">
              <w:t>o ensure it conforms to circuit diagram specifications and system is electrically safe to energise in accordance with industry standards, relevant codes of practices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Commission air conditioning systems</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Air conditioning syste</w:t>
            </w:r>
            <w:r w:rsidRPr="00E25974">
              <w:t xml:space="preserve">m is charged with the appropriate type and quantity of refrigerant in accordance with industry standards, relevant codes of practices and workplace procedures </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Measurements are obtained and recorded to confirm that the refrigerant charge is optimal </w:t>
            </w:r>
            <w:r w:rsidRPr="00E25974">
              <w:t>in accordance with the system</w:t>
            </w:r>
            <w:r>
              <w:t>’</w:t>
            </w:r>
            <w:r w:rsidRPr="00E25974">
              <w:t xml:space="preserve">s design and manufacturer specifications </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Control devices installed in the air stream for air flow quantity and distribution control are adjusted in accordance with the system</w:t>
            </w:r>
            <w:r>
              <w:t>’</w:t>
            </w:r>
            <w:r w:rsidRPr="00E25974">
              <w:t xml:space="preserve">s design and manufacturer specifications </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Measurements are obtained and recorded to confirm that air flow quantities and distribution is optimal in accordance with the system</w:t>
            </w:r>
            <w:r>
              <w:t>’</w:t>
            </w:r>
            <w:r w:rsidRPr="00E25974">
              <w:t>s design and manufacturer specifications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Locate and rectify faults and carry out maintenance on air conditioning s</w:t>
            </w:r>
            <w:r w:rsidRPr="00E25974">
              <w:rPr>
                <w:rStyle w:val="SpecialBold"/>
              </w:rPr>
              <w:t>ystems</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Fault diagnosis is carried out in accordance with industry standards, relevant codes of practices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Fault-finding and rectification processes are carried out effectively without damage to the system and components i</w:t>
            </w:r>
            <w:r w:rsidRPr="00E25974">
              <w:t>n accordance with relevant codes of practice, industry standards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System is returned to an operational state in accordance with workplace procedures and manufacturer specifications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Components that require routine maintenance are identified and regularly maintained in accordance with relevant timeframes, industry standards and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WHS/OHS risk control measures continue to be </w:t>
            </w:r>
            <w:r w:rsidRPr="00E25974">
              <w:t>applied in accordance with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Worksite and equipment are cleaned and made safe in accordance with workplace procedures</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Refrigerant usage is recorded in accordance with relevant industry regulations and codes of practice</w:t>
            </w:r>
          </w:p>
        </w:tc>
      </w:tr>
      <w:tr w:rsidTr="00E25974">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59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Supervisor is notified of task completion in accordance with workplace procedures</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7" w:name="O_1297441"/>
      <w:bookmarkEnd w:id="7"/>
      <w:r w:rsidRPr="00E25974">
        <w:t>Foundation Skills</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Foundation skills essential to performance are explicit in the performance criteria of this unit of competency.</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8" w:name="O_1297440"/>
      <w:bookmarkEnd w:id="8"/>
      <w:r w:rsidRPr="00E25974">
        <w:t>Range of Conditions</w:t>
      </w:r>
    </w:p>
    <w:tbl>
      <w:tblPr>
        <w:tblW w:w="9497" w:type="dxa"/>
        <w:tblLayout w:type="fixed"/>
        <w:tblCellMar>
          <w:left w:w="62" w:type="dxa"/>
          <w:right w:w="62" w:type="dxa"/>
        </w:tblCellMar>
        <w:tblLook w:val="0000"/>
      </w:tblPr>
      <w:tblGrid>
        <w:gridCol w:w="4693"/>
        <w:gridCol w:w="4804"/>
      </w:tblGrid>
      <w:tr w:rsidTr="00E2597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 xml:space="preserve">Range is restricted to essential operating conditions and any other variables essential to the work environment. </w:t>
            </w:r>
          </w:p>
          <w:p w:rsidR="00000000" w:rsidP="00E25974">
            <w:pPr>
              <w:pStyle w:val="BodyText"/>
              <w:rPr>
                <w:lang w:val="en-NZ"/>
              </w:rPr>
            </w:pPr>
            <w:r w:rsidRPr="00E25974">
              <w:t>Non-essential conditions may be found in the UEE Electrotechnology Training Package Companion Volume Implementati</w:t>
            </w:r>
            <w:r w:rsidRPr="00E25974">
              <w:t>on Guide.</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Selecting, installing and terminating LV cables within air conditioning equipment must include the following applications:</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replacing damaged cables within air conditioning equipment operating at voltages up to 500 V a.c., according to manufa</w:t>
            </w:r>
            <w:r w:rsidRPr="00E25974">
              <w:t>cturer’s advice and relevant State/Territory legislation and regulations</w:t>
            </w:r>
          </w:p>
          <w:p w:rsidR="00000000" w:rsidP="00E25974">
            <w:pPr>
              <w:pStyle w:val="ListBullet"/>
              <w:rPr>
                <w:lang w:val="en-NZ"/>
              </w:rPr>
            </w:pPr>
            <w:r w:rsidRPr="00E25974">
              <w:t xml:space="preserve">types of cables required – circular thermoplastic sheathed (TPS), flat TPS, flexible cables and thermoplastic insulated (TPI) </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Selecting, installing, replacing and terminating ELV ca</w:t>
            </w:r>
            <w:r w:rsidRPr="00E25974">
              <w:t>bles on air conditioning installations must include the following applications and cable types</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interconnecting and controller cables between the sensor/s, controller/s, indoor and outdoor units of residential and small commercial air conditioning equipmen</w:t>
            </w:r>
            <w:r w:rsidRPr="00E25974">
              <w:t>t.</w:t>
            </w:r>
          </w:p>
          <w:p w:rsidR="00000000" w:rsidP="00E25974">
            <w:pPr>
              <w:pStyle w:val="ListBullet"/>
              <w:rPr>
                <w:lang w:val="en-NZ"/>
              </w:rPr>
            </w:pPr>
            <w:r w:rsidRPr="00E25974">
              <w:t>types of cable required – data and shielded cables</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Installing, commissioning, servicing and maintaining split air conditioning systems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high wall split air conditioning system</w:t>
            </w:r>
          </w:p>
          <w:p w:rsidR="00000000" w:rsidRPr="00E25974" w:rsidP="00E25974">
            <w:pPr>
              <w:pStyle w:val="ListBullet"/>
            </w:pPr>
            <w:r w:rsidRPr="00E25974">
              <w:t>ceiling cassette split air conditioning system</w:t>
            </w:r>
          </w:p>
          <w:p w:rsidR="00000000" w:rsidP="00E25974">
            <w:pPr>
              <w:pStyle w:val="ListBullet"/>
              <w:rPr>
                <w:lang w:val="en-NZ"/>
              </w:rPr>
            </w:pPr>
            <w:r w:rsidRPr="00E25974">
              <w:t>ceiling suspended split air conditioning system</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Installing, commissioning, servicing and maintaining ducted air conditioning systems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 xml:space="preserve">ducted split air conditioning </w:t>
            </w:r>
            <w:r w:rsidRPr="00E25974">
              <w:t>system</w:t>
            </w:r>
          </w:p>
          <w:p w:rsidR="00000000" w:rsidP="00E25974">
            <w:pPr>
              <w:pStyle w:val="ListBullet"/>
              <w:rPr>
                <w:lang w:val="en-NZ"/>
              </w:rPr>
            </w:pPr>
            <w:r w:rsidRPr="00E25974">
              <w:t>ducted package air conditioning system</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Electrical supply to the installed air conditioning system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single phase 230 V</w:t>
            </w:r>
          </w:p>
          <w:p w:rsidR="00000000" w:rsidP="00E25974">
            <w:pPr>
              <w:pStyle w:val="ListBullet"/>
              <w:rPr>
                <w:lang w:val="en-NZ"/>
              </w:rPr>
            </w:pPr>
            <w:r w:rsidRPr="00E25974">
              <w:t>three phase 400 V</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Fault finding and rectification of an air conditioning system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incorrect refrigerant charge</w:t>
            </w:r>
          </w:p>
          <w:p w:rsidR="00000000" w:rsidRPr="00E25974" w:rsidP="00E25974">
            <w:pPr>
              <w:pStyle w:val="ListBullet"/>
            </w:pPr>
            <w:r w:rsidRPr="00E25974">
              <w:t>restriction within refrigerant circuit, including filter drier and refrigerant metering device (RMD)</w:t>
            </w:r>
          </w:p>
          <w:p w:rsidR="00000000" w:rsidRPr="00E25974" w:rsidP="00E25974">
            <w:pPr>
              <w:pStyle w:val="ListBullet"/>
            </w:pPr>
            <w:r w:rsidRPr="00E25974">
              <w:t>n</w:t>
            </w:r>
            <w:r w:rsidRPr="00E25974">
              <w:t>on-condensables</w:t>
            </w:r>
          </w:p>
          <w:p w:rsidR="00000000" w:rsidRPr="00E25974" w:rsidP="00E25974">
            <w:pPr>
              <w:pStyle w:val="ListBullet"/>
            </w:pPr>
            <w:r w:rsidRPr="00E25974">
              <w:t>incorrect low side superheat</w:t>
            </w:r>
          </w:p>
          <w:p w:rsidR="00000000" w:rsidRPr="00E25974" w:rsidP="00E25974">
            <w:pPr>
              <w:pStyle w:val="ListBullet"/>
            </w:pPr>
            <w:r w:rsidRPr="00E25974">
              <w:t>incorrect high side sub-cooling</w:t>
            </w:r>
          </w:p>
          <w:p w:rsidR="00000000" w:rsidP="00E25974">
            <w:pPr>
              <w:pStyle w:val="ListBullet"/>
              <w:rPr>
                <w:lang w:val="en-NZ"/>
              </w:rPr>
            </w:pPr>
            <w:r w:rsidRPr="00E25974">
              <w:t xml:space="preserve">component failure, including compressor not </w:t>
            </w:r>
            <w:r w:rsidRPr="00E25974">
              <w:t>pumping</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Fault finding and rectification of an air conditioning system must include at least two of the following electrical faults:</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o</w:t>
            </w:r>
            <w:r w:rsidRPr="00E25974">
              <w:t>pen circuit, including load, conductor and/or control</w:t>
            </w:r>
          </w:p>
          <w:p w:rsidR="00000000" w:rsidRPr="00E25974" w:rsidP="00E25974">
            <w:pPr>
              <w:pStyle w:val="ListBullet"/>
            </w:pPr>
            <w:r w:rsidRPr="00E25974">
              <w:t>incorrect circuit wiring</w:t>
            </w:r>
          </w:p>
          <w:p w:rsidR="00000000" w:rsidRPr="00E25974" w:rsidP="00E25974">
            <w:pPr>
              <w:pStyle w:val="ListBullet"/>
            </w:pPr>
            <w:r w:rsidRPr="00E25974">
              <w:t>earthing short, including load circuit has connected with casing and/or frame</w:t>
            </w:r>
          </w:p>
          <w:p w:rsidR="00000000" w:rsidRPr="00E25974" w:rsidP="00E25974">
            <w:pPr>
              <w:pStyle w:val="ListBullet"/>
            </w:pPr>
            <w:r w:rsidRPr="00E25974">
              <w:t>shunted short, including load is internally shorted causing lower resistance</w:t>
            </w:r>
          </w:p>
          <w:p w:rsidR="00000000" w:rsidP="00E25974">
            <w:pPr>
              <w:pStyle w:val="ListBullet"/>
              <w:rPr>
                <w:lang w:val="en-NZ"/>
              </w:rPr>
            </w:pPr>
            <w:r w:rsidRPr="00E25974">
              <w:t>incorrect phase rotati</w:t>
            </w:r>
            <w:r w:rsidRPr="00E25974">
              <w:t>on</w:t>
            </w:r>
          </w:p>
        </w:tc>
      </w:tr>
      <w:tr w:rsidTr="00E2597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Carrying out maintenance on air conditioning systems must include all of the following</w:t>
            </w:r>
          </w:p>
        </w:tc>
        <w:tc>
          <w:tcPr>
            <w:tcW w:w="4804" w:type="dxa"/>
            <w:tcBorders>
              <w:top w:val="nil"/>
              <w:left w:val="nil"/>
              <w:bottom w:val="nil"/>
              <w:right w:val="nil"/>
            </w:tcBorders>
            <w:tcMar>
              <w:top w:w="0" w:type="dxa"/>
              <w:left w:w="62" w:type="dxa"/>
              <w:bottom w:w="0" w:type="dxa"/>
              <w:right w:w="62" w:type="dxa"/>
            </w:tcMar>
          </w:tcPr>
          <w:p w:rsidR="00000000" w:rsidRPr="00E25974" w:rsidP="00E25974">
            <w:pPr>
              <w:pStyle w:val="ListBullet"/>
            </w:pPr>
            <w:r w:rsidRPr="00E25974">
              <w:t>high wall split air conditioning system</w:t>
            </w:r>
          </w:p>
          <w:p w:rsidR="00000000" w:rsidRPr="00E25974" w:rsidP="00E25974">
            <w:pPr>
              <w:pStyle w:val="ListBullet"/>
            </w:pPr>
            <w:r w:rsidRPr="00E25974">
              <w:t>ducted split air conditioning system</w:t>
            </w:r>
          </w:p>
          <w:p w:rsidR="00000000" w:rsidRPr="00E25974" w:rsidP="00E25974">
            <w:pPr>
              <w:pStyle w:val="ListBullet"/>
            </w:pPr>
            <w:r w:rsidRPr="00E25974">
              <w:t>ducted package unit air conditioning system</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9" w:name="O_1297439"/>
      <w:bookmarkEnd w:id="9"/>
      <w:r w:rsidRPr="00E25974">
        <w:t>Unit Mapping</w:t>
      </w:r>
      <w:r w:rsidRPr="00E25974">
        <w:t xml:space="preserve"> Information</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This unit replaces and is equivalent to UEERA0051 Install, commission, service and maintain air conditioning systems.</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10" w:name="O_1297432"/>
      <w:bookmarkEnd w:id="10"/>
      <w:r w:rsidRPr="00E25974">
        <w:t>Links</w:t>
      </w:r>
    </w:p>
    <w:p w:rsidR="00000000" w:rsidRPr="00E25974" w:rsidP="00553CB4">
      <w:pPr>
        <w:pStyle w:val="BodyText"/>
      </w:pPr>
      <w:r w:rsidRPr="00E2597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96D39">
        <w:rPr>
          <w:rStyle w:val="Hyperlink"/>
        </w:rPr>
        <w:t>https://vetnet.gov.au/Pages/TrainingDocs.aspx?q=b8a8f136-5421-4ce1-92e0-2b50341431b6</w:t>
      </w:r>
      <w:r>
        <w:fldChar w:fldCharType="end"/>
      </w:r>
    </w:p>
    <w:p w:rsidR="00000000" w:rsidRPr="00E25974" w:rsidP="00553CB4">
      <w:pPr>
        <w:pStyle w:val="BodyText"/>
        <w:sectPr w:rsidSect="00E25974">
          <w:headerReference w:type="default" r:id="rId10"/>
          <w:footerReference w:type="default" r:id="rId11"/>
          <w:pgSz w:w="11908" w:h="16833"/>
          <w:pgMar w:top="1702" w:right="1418" w:bottom="1702" w:left="1418" w:header="992" w:footer="992" w:gutter="0"/>
          <w:cols w:space="720"/>
          <w:noEndnote/>
          <w:docGrid w:linePitch="299"/>
        </w:sectPr>
      </w:pPr>
    </w:p>
    <w:p w:rsidR="00000000" w:rsidRPr="00E25974" w:rsidP="00E25974">
      <w:pPr>
        <w:pStyle w:val="SuperHeading"/>
      </w:pPr>
      <w:r w:rsidRPr="00E25974">
        <w:t>Assessment Requirements for UEERA0099 Install, commission, service and maintain air conditioning systems</w:t>
      </w:r>
    </w:p>
    <w:p w:rsidR="00000000" w:rsidRPr="00E25974" w:rsidP="00E25974">
      <w:pPr>
        <w:pStyle w:val="Heading1"/>
      </w:pPr>
      <w:bookmarkStart w:id="11" w:name="O_1297434"/>
      <w:bookmarkEnd w:id="11"/>
      <w:r w:rsidRPr="00E25974">
        <w:t>Modifi</w:t>
      </w:r>
      <w:r w:rsidRPr="00E25974">
        <w:t>cation History</w:t>
      </w:r>
    </w:p>
    <w:p w:rsidR="00000000" w:rsidRPr="00E25974" w:rsidP="00553CB4">
      <w:pPr>
        <w:pStyle w:val="BodyText"/>
      </w:pPr>
      <w:r w:rsidRPr="00E25974">
        <w:t>Release 1. This is the first release of this unit of competency in the UEE Electrotechnology Training Package.</w:t>
      </w:r>
    </w:p>
    <w:p w:rsidR="00000000" w:rsidRPr="00E25974" w:rsidP="00E25974">
      <w:pPr>
        <w:pStyle w:val="Heading1"/>
      </w:pPr>
      <w:bookmarkStart w:id="12" w:name="O_1297437"/>
      <w:bookmarkEnd w:id="12"/>
      <w:r w:rsidRPr="00E25974">
        <w:t>Performance Evidence</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Evidence required to demonstrate competence in this unit must be relevant to and satisfy a</w:t>
            </w:r>
            <w:r w:rsidRPr="00E25974">
              <w:t>ll of the requirements of the elements, performance criteria and range of conditions and include the following on at least;</w:t>
            </w:r>
          </w:p>
        </w:tc>
      </w:tr>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Two separate occasions;</w:t>
            </w:r>
          </w:p>
          <w:p w:rsidR="00000000" w:rsidRPr="00E25974" w:rsidP="00E25974">
            <w:pPr>
              <w:pStyle w:val="ListBullet"/>
            </w:pPr>
            <w:r w:rsidRPr="00E25974">
              <w:t xml:space="preserve">applying relevant work health and safety (WHS)/occupational health and safety (OHS) requirements  </w:t>
            </w:r>
          </w:p>
          <w:p w:rsidR="00000000" w:rsidRPr="00E25974" w:rsidP="00E25974">
            <w:pPr>
              <w:pStyle w:val="ListBullet"/>
            </w:pPr>
            <w:r w:rsidRPr="00E25974">
              <w:t>commissioning a ducted air conditioning system, including the adjustment of supply and fresh air dampers to meet stated design flow rates</w:t>
            </w:r>
          </w:p>
          <w:p w:rsidR="00000000" w:rsidRPr="00E25974" w:rsidP="00E25974">
            <w:pPr>
              <w:pStyle w:val="ListBullet"/>
            </w:pPr>
            <w:r w:rsidRPr="00E25974">
              <w:t xml:space="preserve">locating and rectifying mechanical faults and electrical faults on air conditioning systems </w:t>
            </w:r>
          </w:p>
          <w:p w:rsidR="00000000" w:rsidRPr="00E25974" w:rsidP="00E25974">
            <w:pPr>
              <w:pStyle w:val="ListBullet"/>
            </w:pPr>
            <w:r w:rsidRPr="00E25974">
              <w:t>maintaining air condition</w:t>
            </w:r>
            <w:r w:rsidRPr="00E25974">
              <w:t>ing systems</w:t>
            </w:r>
          </w:p>
          <w:p w:rsidR="00000000" w:rsidRPr="00E25974" w:rsidP="00E25974">
            <w:pPr>
              <w:pStyle w:val="ListBullet"/>
            </w:pPr>
            <w:r w:rsidRPr="00E25974">
              <w:t>recording values and reporting completion of work</w:t>
            </w:r>
          </w:p>
          <w:p w:rsidR="00000000" w:rsidRPr="00E25974" w:rsidP="00E25974">
            <w:pPr>
              <w:pStyle w:val="ListBullet"/>
            </w:pPr>
            <w:r w:rsidRPr="00E25974">
              <w:t>selecting, replacing, installing and terminating extra-low voltage (ELV) cables within air conditioning systems.</w:t>
            </w:r>
          </w:p>
          <w:p w:rsidR="00000000" w:rsidRPr="00E25974" w:rsidP="00E25974">
            <w:pPr>
              <w:pStyle w:val="ListBullet"/>
            </w:pPr>
            <w:r w:rsidRPr="00E25974">
              <w:t xml:space="preserve">selecting, replacing, installing and terminating damaged low voltage (LV) cables </w:t>
            </w:r>
            <w:r w:rsidRPr="00E25974">
              <w:t xml:space="preserve">within air conditioning equipment according to relevant State/Territory legislation and regulations. </w:t>
            </w:r>
          </w:p>
          <w:p w:rsidR="00000000" w:rsidRPr="00E25974" w:rsidP="00E25974">
            <w:pPr>
              <w:pStyle w:val="ListBullet"/>
            </w:pPr>
            <w:r w:rsidRPr="00E25974">
              <w:t>testing for electrical safety compliance.</w:t>
            </w:r>
          </w:p>
          <w:p w:rsidR="00000000" w:rsidRPr="00E25974" w:rsidP="00E25974">
            <w:pPr>
              <w:pStyle w:val="BodyText"/>
            </w:pPr>
            <w:r w:rsidRPr="00E25974">
              <w:t xml:space="preserve">One occasion; </w:t>
            </w:r>
          </w:p>
          <w:p w:rsidR="00000000" w:rsidRPr="00E25974" w:rsidP="00E25974">
            <w:pPr>
              <w:pStyle w:val="ListBullet"/>
            </w:pPr>
            <w:r w:rsidRPr="00E25974">
              <w:t xml:space="preserve">installing a ducted split air conditioning system  </w:t>
            </w:r>
          </w:p>
          <w:p w:rsidR="00000000" w:rsidRPr="00E25974" w:rsidP="00E25974">
            <w:pPr>
              <w:pStyle w:val="ListBullet"/>
            </w:pPr>
            <w:r w:rsidRPr="00E25974">
              <w:t>installing a non-ducted split air conditioni</w:t>
            </w:r>
            <w:r w:rsidRPr="00E25974">
              <w:t>ng system.</w:t>
            </w:r>
          </w:p>
        </w:tc>
      </w:tr>
    </w:tbl>
    <w:p w:rsidR="00000000" w:rsidRPr="00E25974" w:rsidP="00E25974">
      <w:pPr>
        <w:pStyle w:val="NoPaddingFontSize1"/>
      </w:pPr>
      <w:r w:rsidRPr="00E25974">
        <w:t xml:space="preserve">.                </w:t>
      </w:r>
    </w:p>
    <w:p w:rsidR="00000000" w:rsidRPr="00E25974" w:rsidP="00E25974">
      <w:pPr>
        <w:pStyle w:val="AllowPageBreak"/>
      </w:pPr>
    </w:p>
    <w:p w:rsidR="00000000" w:rsidRPr="00E25974" w:rsidP="00E25974">
      <w:pPr>
        <w:pStyle w:val="Heading1"/>
      </w:pPr>
      <w:bookmarkStart w:id="13" w:name="O_1297436"/>
      <w:bookmarkEnd w:id="13"/>
      <w:r w:rsidRPr="00E25974">
        <w:t>Knowledge Evidence</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974">
            <w:pPr>
              <w:pStyle w:val="BodyText"/>
              <w:rPr>
                <w:lang w:val="en-NZ"/>
              </w:rPr>
            </w:pPr>
            <w:r w:rsidRPr="00E25974">
              <w:t xml:space="preserve">Evidence required to demonstrate competence in this unit must be relevant to and satisfy all of the requirements of the elements, performance criteria and </w:t>
            </w:r>
            <w:r w:rsidRPr="00E25974">
              <w:t xml:space="preserve">range of conditions and include knowledge of: </w:t>
            </w:r>
          </w:p>
        </w:tc>
      </w:tr>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air distribution, including:</w:t>
            </w:r>
          </w:p>
          <w:p w:rsidR="00000000" w:rsidRPr="00E25974" w:rsidP="00E25974">
            <w:pPr>
              <w:pStyle w:val="ListBullet"/>
            </w:pPr>
            <w:r w:rsidRPr="00E25974">
              <w:t>air control damper types and applications</w:t>
            </w:r>
          </w:p>
          <w:p w:rsidR="00000000" w:rsidRPr="00E25974" w:rsidP="00E25974">
            <w:pPr>
              <w:pStyle w:val="ListBullet"/>
            </w:pPr>
            <w:r w:rsidRPr="00E25974">
              <w:t>common fan types and applications</w:t>
            </w:r>
          </w:p>
          <w:p w:rsidR="00000000" w:rsidRPr="00E25974" w:rsidP="00E25974">
            <w:pPr>
              <w:pStyle w:val="ListBullet"/>
            </w:pPr>
            <w:r w:rsidRPr="00E25974">
              <w:t>duct fitting types and applications</w:t>
            </w:r>
          </w:p>
          <w:p w:rsidR="00000000" w:rsidRPr="00E25974" w:rsidP="00E25974">
            <w:pPr>
              <w:pStyle w:val="ListBullet"/>
            </w:pPr>
            <w:r w:rsidRPr="00E25974">
              <w:t>noise and vibration control methods</w:t>
            </w:r>
          </w:p>
          <w:p w:rsidR="00000000" w:rsidRPr="00E25974" w:rsidP="00E25974">
            <w:pPr>
              <w:pStyle w:val="ListBullet"/>
            </w:pPr>
            <w:r w:rsidRPr="00E25974">
              <w:t>purpose of zoning, including a</w:t>
            </w:r>
            <w:r w:rsidRPr="00E25974">
              <w:t xml:space="preserve">dvantages and disadvantages </w:t>
            </w:r>
          </w:p>
          <w:p w:rsidR="00000000" w:rsidRPr="00E25974" w:rsidP="00E25974">
            <w:pPr>
              <w:pStyle w:val="ListBullet"/>
            </w:pPr>
            <w:r w:rsidRPr="00E25974">
              <w:t>relevant legislation, industry standards, codes of practice and regulations</w:t>
            </w:r>
          </w:p>
          <w:p w:rsidR="00000000" w:rsidRPr="00E25974" w:rsidP="00E25974">
            <w:pPr>
              <w:pStyle w:val="ListBullet"/>
            </w:pPr>
            <w:r w:rsidRPr="00E25974">
              <w:t>rigid and flexible duct types and applications</w:t>
            </w:r>
          </w:p>
          <w:p w:rsidR="00000000" w:rsidRPr="00E25974" w:rsidP="00E25974">
            <w:pPr>
              <w:pStyle w:val="ListBullet"/>
            </w:pPr>
            <w:r w:rsidRPr="00E25974">
              <w:t>supply and return air diffuser/grille types and applications</w:t>
            </w:r>
          </w:p>
          <w:p w:rsidR="00000000" w:rsidRPr="00E25974" w:rsidP="00E25974">
            <w:pPr>
              <w:pStyle w:val="BodyText"/>
            </w:pPr>
            <w:r w:rsidRPr="00E25974">
              <w:t>basic ducted split system selection for a r</w:t>
            </w:r>
            <w:r w:rsidRPr="00E25974">
              <w:t>esidential application, including:</w:t>
            </w:r>
          </w:p>
          <w:p w:rsidR="00000000" w:rsidRPr="00E25974" w:rsidP="00E25974">
            <w:pPr>
              <w:pStyle w:val="ListBullet"/>
            </w:pPr>
            <w:r w:rsidRPr="00E25974">
              <w:t>application of industry recognised check figures watts per square metre (W/m²) and manufacturers data</w:t>
            </w:r>
          </w:p>
          <w:p w:rsidR="00000000" w:rsidRPr="00E25974" w:rsidP="00E25974">
            <w:pPr>
              <w:pStyle w:val="ListBullet"/>
            </w:pPr>
            <w:r w:rsidRPr="00E25974">
              <w:t>basic ductwork dimensioning employing a duct calculator</w:t>
            </w:r>
          </w:p>
          <w:p w:rsidR="00000000" w:rsidRPr="00E25974" w:rsidP="00E25974">
            <w:pPr>
              <w:pStyle w:val="ListBullet"/>
            </w:pPr>
            <w:r w:rsidRPr="00E25974">
              <w:t xml:space="preserve">drawing a basic ductwork layout map </w:t>
            </w:r>
          </w:p>
          <w:p w:rsidR="00000000" w:rsidRPr="00E25974" w:rsidP="00E25974">
            <w:pPr>
              <w:pStyle w:val="ListBullet"/>
            </w:pPr>
            <w:r w:rsidRPr="00E25974">
              <w:t xml:space="preserve">manufacturers design specifications and effects of operating the air conditioning system outside these conditions, including high/low ambient temperature and high relative humidity </w:t>
            </w:r>
          </w:p>
          <w:p w:rsidR="00000000" w:rsidRPr="00E25974" w:rsidP="00E25974">
            <w:pPr>
              <w:pStyle w:val="BodyText"/>
            </w:pPr>
            <w:r w:rsidRPr="00E25974">
              <w:t>Current-carrying capacity requirements of installed cables including:</w:t>
            </w:r>
          </w:p>
          <w:p w:rsidR="00000000" w:rsidRPr="00E25974" w:rsidP="00E25974">
            <w:pPr>
              <w:pStyle w:val="ListBullet"/>
            </w:pPr>
            <w:r w:rsidRPr="00E25974">
              <w:t>ide</w:t>
            </w:r>
            <w:r w:rsidRPr="00E25974">
              <w:t>ntification of conductor size based on the maximum current requirement for a given installation condition, including any applicable derating factors</w:t>
            </w:r>
          </w:p>
          <w:p w:rsidR="00000000" w:rsidRPr="00E25974" w:rsidP="00E25974">
            <w:pPr>
              <w:pStyle w:val="ListBullet"/>
            </w:pPr>
            <w:r w:rsidRPr="00E25974">
              <w:t>types of cables and applications</w:t>
            </w:r>
          </w:p>
          <w:p w:rsidR="00000000" w:rsidRPr="00E25974" w:rsidP="00E25974">
            <w:pPr>
              <w:pStyle w:val="ListBullet"/>
            </w:pPr>
            <w:r w:rsidRPr="00E25974">
              <w:t>engaging appropriately qualified person to rectify any non-compliance</w:t>
            </w:r>
          </w:p>
          <w:p w:rsidR="00000000" w:rsidRPr="00E25974" w:rsidP="00E25974">
            <w:pPr>
              <w:pStyle w:val="ListBullet"/>
            </w:pPr>
            <w:r w:rsidRPr="00E25974">
              <w:t>rele</w:t>
            </w:r>
            <w:r w:rsidRPr="00E25974">
              <w:t>vant State/Territory legislation, regulations and scope of work</w:t>
            </w:r>
          </w:p>
          <w:p w:rsidR="00000000" w:rsidRPr="00E25974" w:rsidP="00E25974">
            <w:pPr>
              <w:pStyle w:val="BodyText"/>
            </w:pPr>
            <w:r w:rsidRPr="00E25974">
              <w:t>commissioning air conditioning systems requirements and procedures, including:</w:t>
            </w:r>
          </w:p>
          <w:p w:rsidR="00000000" w:rsidRPr="00E25974" w:rsidP="00E25974">
            <w:pPr>
              <w:pStyle w:val="ListBullet"/>
            </w:pPr>
            <w:r w:rsidRPr="00E25974">
              <w:t>basic air balancing techniques</w:t>
            </w:r>
          </w:p>
          <w:p w:rsidR="00000000" w:rsidRPr="00E25974" w:rsidP="00E25974">
            <w:pPr>
              <w:pStyle w:val="ListBullet"/>
            </w:pPr>
            <w:r w:rsidRPr="00E25974">
              <w:t xml:space="preserve">techniques to determine operating values for a reverse cycle high wall split air </w:t>
            </w:r>
            <w:r w:rsidRPr="00E25974">
              <w:t xml:space="preserve">conditioning system </w:t>
            </w:r>
          </w:p>
          <w:p w:rsidR="00000000" w:rsidRPr="00E25974" w:rsidP="00E25974">
            <w:pPr>
              <w:pStyle w:val="BodyText"/>
            </w:pPr>
            <w:r w:rsidRPr="00E25974">
              <w:t>common items identified on a preventative maintenance schedule, including the following air conditioning system types:</w:t>
            </w:r>
          </w:p>
          <w:p w:rsidR="00000000" w:rsidRPr="00E25974" w:rsidP="00E25974">
            <w:pPr>
              <w:pStyle w:val="ListBullet"/>
            </w:pPr>
            <w:r w:rsidRPr="00E25974">
              <w:t>high wall splits</w:t>
            </w:r>
          </w:p>
          <w:p w:rsidR="00000000" w:rsidRPr="00E25974" w:rsidP="00E25974">
            <w:pPr>
              <w:pStyle w:val="ListBullet"/>
            </w:pPr>
            <w:r w:rsidRPr="00E25974">
              <w:t>package units</w:t>
            </w:r>
          </w:p>
          <w:p w:rsidR="00000000" w:rsidRPr="00E25974" w:rsidP="00E25974">
            <w:pPr>
              <w:pStyle w:val="ListBullet"/>
            </w:pPr>
            <w:r w:rsidRPr="00E25974">
              <w:t>split ducted</w:t>
            </w:r>
          </w:p>
          <w:p w:rsidR="00000000" w:rsidRPr="00E25974" w:rsidP="00E25974">
            <w:pPr>
              <w:pStyle w:val="BodyText"/>
            </w:pPr>
            <w:r w:rsidRPr="00E25974">
              <w:t>defrost (de-ice) operation, including activation and termination condit</w:t>
            </w:r>
            <w:r w:rsidRPr="00E25974">
              <w:t>ions</w:t>
            </w:r>
          </w:p>
          <w:p w:rsidR="00000000" w:rsidRPr="00E25974" w:rsidP="00E25974">
            <w:pPr>
              <w:pStyle w:val="BodyText"/>
            </w:pPr>
            <w:r w:rsidRPr="00E25974">
              <w:t>equipment installation requirements and procedures, including:</w:t>
            </w:r>
          </w:p>
          <w:p w:rsidR="00000000" w:rsidRPr="00E25974" w:rsidP="00E25974">
            <w:pPr>
              <w:pStyle w:val="ListBullet"/>
            </w:pPr>
            <w:r w:rsidRPr="00E25974">
              <w:t>location considerations for outdoor and indoor units, including exposure, prevailing winds and noise regulations</w:t>
            </w:r>
          </w:p>
          <w:p w:rsidR="00000000" w:rsidRPr="00E25974" w:rsidP="00E25974">
            <w:pPr>
              <w:pStyle w:val="ListBullet"/>
            </w:pPr>
            <w:r w:rsidRPr="00E25974">
              <w:t>maintaining structural integrity, including weight being applied and cutti</w:t>
            </w:r>
            <w:r w:rsidRPr="00E25974">
              <w:t>ng of trusses/beams</w:t>
            </w:r>
          </w:p>
          <w:p w:rsidR="00000000" w:rsidRPr="00E25974" w:rsidP="00E25974">
            <w:pPr>
              <w:pStyle w:val="ListBullet"/>
            </w:pPr>
            <w:r w:rsidRPr="00E25974">
              <w:t>maintenance of fire rating integrity</w:t>
            </w:r>
          </w:p>
          <w:p w:rsidR="00000000" w:rsidRPr="00E25974" w:rsidP="00E25974">
            <w:pPr>
              <w:pStyle w:val="ListBullet"/>
            </w:pPr>
            <w:r w:rsidRPr="00E25974">
              <w:t>reading and interpreting manufacturer instructions</w:t>
            </w:r>
          </w:p>
          <w:p w:rsidR="00000000" w:rsidRPr="00E25974" w:rsidP="00E25974">
            <w:pPr>
              <w:pStyle w:val="ListBullet"/>
            </w:pPr>
            <w:r w:rsidRPr="00E25974">
              <w:t>relevant legislation, industry standards, codes of practice and regulations</w:t>
            </w:r>
          </w:p>
          <w:p w:rsidR="00000000" w:rsidRPr="00E25974" w:rsidP="00E25974">
            <w:pPr>
              <w:pStyle w:val="ListBullet"/>
            </w:pPr>
            <w:r w:rsidRPr="00E25974">
              <w:t>requirements for condensate removal and/or drainage</w:t>
            </w:r>
          </w:p>
          <w:p w:rsidR="00000000" w:rsidRPr="00E25974" w:rsidP="00E25974">
            <w:pPr>
              <w:pStyle w:val="BodyText"/>
            </w:pPr>
            <w:r w:rsidRPr="00E25974">
              <w:t>fault finding and rectification of air conditioning systems requirements and procedures, including:</w:t>
            </w:r>
          </w:p>
          <w:p w:rsidR="00000000" w:rsidRPr="00E25974" w:rsidP="00E25974">
            <w:pPr>
              <w:pStyle w:val="ListBullet"/>
            </w:pPr>
            <w:r w:rsidRPr="00E25974">
              <w:t>typical controller fault codes and use of manufacturer’s data</w:t>
            </w:r>
          </w:p>
          <w:p w:rsidR="00000000" w:rsidRPr="00E25974" w:rsidP="00E25974">
            <w:pPr>
              <w:pStyle w:val="ListBullet"/>
            </w:pPr>
            <w:r w:rsidRPr="00E25974">
              <w:t>symptoms and rectification of typical abnormal system conditions</w:t>
            </w:r>
          </w:p>
          <w:p w:rsidR="00000000" w:rsidRPr="00E25974" w:rsidP="00E25974">
            <w:pPr>
              <w:pStyle w:val="ListBullet"/>
            </w:pPr>
            <w:r w:rsidRPr="00E25974">
              <w:t>defrost initiation or termin</w:t>
            </w:r>
            <w:r w:rsidRPr="00E25974">
              <w:t>ation failure</w:t>
            </w:r>
          </w:p>
          <w:p w:rsidR="00000000" w:rsidRPr="00E25974" w:rsidP="00E25974">
            <w:pPr>
              <w:pStyle w:val="ListBullet"/>
            </w:pPr>
            <w:r w:rsidRPr="00E25974">
              <w:t>earthing short, including load circuit has connected with casing and/or frame</w:t>
            </w:r>
          </w:p>
          <w:p w:rsidR="00000000" w:rsidRPr="00E25974" w:rsidP="00E25974">
            <w:pPr>
              <w:pStyle w:val="ListBullet"/>
            </w:pPr>
            <w:r w:rsidRPr="00E25974">
              <w:t>high side sub-cooling too low/too high</w:t>
            </w:r>
          </w:p>
          <w:p w:rsidR="00000000" w:rsidRPr="00E25974" w:rsidP="00E25974">
            <w:pPr>
              <w:pStyle w:val="ListBullet"/>
            </w:pPr>
            <w:r w:rsidRPr="00E25974">
              <w:t>incorrect phase rotation and scroll compressors</w:t>
            </w:r>
          </w:p>
          <w:p w:rsidR="00000000" w:rsidRPr="00E25974" w:rsidP="00E25974">
            <w:pPr>
              <w:pStyle w:val="ListBullet"/>
            </w:pPr>
            <w:r w:rsidRPr="00E25974">
              <w:t>inefficient compressor, including reduced pumping capacity</w:t>
            </w:r>
          </w:p>
          <w:p w:rsidR="00000000" w:rsidRPr="00E25974" w:rsidP="00E25974">
            <w:pPr>
              <w:pStyle w:val="ListBullet"/>
            </w:pPr>
            <w:r w:rsidRPr="00E25974">
              <w:t xml:space="preserve">inverter failure, </w:t>
            </w:r>
            <w:r w:rsidRPr="00E25974">
              <w:t>including manufacturers recommended testing procedure</w:t>
            </w:r>
          </w:p>
          <w:p w:rsidR="00000000" w:rsidRPr="00E25974" w:rsidP="00E25974">
            <w:pPr>
              <w:pStyle w:val="ListBullet"/>
            </w:pPr>
            <w:r w:rsidRPr="00E25974">
              <w:t>low side superheat too low/too high</w:t>
            </w:r>
          </w:p>
          <w:p w:rsidR="00000000" w:rsidRPr="00E25974" w:rsidP="00E25974">
            <w:pPr>
              <w:pStyle w:val="ListBullet"/>
            </w:pPr>
            <w:r w:rsidRPr="00E25974">
              <w:t>non-condensables</w:t>
            </w:r>
          </w:p>
          <w:p w:rsidR="00000000" w:rsidRPr="00E25974" w:rsidP="00E25974">
            <w:pPr>
              <w:pStyle w:val="ListBullet"/>
            </w:pPr>
            <w:r w:rsidRPr="00E25974">
              <w:t>open circuit</w:t>
            </w:r>
          </w:p>
          <w:p w:rsidR="00000000" w:rsidRPr="00E25974" w:rsidP="00E25974">
            <w:pPr>
              <w:pStyle w:val="ListBullet"/>
            </w:pPr>
            <w:r w:rsidRPr="00E25974">
              <w:t>refrigerant overcharge and undercharge</w:t>
            </w:r>
          </w:p>
          <w:p w:rsidR="00000000" w:rsidRPr="00E25974" w:rsidP="00E25974">
            <w:pPr>
              <w:pStyle w:val="ListBullet"/>
            </w:pPr>
            <w:r w:rsidRPr="00E25974">
              <w:t>restricted filter drier</w:t>
            </w:r>
          </w:p>
          <w:p w:rsidR="00000000" w:rsidRPr="00E25974" w:rsidP="00E25974">
            <w:pPr>
              <w:pStyle w:val="ListBullet"/>
            </w:pPr>
            <w:r w:rsidRPr="00E25974">
              <w:t>shunted short, including load is internally shorted causing lower resista</w:t>
            </w:r>
            <w:r w:rsidRPr="00E25974">
              <w:t>nce</w:t>
            </w:r>
          </w:p>
          <w:p w:rsidR="00000000" w:rsidRPr="00E25974" w:rsidP="00E25974">
            <w:pPr>
              <w:pStyle w:val="BodyText"/>
            </w:pPr>
            <w:r w:rsidRPr="00E25974">
              <w:t>package units, including construction, applications and installation</w:t>
            </w:r>
          </w:p>
          <w:p w:rsidR="00000000" w:rsidRPr="00E25974" w:rsidP="00E25974">
            <w:pPr>
              <w:pStyle w:val="BodyText"/>
            </w:pPr>
            <w:r w:rsidRPr="00E25974">
              <w:t xml:space="preserve">reading and interpreting single phase wiring and pipe work schematics for a typical cooling only room air conditioner </w:t>
            </w:r>
          </w:p>
          <w:p w:rsidR="00000000" w:rsidRPr="00E25974" w:rsidP="00E25974">
            <w:pPr>
              <w:pStyle w:val="BodyText"/>
            </w:pPr>
            <w:r w:rsidRPr="00E25974">
              <w:t>reading and in</w:t>
            </w:r>
            <w:r w:rsidRPr="00E25974">
              <w:t>terpreting single phase wiring and pipe work schematics for a typical reverse cycle high wall split air conditioner</w:t>
            </w:r>
          </w:p>
          <w:p w:rsidR="00000000" w:rsidRPr="00E25974" w:rsidP="00E25974">
            <w:pPr>
              <w:pStyle w:val="BodyText"/>
            </w:pPr>
            <w:r w:rsidRPr="00E25974">
              <w:t>reading and interpreting three phase wiring and pipe work schematics for a typical reverse cycle package unit</w:t>
            </w:r>
          </w:p>
          <w:p w:rsidR="00000000" w:rsidRPr="00E25974" w:rsidP="00E25974">
            <w:pPr>
              <w:pStyle w:val="BodyText"/>
            </w:pPr>
            <w:r w:rsidRPr="00E25974">
              <w:t xml:space="preserve">relevant standards, codes and </w:t>
            </w:r>
            <w:r w:rsidRPr="00E25974">
              <w:t>requirements applicable to the installation of cables</w:t>
            </w:r>
          </w:p>
          <w:p w:rsidR="00000000" w:rsidRPr="00E25974" w:rsidP="00E25974">
            <w:pPr>
              <w:pStyle w:val="BodyText"/>
            </w:pPr>
            <w:r w:rsidRPr="00E25974">
              <w:t>techniques for replacing and installing cables and wiring systems within air conditioning equipment:</w:t>
            </w:r>
          </w:p>
          <w:p w:rsidR="00000000" w:rsidRPr="00E25974" w:rsidP="00E25974">
            <w:pPr>
              <w:pStyle w:val="ListBullet"/>
            </w:pPr>
            <w:r w:rsidRPr="00E25974">
              <w:t>application of wiring accessories</w:t>
            </w:r>
          </w:p>
          <w:p w:rsidR="00000000" w:rsidRPr="00E25974" w:rsidP="00E25974">
            <w:pPr>
              <w:pStyle w:val="ListBullet"/>
            </w:pPr>
            <w:r w:rsidRPr="00E25974">
              <w:t>cable and conductor terminations</w:t>
            </w:r>
          </w:p>
          <w:p w:rsidR="00000000" w:rsidRPr="00E25974" w:rsidP="00E25974">
            <w:pPr>
              <w:pStyle w:val="ListBullet"/>
            </w:pPr>
            <w:r w:rsidRPr="00E25974">
              <w:t>drawing-in, placing and fixing of</w:t>
            </w:r>
            <w:r w:rsidRPr="00E25974">
              <w:t xml:space="preserve"> cables</w:t>
            </w:r>
          </w:p>
          <w:p w:rsidR="00000000" w:rsidRPr="00E25974" w:rsidP="00E25974">
            <w:pPr>
              <w:pStyle w:val="ListBullet"/>
            </w:pPr>
            <w:r w:rsidRPr="00E25974">
              <w:t>inspecting and testing installed and terminated cables to ensure they comply and are safe to reconnect to the supply</w:t>
            </w:r>
          </w:p>
          <w:p w:rsidR="00000000" w:rsidRPr="00E25974" w:rsidP="00E25974">
            <w:pPr>
              <w:pStyle w:val="ListBullet"/>
            </w:pPr>
            <w:r w:rsidRPr="00E25974">
              <w:t>maintaining fire rating integrity</w:t>
            </w:r>
          </w:p>
          <w:p w:rsidR="00000000" w:rsidRPr="00E25974" w:rsidP="00E25974">
            <w:pPr>
              <w:pStyle w:val="BodyText"/>
            </w:pPr>
            <w:r w:rsidRPr="00E25974">
              <w:t>ventilation, including:</w:t>
            </w:r>
          </w:p>
          <w:p w:rsidR="00000000" w:rsidRPr="00E25974" w:rsidP="00E25974">
            <w:pPr>
              <w:pStyle w:val="ListBullet"/>
            </w:pPr>
            <w:r w:rsidRPr="00E25974">
              <w:t xml:space="preserve">fresh air requirements in accordance with relevant industry standards </w:t>
            </w:r>
          </w:p>
          <w:p w:rsidR="00000000" w:rsidRPr="00E25974" w:rsidP="00E25974">
            <w:pPr>
              <w:pStyle w:val="ListBullet"/>
            </w:pPr>
            <w:r w:rsidRPr="00E25974">
              <w:t>c</w:t>
            </w:r>
            <w:r w:rsidRPr="00E25974">
              <w:t>ommon methods, including natural, supply and exhaust</w:t>
            </w:r>
          </w:p>
          <w:p w:rsidR="00000000" w:rsidRPr="00E25974" w:rsidP="00E25974">
            <w:pPr>
              <w:pStyle w:val="ListBullet"/>
            </w:pPr>
            <w:r w:rsidRPr="00E25974">
              <w:t>relevant legislation, industry standards, codes of practice and regulations.</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14" w:name="O_1297435"/>
      <w:bookmarkEnd w:id="14"/>
      <w:r w:rsidRPr="00E25974">
        <w:t>Assessment Conditions</w:t>
      </w:r>
    </w:p>
    <w:tbl>
      <w:tblPr>
        <w:tblW w:w="9497" w:type="dxa"/>
        <w:tblLayout w:type="fixed"/>
        <w:tblCellMar>
          <w:left w:w="62" w:type="dxa"/>
          <w:right w:w="62" w:type="dxa"/>
        </w:tblCellMar>
        <w:tblLook w:val="0000"/>
      </w:tblPr>
      <w:tblGrid>
        <w:gridCol w:w="9497"/>
      </w:tblGrid>
      <w:tr w:rsidTr="00E25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974" w:rsidP="00E25974">
            <w:pPr>
              <w:pStyle w:val="BodyText"/>
            </w:pPr>
            <w:r w:rsidRPr="00E25974">
              <w:t xml:space="preserve">Assessors must hold credentials specified within the Standards for Registered Training Organisations current at the time of assessment. </w:t>
            </w:r>
          </w:p>
          <w:p w:rsidR="00000000" w:rsidRPr="00E25974" w:rsidP="00E25974">
            <w:pPr>
              <w:pStyle w:val="BodyText"/>
            </w:pPr>
            <w:r w:rsidRPr="00E25974">
              <w:t>Assessment must satisfy the Principles of Assessment and Rules of Evidence and all regulatory requirements included wit</w:t>
            </w:r>
            <w:r w:rsidRPr="00E25974">
              <w:t>hin the Standards for Registered Training Organisations current at the time of assessment.</w:t>
            </w:r>
          </w:p>
          <w:p w:rsidR="00000000" w:rsidRPr="00E25974" w:rsidP="00E25974">
            <w:pPr>
              <w:pStyle w:val="BodyText"/>
            </w:pPr>
            <w:r w:rsidRPr="00E25974">
              <w:t>Assessment must occur in workplace operational situations where it is appropriate to do so; where this is not appropriate, assessment must occur in simulated workpla</w:t>
            </w:r>
            <w:r w:rsidRPr="00E25974">
              <w:t xml:space="preserve">ce operational situations that replicate workplace conditions. </w:t>
            </w:r>
          </w:p>
          <w:p w:rsidR="00000000" w:rsidRPr="00E25974" w:rsidP="00E25974">
            <w:pPr>
              <w:pStyle w:val="BodyText"/>
            </w:pPr>
            <w:r w:rsidRPr="00E25974">
              <w:t>Assessment processes and techniques must be appropriate to the language, literacy and numeracy requirements of the work being performed and the needs of the candidate.</w:t>
            </w:r>
          </w:p>
          <w:p w:rsidR="00000000" w:rsidRPr="00E25974" w:rsidP="00E25974">
            <w:pPr>
              <w:pStyle w:val="BodyText"/>
            </w:pPr>
            <w:r w:rsidRPr="00E25974">
              <w:t>Resources for assessment</w:t>
            </w:r>
            <w:r w:rsidRPr="00E25974">
              <w:t xml:space="preserve"> must include access to:</w:t>
            </w:r>
          </w:p>
          <w:p w:rsidR="00000000" w:rsidRPr="00E25974" w:rsidP="00E25974">
            <w:pPr>
              <w:pStyle w:val="ListBullet"/>
            </w:pPr>
            <w:r w:rsidRPr="00E25974">
              <w:t>a range of relevant exercises, case studies and/or other simulations</w:t>
            </w:r>
          </w:p>
          <w:p w:rsidR="00000000" w:rsidRPr="00E25974" w:rsidP="00E25974">
            <w:pPr>
              <w:pStyle w:val="ListBullet"/>
            </w:pPr>
            <w:r w:rsidRPr="00E25974">
              <w:t xml:space="preserve">relevant and appropriate materials, tools, equipment and personal protective equipment (PPE) currently used in industry </w:t>
            </w:r>
          </w:p>
          <w:p w:rsidR="00000000" w:rsidRPr="00E25974" w:rsidP="00E25974">
            <w:pPr>
              <w:pStyle w:val="ListBullet"/>
            </w:pPr>
            <w:r w:rsidRPr="00E25974">
              <w:t>applicable documentation, including work</w:t>
            </w:r>
            <w:r w:rsidRPr="00E25974">
              <w:t>place procedures, industry standards, equipment specifications, regulations, codes of practice and operation manuals</w:t>
            </w:r>
          </w:p>
        </w:tc>
      </w:tr>
    </w:tbl>
    <w:p w:rsidR="00000000" w:rsidRPr="00E25974" w:rsidP="00E25974">
      <w:pPr>
        <w:pStyle w:val="NoPaddingFontSize1"/>
      </w:pPr>
    </w:p>
    <w:p w:rsidR="00000000" w:rsidRPr="00E25974" w:rsidP="00E25974">
      <w:pPr>
        <w:pStyle w:val="AllowPageBreak"/>
      </w:pPr>
    </w:p>
    <w:p w:rsidR="00000000" w:rsidRPr="00E25974" w:rsidP="00E25974">
      <w:pPr>
        <w:pStyle w:val="Heading1"/>
      </w:pPr>
      <w:bookmarkStart w:id="15" w:name="O_1297433"/>
      <w:bookmarkEnd w:id="15"/>
      <w:r w:rsidRPr="00E25974">
        <w:t>Links</w:t>
      </w:r>
    </w:p>
    <w:p w:rsidR="00000000" w:rsidRPr="00E25974" w:rsidP="00553CB4">
      <w:pPr>
        <w:pStyle w:val="BodyText"/>
      </w:pPr>
      <w:r w:rsidRPr="00E2597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96D39">
        <w:rPr>
          <w:rStyle w:val="Hyperlink"/>
        </w:rPr>
        <w:t>https://vetnet.gov.au/Pages/TrainingDocs.aspx?q=b8a8f136-5421-4ce1-92e0-2b50341431b6</w:t>
      </w:r>
      <w:r>
        <w:fldChar w:fldCharType="end"/>
      </w:r>
    </w:p>
    <w:p w:rsidR="00000000" w:rsidRPr="00E25974" w:rsidP="00E25974"/>
    <w:sectPr w:rsidSect="00E259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rsidRPr="00553CB4" w:rsidP="00553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CB4" w:rsidP="00E25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53CB4" w:rsidP="00E259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3CB4" w:rsidP="00E259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rsidP="00E25974">
    <w:pPr>
      <w:pStyle w:val="Footer"/>
      <w:framePr w:wrap="around"/>
    </w:pPr>
    <w:r>
      <w:fldChar w:fldCharType="begin"/>
    </w:r>
    <w:r>
      <w:instrText xml:space="preserve"> DOCPROPERTY  Subject  \* MERGEFORMAT </w:instrText>
    </w:r>
    <w:r>
      <w:fldChar w:fldCharType="separate"/>
    </w:r>
    <w:r w:rsidR="00553CB4">
      <w:t>Approved</w:t>
    </w:r>
    <w:r w:rsidR="00553CB4">
      <w:fldChar w:fldCharType="end"/>
    </w:r>
    <w:r>
      <w:tab/>
      <w:t xml:space="preserve">Page </w:t>
    </w:r>
    <w:r>
      <w:fldChar w:fldCharType="begin"/>
    </w:r>
    <w:r>
      <w:instrText xml:space="preserve"> PAGE  \* Arabic  \* MERGEFORMAT </w:instrText>
    </w:r>
    <w:r>
      <w:fldChar w:fldCharType="separate"/>
    </w:r>
    <w:r w:rsidR="00553CB4">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CB4">
      <w:rPr>
        <w:noProof/>
      </w:rPr>
      <w:t>9</w:t>
    </w:r>
    <w:r>
      <w:rPr>
        <w:noProof/>
      </w:rPr>
      <w:fldChar w:fldCharType="end"/>
    </w:r>
  </w:p>
  <w:p w:rsidR="00E25974" w:rsidP="00E25974">
    <w:pPr>
      <w:pStyle w:val="Footer"/>
      <w:framePr w:wrap="around"/>
    </w:pPr>
    <w:r>
      <w:t xml:space="preserve">© Commonwealth of Australia, </w:t>
    </w:r>
    <w:r>
      <w:fldChar w:fldCharType="begin"/>
    </w:r>
    <w:r>
      <w:instrText xml:space="preserve"> DATE  \@ "yyyy"  \* MERGEFORMAT </w:instrText>
    </w:r>
    <w:r>
      <w:fldChar w:fldCharType="separate"/>
    </w:r>
    <w:r w:rsidR="00553CB4">
      <w:rPr>
        <w:noProof/>
      </w:rPr>
      <w:t>2025</w:t>
    </w:r>
    <w:r>
      <w:fldChar w:fldCharType="end"/>
    </w:r>
    <w:r>
      <w:tab/>
    </w:r>
    <w:r>
      <w:fldChar w:fldCharType="begin"/>
    </w:r>
    <w:r>
      <w:instrText xml:space="preserve"> DOCPROPERTY  Author  \* MERGEFORMAT </w:instrText>
    </w:r>
    <w:r>
      <w:fldChar w:fldCharType="separate"/>
    </w:r>
    <w:r w:rsidR="00553CB4">
      <w:t>Powering Skills Organisation</w:t>
    </w:r>
    <w:r w:rsidR="00553CB4">
      <w:fldChar w:fldCharType="end"/>
    </w:r>
  </w:p>
  <w:p w:rsidR="00E25974" w:rsidP="00E25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C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974" w:rsidRPr="00553CB4" w:rsidP="00553C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CB4" w:rsidRPr="002D2AF8" w:rsidP="00E25974">
    <w:pPr>
      <w:pStyle w:val="Header"/>
      <w:framePr w:wrap="around"/>
    </w:pPr>
    <w:r>
      <w:fldChar w:fldCharType="begin"/>
    </w:r>
    <w:r>
      <w:instrText xml:space="preserve"> TITLE   \* MERGEFORMAT </w:instrText>
    </w:r>
    <w:r>
      <w:fldChar w:fldCharType="separate"/>
    </w:r>
    <w:r>
      <w:t>UEERA0099 Install, commission, service and maintain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553CB4" w:rsidP="00E259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74" w:rsidRPr="002D2AF8" w:rsidP="00E25974">
    <w:pPr>
      <w:pStyle w:val="Header"/>
      <w:framePr w:wrap="around"/>
    </w:pPr>
    <w:r>
      <w:fldChar w:fldCharType="begin"/>
    </w:r>
    <w:r>
      <w:instrText xml:space="preserve"> TITLE   \* MERGEFORMAT </w:instrText>
    </w:r>
    <w:r>
      <w:fldChar w:fldCharType="separate"/>
    </w:r>
    <w:r w:rsidR="00553CB4">
      <w:t>UEERA0099 Install, commission, service and maintain air conditioning systems</w:t>
    </w:r>
    <w:r w:rsidR="00553CB4">
      <w:fldChar w:fldCharType="end"/>
    </w:r>
    <w:r>
      <w:tab/>
      <w:t xml:space="preserve">Date this document was generated: </w:t>
    </w:r>
    <w:r>
      <w:fldChar w:fldCharType="begin"/>
    </w:r>
    <w:r>
      <w:instrText xml:space="preserve"> CREATEDATE  \@ "d MMMM yyyy"  \* MERGEFORMAT </w:instrText>
    </w:r>
    <w:r>
      <w:fldChar w:fldCharType="separate"/>
    </w:r>
    <w:r w:rsidR="00553CB4">
      <w:rPr>
        <w:noProof/>
      </w:rPr>
      <w:t>24 March 2025</w:t>
    </w:r>
    <w:r>
      <w:fldChar w:fldCharType="end"/>
    </w:r>
  </w:p>
  <w:p w:rsidR="00E25974" w:rsidP="00E25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D4B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A21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974"/>
    <w:pPr>
      <w:spacing w:before="360" w:after="60"/>
      <w:outlineLvl w:val="0"/>
    </w:pPr>
    <w:rPr>
      <w:sz w:val="32"/>
    </w:rPr>
  </w:style>
  <w:style w:type="paragraph" w:styleId="Heading2">
    <w:name w:val="heading 2"/>
    <w:basedOn w:val="HeadingBase"/>
    <w:next w:val="BodyText"/>
    <w:link w:val="Heading2Char"/>
    <w:qFormat/>
    <w:rsid w:val="00E25974"/>
    <w:pPr>
      <w:keepLines/>
      <w:spacing w:before="240" w:after="120"/>
      <w:outlineLvl w:val="1"/>
    </w:pPr>
    <w:rPr>
      <w:sz w:val="28"/>
      <w:szCs w:val="40"/>
    </w:rPr>
  </w:style>
  <w:style w:type="paragraph" w:styleId="Heading3">
    <w:name w:val="heading 3"/>
    <w:basedOn w:val="HeadingBase"/>
    <w:next w:val="BodyText"/>
    <w:link w:val="Heading3Char"/>
    <w:qFormat/>
    <w:rsid w:val="00E25974"/>
    <w:pPr>
      <w:spacing w:before="180" w:after="120"/>
      <w:outlineLvl w:val="2"/>
    </w:pPr>
    <w:rPr>
      <w:spacing w:val="-10"/>
      <w:kern w:val="32"/>
    </w:rPr>
  </w:style>
  <w:style w:type="paragraph" w:styleId="Heading4">
    <w:name w:val="heading 4"/>
    <w:basedOn w:val="HeadingBase"/>
    <w:next w:val="BodyText"/>
    <w:link w:val="Heading4Char"/>
    <w:qFormat/>
    <w:rsid w:val="00E25974"/>
    <w:pPr>
      <w:spacing w:before="160" w:after="120"/>
      <w:outlineLvl w:val="3"/>
    </w:pPr>
    <w:rPr>
      <w:sz w:val="22"/>
    </w:rPr>
  </w:style>
  <w:style w:type="paragraph" w:styleId="Heading5">
    <w:name w:val="heading 5"/>
    <w:basedOn w:val="HeadingBase"/>
    <w:next w:val="Normal"/>
    <w:link w:val="Heading5Char"/>
    <w:qFormat/>
    <w:rsid w:val="00E25974"/>
    <w:pPr>
      <w:spacing w:before="80"/>
      <w:outlineLvl w:val="4"/>
    </w:pPr>
    <w:rPr>
      <w:color w:val="918585"/>
      <w:sz w:val="20"/>
    </w:rPr>
  </w:style>
  <w:style w:type="paragraph" w:styleId="Heading6">
    <w:name w:val="heading 6"/>
    <w:basedOn w:val="HeadingBase"/>
    <w:next w:val="Normal"/>
    <w:link w:val="Heading6Char"/>
    <w:qFormat/>
    <w:rsid w:val="00E25974"/>
    <w:pPr>
      <w:spacing w:before="60"/>
      <w:outlineLvl w:val="5"/>
    </w:pPr>
    <w:rPr>
      <w:color w:val="918585"/>
      <w:sz w:val="20"/>
    </w:rPr>
  </w:style>
  <w:style w:type="paragraph" w:styleId="Heading7">
    <w:name w:val="heading 7"/>
    <w:basedOn w:val="Normal"/>
    <w:next w:val="Normal"/>
    <w:link w:val="Heading7Char"/>
    <w:qFormat/>
    <w:rsid w:val="00E25974"/>
    <w:pPr>
      <w:ind w:left="720"/>
      <w:outlineLvl w:val="6"/>
    </w:pPr>
    <w:rPr>
      <w:i/>
    </w:rPr>
  </w:style>
  <w:style w:type="paragraph" w:styleId="Heading8">
    <w:name w:val="heading 8"/>
    <w:basedOn w:val="Normal"/>
    <w:next w:val="Normal"/>
    <w:link w:val="Heading8Char"/>
    <w:qFormat/>
    <w:rsid w:val="00E25974"/>
    <w:pPr>
      <w:ind w:left="720"/>
      <w:outlineLvl w:val="7"/>
    </w:pPr>
    <w:rPr>
      <w:i/>
    </w:rPr>
  </w:style>
  <w:style w:type="paragraph" w:styleId="Heading9">
    <w:name w:val="heading 9"/>
    <w:basedOn w:val="Normal"/>
    <w:next w:val="Normal"/>
    <w:link w:val="Heading9Char"/>
    <w:qFormat/>
    <w:rsid w:val="00E25974"/>
    <w:pPr>
      <w:ind w:left="720"/>
      <w:outlineLvl w:val="8"/>
    </w:pPr>
    <w:rPr>
      <w:i/>
    </w:rPr>
  </w:style>
  <w:style w:type="character" w:default="1" w:styleId="DefaultParagraphFont">
    <w:name w:val="Default Paragraph Font"/>
    <w:uiPriority w:val="1"/>
    <w:unhideWhenUsed/>
    <w:rsid w:val="00E25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974"/>
  </w:style>
  <w:style w:type="character" w:customStyle="1" w:styleId="Heading1Char">
    <w:name w:val="Heading 1 Char"/>
    <w:basedOn w:val="DefaultParagraphFont"/>
    <w:link w:val="Heading1"/>
    <w:rsid w:val="00E25974"/>
    <w:rPr>
      <w:rFonts w:ascii="Times New Roman" w:eastAsia="Times New Roman" w:hAnsi="Times New Roman" w:cs="Times New Roman"/>
      <w:b/>
      <w:sz w:val="32"/>
      <w:szCs w:val="20"/>
      <w:lang w:eastAsia="en-US"/>
    </w:rPr>
  </w:style>
  <w:style w:type="paragraph" w:styleId="BodyText">
    <w:name w:val="Body Text"/>
    <w:basedOn w:val="Normal"/>
    <w:link w:val="BodyTextChar"/>
    <w:rsid w:val="00E259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974"/>
    <w:rPr>
      <w:rFonts w:ascii="Times New Roman" w:eastAsia="Times New Roman" w:hAnsi="Times New Roman" w:cs="Times New Roman"/>
      <w:sz w:val="24"/>
      <w:lang w:eastAsia="en-US"/>
    </w:rPr>
  </w:style>
  <w:style w:type="paragraph" w:styleId="ListBullet">
    <w:name w:val="List Bullet"/>
    <w:basedOn w:val="List"/>
    <w:rsid w:val="00E25974"/>
    <w:pPr>
      <w:numPr>
        <w:numId w:val="11"/>
      </w:numPr>
      <w:tabs>
        <w:tab w:val="clear" w:pos="340"/>
      </w:tabs>
      <w:spacing w:before="40" w:after="40"/>
    </w:pPr>
  </w:style>
  <w:style w:type="character" w:customStyle="1" w:styleId="SpecialBold">
    <w:name w:val="Special Bold"/>
    <w:basedOn w:val="DefaultParagraphFont"/>
    <w:rsid w:val="00E25974"/>
    <w:rPr>
      <w:b/>
      <w:spacing w:val="0"/>
    </w:rPr>
  </w:style>
  <w:style w:type="paragraph" w:customStyle="1" w:styleId="SuperHeading">
    <w:name w:val="SuperHeading"/>
    <w:basedOn w:val="Normal"/>
    <w:rsid w:val="00E25974"/>
    <w:pPr>
      <w:spacing w:before="240" w:after="120"/>
      <w:outlineLvl w:val="0"/>
    </w:pPr>
    <w:rPr>
      <w:rFonts w:ascii="Times New Roman" w:hAnsi="Times New Roman"/>
      <w:b/>
      <w:sz w:val="32"/>
    </w:rPr>
  </w:style>
  <w:style w:type="paragraph" w:customStyle="1" w:styleId="AllowPageBreak">
    <w:name w:val="AllowPageBreak"/>
    <w:rsid w:val="00E259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5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974"/>
    <w:rPr>
      <w:rFonts w:ascii="Courier New" w:eastAsia="Times New Roman" w:hAnsi="Courier New" w:cs="Times New Roman"/>
      <w:i/>
      <w:szCs w:val="20"/>
      <w:lang w:eastAsia="en-US"/>
    </w:rPr>
  </w:style>
  <w:style w:type="paragraph" w:customStyle="1" w:styleId="HeadingBase">
    <w:name w:val="Heading Base"/>
    <w:rsid w:val="00E25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974"/>
    <w:pPr>
      <w:tabs>
        <w:tab w:val="right" w:leader="dot" w:pos="9072"/>
      </w:tabs>
      <w:ind w:left="567"/>
    </w:pPr>
    <w:rPr>
      <w:szCs w:val="22"/>
    </w:rPr>
  </w:style>
  <w:style w:type="paragraph" w:customStyle="1" w:styleId="TOCBase">
    <w:name w:val="TOC Base"/>
    <w:rsid w:val="00E25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974"/>
    <w:pPr>
      <w:tabs>
        <w:tab w:val="right" w:leader="dot" w:pos="9072"/>
      </w:tabs>
      <w:spacing w:before="40" w:after="40"/>
      <w:ind w:left="284"/>
    </w:pPr>
    <w:rPr>
      <w:rFonts w:ascii="Times New Roman" w:hAnsi="Times New Roman"/>
    </w:rPr>
  </w:style>
  <w:style w:type="paragraph" w:styleId="TOC1">
    <w:name w:val="toc 1"/>
    <w:basedOn w:val="TOCBase"/>
    <w:next w:val="Normal"/>
    <w:rsid w:val="00E25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974"/>
    <w:rPr>
      <w:rFonts w:ascii="Times New Roman" w:eastAsia="Times New Roman" w:hAnsi="Times New Roman" w:cs="Times New Roman"/>
      <w:sz w:val="16"/>
      <w:lang w:eastAsia="en-US"/>
    </w:rPr>
  </w:style>
  <w:style w:type="paragraph" w:styleId="Title">
    <w:name w:val="Title"/>
    <w:basedOn w:val="HeadingBase"/>
    <w:link w:val="TitleChar"/>
    <w:qFormat/>
    <w:rsid w:val="00E25974"/>
    <w:pPr>
      <w:spacing w:before="5040"/>
      <w:jc w:val="center"/>
    </w:pPr>
    <w:rPr>
      <w:sz w:val="48"/>
      <w:szCs w:val="72"/>
      <w:lang w:val="en-US"/>
    </w:rPr>
  </w:style>
  <w:style w:type="character" w:customStyle="1" w:styleId="TitleChar">
    <w:name w:val="Title Char"/>
    <w:basedOn w:val="DefaultParagraphFont"/>
    <w:link w:val="Title"/>
    <w:rsid w:val="00E25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974"/>
    <w:pPr>
      <w:tabs>
        <w:tab w:val="left" w:pos="3600"/>
        <w:tab w:val="left" w:pos="3958"/>
      </w:tabs>
    </w:pPr>
  </w:style>
  <w:style w:type="paragraph" w:styleId="List">
    <w:name w:val="List"/>
    <w:basedOn w:val="BodyText"/>
    <w:next w:val="BodyText"/>
    <w:rsid w:val="00E25974"/>
    <w:pPr>
      <w:tabs>
        <w:tab w:val="left" w:pos="340"/>
      </w:tabs>
      <w:spacing w:before="60" w:after="60"/>
      <w:ind w:left="340" w:hanging="340"/>
    </w:pPr>
  </w:style>
  <w:style w:type="paragraph" w:customStyle="1" w:styleId="Note">
    <w:name w:val="Note"/>
    <w:basedOn w:val="BodyText"/>
    <w:rsid w:val="00E25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974"/>
    <w:pPr>
      <w:framePr w:wrap="auto" w:hAnchor="text" w:y="6049"/>
    </w:pPr>
    <w:rPr>
      <w:color w:val="000000"/>
      <w:sz w:val="40"/>
    </w:rPr>
  </w:style>
  <w:style w:type="paragraph" w:customStyle="1" w:styleId="TOCTitle">
    <w:name w:val="TOCTitle"/>
    <w:basedOn w:val="Heading1"/>
    <w:rsid w:val="00E25974"/>
    <w:pPr>
      <w:spacing w:after="240"/>
      <w:jc w:val="center"/>
      <w:outlineLvl w:val="9"/>
    </w:pPr>
    <w:rPr>
      <w:caps/>
    </w:rPr>
  </w:style>
  <w:style w:type="paragraph" w:customStyle="1" w:styleId="Version">
    <w:name w:val="Version"/>
    <w:rsid w:val="00E259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974"/>
    <w:pPr>
      <w:numPr>
        <w:numId w:val="12"/>
      </w:numPr>
      <w:tabs>
        <w:tab w:val="clear" w:pos="680"/>
      </w:tabs>
    </w:pPr>
  </w:style>
  <w:style w:type="paragraph" w:styleId="Index1">
    <w:name w:val="index 1"/>
    <w:basedOn w:val="Normal"/>
    <w:next w:val="Normal"/>
    <w:semiHidden/>
    <w:rsid w:val="00E25974"/>
    <w:pPr>
      <w:keepNext w:val="0"/>
      <w:tabs>
        <w:tab w:val="right" w:pos="4176"/>
      </w:tabs>
      <w:ind w:left="198" w:hanging="198"/>
    </w:pPr>
    <w:rPr>
      <w:rFonts w:ascii="Garamond" w:hAnsi="Garamond"/>
    </w:rPr>
  </w:style>
  <w:style w:type="paragraph" w:styleId="IndexHeading">
    <w:name w:val="index heading"/>
    <w:basedOn w:val="Normal"/>
    <w:next w:val="Index1"/>
    <w:semiHidden/>
    <w:rsid w:val="00E25974"/>
    <w:pPr>
      <w:spacing w:before="120" w:after="120"/>
    </w:pPr>
    <w:rPr>
      <w:rFonts w:ascii="Arial" w:hAnsi="Arial"/>
      <w:b/>
      <w:color w:val="918585"/>
      <w:sz w:val="24"/>
    </w:rPr>
  </w:style>
  <w:style w:type="paragraph" w:styleId="Header">
    <w:name w:val="header"/>
    <w:basedOn w:val="Normal"/>
    <w:link w:val="HeaderChar"/>
    <w:rsid w:val="00E25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974"/>
    <w:rPr>
      <w:rFonts w:ascii="Times New Roman" w:eastAsia="Times New Roman" w:hAnsi="Times New Roman" w:cs="Times New Roman"/>
      <w:sz w:val="16"/>
      <w:szCs w:val="20"/>
      <w:lang w:val="en-GB" w:eastAsia="en-US"/>
    </w:rPr>
  </w:style>
  <w:style w:type="paragraph" w:customStyle="1" w:styleId="Chapter">
    <w:name w:val="Chapter"/>
    <w:basedOn w:val="Normal"/>
    <w:rsid w:val="00E25974"/>
    <w:pPr>
      <w:spacing w:before="240"/>
    </w:pPr>
    <w:rPr>
      <w:rFonts w:ascii="Times New Roman" w:hAnsi="Times New Roman"/>
      <w:smallCaps/>
      <w:spacing w:val="80"/>
      <w:sz w:val="28"/>
    </w:rPr>
  </w:style>
  <w:style w:type="paragraph" w:customStyle="1" w:styleId="InChapter">
    <w:name w:val="InChapter"/>
    <w:basedOn w:val="Heading3"/>
    <w:rsid w:val="00E25974"/>
    <w:pPr>
      <w:spacing w:after="240"/>
      <w:outlineLvl w:val="9"/>
    </w:pPr>
    <w:rPr>
      <w:noProof/>
    </w:rPr>
  </w:style>
  <w:style w:type="paragraph" w:styleId="Index2">
    <w:name w:val="index 2"/>
    <w:basedOn w:val="Normal"/>
    <w:next w:val="Normal"/>
    <w:semiHidden/>
    <w:rsid w:val="00E25974"/>
    <w:pPr>
      <w:tabs>
        <w:tab w:val="right" w:pos="4176"/>
      </w:tabs>
      <w:ind w:left="568" w:hanging="284"/>
    </w:pPr>
    <w:rPr>
      <w:rFonts w:ascii="Garamond" w:hAnsi="Garamond"/>
    </w:rPr>
  </w:style>
  <w:style w:type="paragraph" w:customStyle="1" w:styleId="Byline">
    <w:name w:val="Byline"/>
    <w:rsid w:val="00E25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974"/>
    <w:pPr>
      <w:tabs>
        <w:tab w:val="clear" w:pos="3600"/>
        <w:tab w:val="clear" w:pos="3958"/>
      </w:tabs>
      <w:jc w:val="right"/>
    </w:pPr>
  </w:style>
  <w:style w:type="character" w:styleId="Emphasis">
    <w:name w:val="Emphasis"/>
    <w:basedOn w:val="DefaultParagraphFont"/>
    <w:qFormat/>
    <w:rsid w:val="00E25974"/>
    <w:rPr>
      <w:i/>
    </w:rPr>
  </w:style>
  <w:style w:type="paragraph" w:styleId="Caption">
    <w:name w:val="caption"/>
    <w:basedOn w:val="BodyText"/>
    <w:next w:val="Normal"/>
    <w:qFormat/>
    <w:rsid w:val="00E25974"/>
    <w:pPr>
      <w:framePr w:w="2268" w:hSpace="181" w:vSpace="181" w:wrap="around" w:vAnchor="text" w:hAnchor="page" w:x="1135" w:y="285" w:anchorLock="1"/>
    </w:pPr>
    <w:rPr>
      <w:i/>
    </w:rPr>
  </w:style>
  <w:style w:type="paragraph" w:customStyle="1" w:styleId="MiniTOCTitle">
    <w:name w:val="MiniTOCTitle"/>
    <w:basedOn w:val="Heading4"/>
    <w:rsid w:val="00E25974"/>
    <w:pPr>
      <w:spacing w:before="240"/>
      <w:outlineLvl w:val="9"/>
    </w:pPr>
    <w:rPr>
      <w:noProof/>
      <w:sz w:val="24"/>
    </w:rPr>
  </w:style>
  <w:style w:type="paragraph" w:customStyle="1" w:styleId="MiniTOCItem">
    <w:name w:val="MiniTOCItem"/>
    <w:basedOn w:val="ListBullet"/>
    <w:rsid w:val="00E25974"/>
    <w:pPr>
      <w:numPr>
        <w:numId w:val="0"/>
      </w:numPr>
      <w:tabs>
        <w:tab w:val="right" w:leader="dot" w:pos="6521"/>
      </w:tabs>
      <w:spacing w:before="0" w:after="0"/>
    </w:pPr>
  </w:style>
  <w:style w:type="paragraph" w:customStyle="1" w:styleId="TOFTitle">
    <w:name w:val="TOFTitle"/>
    <w:basedOn w:val="TOCTitle"/>
    <w:rsid w:val="00E25974"/>
  </w:style>
  <w:style w:type="paragraph" w:styleId="TableofFigures">
    <w:name w:val="table of figures"/>
    <w:basedOn w:val="Normal"/>
    <w:next w:val="Normal"/>
    <w:semiHidden/>
    <w:rsid w:val="00E25974"/>
    <w:pPr>
      <w:tabs>
        <w:tab w:val="right" w:leader="dot" w:pos="9072"/>
      </w:tabs>
      <w:ind w:left="970" w:hanging="403"/>
    </w:pPr>
    <w:rPr>
      <w:rFonts w:ascii="Times New Roman" w:hAnsi="Times New Roman"/>
      <w:b/>
    </w:rPr>
  </w:style>
  <w:style w:type="paragraph" w:styleId="ListNumber">
    <w:name w:val="List Number"/>
    <w:basedOn w:val="List"/>
    <w:rsid w:val="00E25974"/>
    <w:pPr>
      <w:numPr>
        <w:numId w:val="14"/>
      </w:numPr>
      <w:tabs>
        <w:tab w:val="clear" w:pos="340"/>
      </w:tabs>
    </w:pPr>
  </w:style>
  <w:style w:type="character" w:customStyle="1" w:styleId="WingdingSymbols">
    <w:name w:val="Wingding Symbols"/>
    <w:rsid w:val="00E25974"/>
    <w:rPr>
      <w:rFonts w:ascii="Wingdings" w:hAnsi="Wingdings"/>
    </w:rPr>
  </w:style>
  <w:style w:type="paragraph" w:customStyle="1" w:styleId="TableHeading">
    <w:name w:val="Table Heading"/>
    <w:basedOn w:val="HeadingBase"/>
    <w:rsid w:val="00E25974"/>
    <w:pPr>
      <w:keepLines/>
      <w:pBdr>
        <w:bottom w:val="single" w:sz="6" w:space="1" w:color="918585"/>
      </w:pBdr>
      <w:spacing w:before="240"/>
    </w:pPr>
  </w:style>
  <w:style w:type="character" w:customStyle="1" w:styleId="HotSpot">
    <w:name w:val="HotSpot"/>
    <w:rsid w:val="00E25974"/>
    <w:rPr>
      <w:color w:val="0033CC"/>
      <w:u w:val="none"/>
    </w:rPr>
  </w:style>
  <w:style w:type="paragraph" w:customStyle="1" w:styleId="BodyTextRight">
    <w:name w:val="Body Text Right"/>
    <w:basedOn w:val="BodyText"/>
    <w:rsid w:val="00E25974"/>
    <w:pPr>
      <w:spacing w:before="0" w:after="0"/>
      <w:jc w:val="right"/>
    </w:pPr>
  </w:style>
  <w:style w:type="paragraph" w:styleId="Index3">
    <w:name w:val="index 3"/>
    <w:basedOn w:val="ListNumber2"/>
    <w:next w:val="Normal"/>
    <w:semiHidden/>
    <w:rsid w:val="00E25974"/>
    <w:pPr>
      <w:numPr>
        <w:numId w:val="0"/>
      </w:numPr>
      <w:tabs>
        <w:tab w:val="right" w:leader="dot" w:pos="4176"/>
      </w:tabs>
    </w:pPr>
  </w:style>
  <w:style w:type="paragraph" w:styleId="ListNumber2">
    <w:name w:val="List Number 2"/>
    <w:basedOn w:val="List2"/>
    <w:rsid w:val="00E25974"/>
    <w:pPr>
      <w:numPr>
        <w:numId w:val="9"/>
      </w:numPr>
      <w:tabs>
        <w:tab w:val="clear" w:pos="1060"/>
      </w:tabs>
    </w:pPr>
  </w:style>
  <w:style w:type="paragraph" w:customStyle="1" w:styleId="MarginNote">
    <w:name w:val="Margin Note"/>
    <w:basedOn w:val="BodyText"/>
    <w:rsid w:val="00E25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974"/>
    <w:rPr>
      <w:sz w:val="32"/>
    </w:rPr>
  </w:style>
  <w:style w:type="paragraph" w:customStyle="1" w:styleId="HeadingProcedure">
    <w:name w:val="Heading Procedure"/>
    <w:basedOn w:val="HeadingBase"/>
    <w:next w:val="Normal"/>
    <w:rsid w:val="00E25974"/>
    <w:pPr>
      <w:tabs>
        <w:tab w:val="left" w:pos="0"/>
      </w:tabs>
      <w:spacing w:before="120" w:after="60"/>
    </w:pPr>
    <w:rPr>
      <w:i/>
      <w:color w:val="918585"/>
      <w:sz w:val="22"/>
    </w:rPr>
  </w:style>
  <w:style w:type="paragraph" w:customStyle="1" w:styleId="TableBodyText">
    <w:name w:val="Table Body Text"/>
    <w:basedOn w:val="BodyText"/>
    <w:rsid w:val="00E25974"/>
    <w:pPr>
      <w:spacing w:before="60" w:after="60"/>
    </w:pPr>
  </w:style>
  <w:style w:type="paragraph" w:styleId="ListContinue">
    <w:name w:val="List Continue"/>
    <w:basedOn w:val="List"/>
    <w:rsid w:val="00E25974"/>
    <w:pPr>
      <w:ind w:firstLine="0"/>
    </w:pPr>
  </w:style>
  <w:style w:type="paragraph" w:customStyle="1" w:styleId="ListNote">
    <w:name w:val="List Note"/>
    <w:basedOn w:val="List"/>
    <w:rsid w:val="00E25974"/>
    <w:pPr>
      <w:pBdr>
        <w:top w:val="single" w:sz="6" w:space="2" w:color="918585"/>
        <w:bottom w:val="single" w:sz="6" w:space="2" w:color="918585"/>
      </w:pBdr>
      <w:tabs>
        <w:tab w:val="left" w:pos="1021"/>
      </w:tabs>
      <w:ind w:firstLine="0"/>
    </w:pPr>
  </w:style>
  <w:style w:type="paragraph" w:customStyle="1" w:styleId="Warning">
    <w:name w:val="Warning"/>
    <w:basedOn w:val="BodyText"/>
    <w:rsid w:val="00E25974"/>
    <w:pPr>
      <w:shd w:val="clear" w:color="auto" w:fill="D9D9D9"/>
      <w:tabs>
        <w:tab w:val="left" w:pos="992"/>
      </w:tabs>
      <w:ind w:left="119" w:right="119"/>
    </w:pPr>
    <w:rPr>
      <w:sz w:val="20"/>
    </w:rPr>
  </w:style>
  <w:style w:type="paragraph" w:customStyle="1" w:styleId="MarginIcons">
    <w:name w:val="Margin Icons"/>
    <w:basedOn w:val="BodyText"/>
    <w:rsid w:val="00E25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974"/>
    <w:rPr>
      <w:rFonts w:ascii="Courier New" w:hAnsi="Courier New"/>
    </w:rPr>
  </w:style>
  <w:style w:type="paragraph" w:customStyle="1" w:styleId="NoteBullet">
    <w:name w:val="Note Bullet"/>
    <w:basedOn w:val="Note"/>
    <w:rsid w:val="00E25974"/>
    <w:pPr>
      <w:tabs>
        <w:tab w:val="clear" w:pos="680"/>
      </w:tabs>
      <w:spacing w:before="60" w:after="60"/>
    </w:pPr>
  </w:style>
  <w:style w:type="paragraph" w:customStyle="1" w:styleId="SubHeading2">
    <w:name w:val="SubHeading2"/>
    <w:basedOn w:val="HeadingBase"/>
    <w:rsid w:val="00E25974"/>
    <w:pPr>
      <w:spacing w:before="240" w:after="60"/>
    </w:pPr>
    <w:rPr>
      <w:sz w:val="20"/>
    </w:rPr>
  </w:style>
  <w:style w:type="paragraph" w:customStyle="1" w:styleId="SubHeading1">
    <w:name w:val="SubHeading1"/>
    <w:basedOn w:val="HeadingBase"/>
    <w:rsid w:val="00E25974"/>
    <w:pPr>
      <w:spacing w:before="240" w:after="60"/>
    </w:pPr>
    <w:rPr>
      <w:color w:val="918585"/>
      <w:sz w:val="22"/>
    </w:rPr>
  </w:style>
  <w:style w:type="paragraph" w:customStyle="1" w:styleId="SideHeading">
    <w:name w:val="Side Heading"/>
    <w:basedOn w:val="HeadingBase"/>
    <w:rsid w:val="00E25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974"/>
    <w:pPr>
      <w:numPr>
        <w:numId w:val="10"/>
      </w:numPr>
    </w:pPr>
  </w:style>
  <w:style w:type="paragraph" w:styleId="PlainText">
    <w:name w:val="Plain Text"/>
    <w:basedOn w:val="Normal"/>
    <w:link w:val="PlainTextChar"/>
    <w:rsid w:val="00E25974"/>
    <w:rPr>
      <w:sz w:val="20"/>
    </w:rPr>
  </w:style>
  <w:style w:type="character" w:customStyle="1" w:styleId="PlainTextChar">
    <w:name w:val="Plain Text Char"/>
    <w:basedOn w:val="DefaultParagraphFont"/>
    <w:link w:val="PlainText"/>
    <w:rsid w:val="00E25974"/>
    <w:rPr>
      <w:rFonts w:ascii="Courier New" w:eastAsia="Times New Roman" w:hAnsi="Courier New" w:cs="Times New Roman"/>
      <w:sz w:val="20"/>
      <w:szCs w:val="20"/>
      <w:lang w:eastAsia="en-US"/>
    </w:rPr>
  </w:style>
  <w:style w:type="character" w:customStyle="1" w:styleId="MenuOption">
    <w:name w:val="Menu Option"/>
    <w:basedOn w:val="DefaultParagraphFont"/>
    <w:rsid w:val="00E25974"/>
    <w:rPr>
      <w:b/>
      <w:smallCaps/>
    </w:rPr>
  </w:style>
  <w:style w:type="paragraph" w:customStyle="1" w:styleId="TableListNumber">
    <w:name w:val="Table List Number"/>
    <w:basedOn w:val="ListNumber"/>
    <w:rsid w:val="00E25974"/>
    <w:pPr>
      <w:numPr>
        <w:numId w:val="0"/>
      </w:numPr>
    </w:pPr>
  </w:style>
  <w:style w:type="paragraph" w:styleId="TOC4">
    <w:name w:val="toc 4"/>
    <w:basedOn w:val="TOCBase"/>
    <w:next w:val="Normal"/>
    <w:semiHidden/>
    <w:rsid w:val="00E25974"/>
    <w:pPr>
      <w:tabs>
        <w:tab w:val="right" w:leader="dot" w:pos="9071"/>
      </w:tabs>
      <w:ind w:left="1701"/>
    </w:pPr>
  </w:style>
  <w:style w:type="paragraph" w:customStyle="1" w:styleId="ListAlpha">
    <w:name w:val="List Alpha"/>
    <w:basedOn w:val="List"/>
    <w:rsid w:val="00E25974"/>
    <w:pPr>
      <w:numPr>
        <w:numId w:val="8"/>
      </w:numPr>
    </w:pPr>
  </w:style>
  <w:style w:type="paragraph" w:customStyle="1" w:styleId="ListAlpha2">
    <w:name w:val="List Alpha 2"/>
    <w:basedOn w:val="List2"/>
    <w:rsid w:val="00E25974"/>
    <w:pPr>
      <w:numPr>
        <w:numId w:val="7"/>
      </w:numPr>
    </w:pPr>
  </w:style>
  <w:style w:type="paragraph" w:styleId="List2">
    <w:name w:val="List 2"/>
    <w:basedOn w:val="BodyText"/>
    <w:rsid w:val="00E25974"/>
    <w:pPr>
      <w:tabs>
        <w:tab w:val="left" w:pos="680"/>
      </w:tabs>
      <w:spacing w:before="60" w:after="60"/>
      <w:ind w:left="680" w:hanging="340"/>
    </w:pPr>
  </w:style>
  <w:style w:type="paragraph" w:styleId="List3">
    <w:name w:val="List 3"/>
    <w:basedOn w:val="BodyText"/>
    <w:rsid w:val="00E25974"/>
    <w:pPr>
      <w:tabs>
        <w:tab w:val="left" w:pos="1021"/>
      </w:tabs>
      <w:spacing w:before="60" w:after="60"/>
      <w:ind w:left="1020" w:hanging="340"/>
    </w:pPr>
  </w:style>
  <w:style w:type="paragraph" w:styleId="List4">
    <w:name w:val="List 4"/>
    <w:basedOn w:val="BodyText"/>
    <w:rsid w:val="00E25974"/>
    <w:pPr>
      <w:tabs>
        <w:tab w:val="left" w:pos="1361"/>
      </w:tabs>
      <w:spacing w:before="60" w:after="60"/>
      <w:ind w:left="1361" w:hanging="340"/>
    </w:pPr>
  </w:style>
  <w:style w:type="paragraph" w:styleId="List5">
    <w:name w:val="List 5"/>
    <w:basedOn w:val="BodyText"/>
    <w:rsid w:val="00E25974"/>
    <w:pPr>
      <w:tabs>
        <w:tab w:val="left" w:pos="1701"/>
      </w:tabs>
      <w:spacing w:before="60" w:after="60"/>
      <w:ind w:left="1701" w:hanging="340"/>
    </w:pPr>
  </w:style>
  <w:style w:type="paragraph" w:styleId="ListBullet3">
    <w:name w:val="List Bullet 3"/>
    <w:basedOn w:val="List3"/>
    <w:rsid w:val="00E25974"/>
    <w:pPr>
      <w:numPr>
        <w:numId w:val="13"/>
      </w:numPr>
      <w:tabs>
        <w:tab w:val="clear" w:pos="1021"/>
      </w:tabs>
      <w:ind w:left="1037" w:hanging="357"/>
    </w:pPr>
  </w:style>
  <w:style w:type="paragraph" w:styleId="ListBullet4">
    <w:name w:val="List Bullet 4"/>
    <w:basedOn w:val="List4"/>
    <w:rsid w:val="00E25974"/>
    <w:pPr>
      <w:numPr>
        <w:numId w:val="2"/>
      </w:numPr>
      <w:tabs>
        <w:tab w:val="clear" w:pos="1361"/>
      </w:tabs>
    </w:pPr>
  </w:style>
  <w:style w:type="paragraph" w:styleId="ListBullet5">
    <w:name w:val="List Bullet 5"/>
    <w:basedOn w:val="List5"/>
    <w:rsid w:val="00E25974"/>
    <w:pPr>
      <w:numPr>
        <w:numId w:val="3"/>
      </w:numPr>
    </w:pPr>
  </w:style>
  <w:style w:type="paragraph" w:styleId="ListContinue2">
    <w:name w:val="List Continue 2"/>
    <w:basedOn w:val="List2"/>
    <w:rsid w:val="00E25974"/>
    <w:pPr>
      <w:ind w:firstLine="0"/>
    </w:pPr>
  </w:style>
  <w:style w:type="paragraph" w:styleId="ListContinue3">
    <w:name w:val="List Continue 3"/>
    <w:basedOn w:val="List3"/>
    <w:rsid w:val="00E25974"/>
    <w:pPr>
      <w:ind w:left="1021" w:firstLine="0"/>
    </w:pPr>
  </w:style>
  <w:style w:type="paragraph" w:styleId="ListContinue4">
    <w:name w:val="List Continue 4"/>
    <w:basedOn w:val="List4"/>
    <w:rsid w:val="00E25974"/>
    <w:pPr>
      <w:ind w:firstLine="0"/>
    </w:pPr>
  </w:style>
  <w:style w:type="paragraph" w:styleId="ListContinue5">
    <w:name w:val="List Continue 5"/>
    <w:basedOn w:val="List5"/>
    <w:rsid w:val="00E25974"/>
    <w:pPr>
      <w:ind w:firstLine="0"/>
    </w:pPr>
  </w:style>
  <w:style w:type="paragraph" w:styleId="ListNumber3">
    <w:name w:val="List Number 3"/>
    <w:basedOn w:val="List3"/>
    <w:rsid w:val="00E25974"/>
    <w:pPr>
      <w:numPr>
        <w:numId w:val="4"/>
      </w:numPr>
    </w:pPr>
  </w:style>
  <w:style w:type="paragraph" w:styleId="ListNumber4">
    <w:name w:val="List Number 4"/>
    <w:basedOn w:val="List4"/>
    <w:rsid w:val="00E25974"/>
    <w:pPr>
      <w:numPr>
        <w:numId w:val="5"/>
      </w:numPr>
    </w:pPr>
  </w:style>
  <w:style w:type="paragraph" w:styleId="ListNumber5">
    <w:name w:val="List Number 5"/>
    <w:basedOn w:val="List5"/>
    <w:rsid w:val="00E25974"/>
    <w:pPr>
      <w:numPr>
        <w:numId w:val="6"/>
      </w:numPr>
    </w:pPr>
  </w:style>
  <w:style w:type="paragraph" w:styleId="BlockText">
    <w:name w:val="Block Text"/>
    <w:basedOn w:val="Normal"/>
    <w:rsid w:val="00E25974"/>
    <w:pPr>
      <w:spacing w:after="120"/>
      <w:ind w:left="1440" w:right="1440"/>
    </w:pPr>
  </w:style>
  <w:style w:type="character" w:customStyle="1" w:styleId="Subscript">
    <w:name w:val="Subscript"/>
    <w:basedOn w:val="DefaultParagraphFont"/>
    <w:rsid w:val="00E25974"/>
    <w:rPr>
      <w:sz w:val="16"/>
      <w:vertAlign w:val="subscript"/>
    </w:rPr>
  </w:style>
  <w:style w:type="character" w:customStyle="1" w:styleId="Superscript">
    <w:name w:val="Superscript"/>
    <w:basedOn w:val="DefaultParagraphFont"/>
    <w:rsid w:val="00E25974"/>
    <w:rPr>
      <w:sz w:val="16"/>
      <w:vertAlign w:val="superscript"/>
    </w:rPr>
  </w:style>
  <w:style w:type="character" w:customStyle="1" w:styleId="Symbols">
    <w:name w:val="Symbols"/>
    <w:basedOn w:val="DefaultParagraphFont"/>
    <w:rsid w:val="00E25974"/>
    <w:rPr>
      <w:rFonts w:ascii="Symbol" w:hAnsi="Symbol"/>
    </w:rPr>
  </w:style>
  <w:style w:type="character" w:customStyle="1" w:styleId="MenuOptions">
    <w:name w:val="Menu Options"/>
    <w:basedOn w:val="DefaultParagraphFont"/>
    <w:rsid w:val="00E25974"/>
    <w:rPr>
      <w:rFonts w:ascii="Arial Narrow" w:hAnsi="Arial Narrow"/>
      <w:smallCaps/>
    </w:rPr>
  </w:style>
  <w:style w:type="character" w:customStyle="1" w:styleId="Buttons">
    <w:name w:val="Buttons"/>
    <w:basedOn w:val="DefaultParagraphFont"/>
    <w:rsid w:val="00E25974"/>
    <w:rPr>
      <w:b/>
    </w:rPr>
  </w:style>
  <w:style w:type="character" w:customStyle="1" w:styleId="Underlined">
    <w:name w:val="Underlined"/>
    <w:basedOn w:val="DefaultParagraphFont"/>
    <w:rsid w:val="00E25974"/>
    <w:rPr>
      <w:u w:val="single"/>
    </w:rPr>
  </w:style>
  <w:style w:type="paragraph" w:customStyle="1" w:styleId="TableBodyTextRight">
    <w:name w:val="Table Body Text Right"/>
    <w:basedOn w:val="TableBodyText"/>
    <w:rsid w:val="00E25974"/>
    <w:pPr>
      <w:widowControl w:val="0"/>
      <w:autoSpaceDE w:val="0"/>
      <w:autoSpaceDN w:val="0"/>
      <w:adjustRightInd w:val="0"/>
      <w:jc w:val="right"/>
    </w:pPr>
    <w:rPr>
      <w:rFonts w:cs="Arial"/>
      <w:szCs w:val="18"/>
    </w:rPr>
  </w:style>
  <w:style w:type="paragraph" w:customStyle="1" w:styleId="CopyrightText">
    <w:name w:val="Copyright Text"/>
    <w:basedOn w:val="BodyText"/>
    <w:rsid w:val="00E25974"/>
    <w:rPr>
      <w:sz w:val="18"/>
    </w:rPr>
  </w:style>
  <w:style w:type="paragraph" w:customStyle="1" w:styleId="BodySmallRight">
    <w:name w:val="Body Small Right"/>
    <w:basedOn w:val="BodyTextRight"/>
    <w:rsid w:val="00E25974"/>
    <w:rPr>
      <w:sz w:val="18"/>
      <w:szCs w:val="18"/>
    </w:rPr>
  </w:style>
  <w:style w:type="paragraph" w:customStyle="1" w:styleId="MarginEdition">
    <w:name w:val="Margin Edition"/>
    <w:basedOn w:val="MarginNote"/>
    <w:rsid w:val="00E25974"/>
    <w:pPr>
      <w:spacing w:before="0" w:after="0"/>
    </w:pPr>
    <w:rPr>
      <w:rFonts w:ascii="Times New Roman" w:hAnsi="Times New Roman"/>
      <w:color w:val="999999"/>
    </w:rPr>
  </w:style>
  <w:style w:type="paragraph" w:customStyle="1" w:styleId="Spacer">
    <w:name w:val="Spacer"/>
    <w:basedOn w:val="Normal"/>
    <w:rsid w:val="00E25974"/>
    <w:rPr>
      <w:sz w:val="2"/>
      <w:szCs w:val="2"/>
    </w:rPr>
  </w:style>
  <w:style w:type="character" w:customStyle="1" w:styleId="Small">
    <w:name w:val="Small"/>
    <w:basedOn w:val="DefaultParagraphFont"/>
    <w:rsid w:val="00E25974"/>
    <w:rPr>
      <w:sz w:val="16"/>
    </w:rPr>
  </w:style>
  <w:style w:type="paragraph" w:customStyle="1" w:styleId="WideTable">
    <w:name w:val="Wide Table"/>
    <w:basedOn w:val="Normal"/>
    <w:rsid w:val="00E25974"/>
    <w:pPr>
      <w:ind w:left="-1418"/>
    </w:pPr>
    <w:rPr>
      <w:sz w:val="2"/>
      <w:szCs w:val="2"/>
    </w:rPr>
  </w:style>
  <w:style w:type="character" w:styleId="PageNumber">
    <w:name w:val="page number"/>
    <w:basedOn w:val="DefaultParagraphFont"/>
    <w:rsid w:val="00E25974"/>
  </w:style>
  <w:style w:type="paragraph" w:styleId="Quote">
    <w:name w:val="Quote"/>
    <w:basedOn w:val="Heading1"/>
    <w:link w:val="QuoteChar"/>
    <w:qFormat/>
    <w:rsid w:val="00E25974"/>
    <w:rPr>
      <w:b w:val="0"/>
      <w:sz w:val="72"/>
      <w:szCs w:val="72"/>
      <w:lang w:val="en-NZ"/>
    </w:rPr>
  </w:style>
  <w:style w:type="character" w:customStyle="1" w:styleId="QuoteChar">
    <w:name w:val="Quote Char"/>
    <w:basedOn w:val="DefaultParagraphFont"/>
    <w:link w:val="Quote"/>
    <w:rsid w:val="00E25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974"/>
    <w:pPr>
      <w:pageBreakBefore/>
    </w:pPr>
  </w:style>
  <w:style w:type="paragraph" w:customStyle="1" w:styleId="Border">
    <w:name w:val="Border"/>
    <w:basedOn w:val="Normal"/>
    <w:qFormat/>
    <w:rsid w:val="00E25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974"/>
    <w:rPr>
      <w:b/>
      <w:bCs/>
      <w:i/>
      <w:iCs/>
      <w:color w:val="auto"/>
    </w:rPr>
  </w:style>
  <w:style w:type="paragraph" w:styleId="IntenseQuote">
    <w:name w:val="Intense Quote"/>
    <w:basedOn w:val="Normal"/>
    <w:next w:val="Normal"/>
    <w:link w:val="IntenseQuoteChar"/>
    <w:uiPriority w:val="30"/>
    <w:qFormat/>
    <w:rsid w:val="00E25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974"/>
    <w:rPr>
      <w:smallCaps/>
      <w:color w:val="auto"/>
      <w:u w:val="single"/>
    </w:rPr>
  </w:style>
  <w:style w:type="character" w:styleId="IntenseReference">
    <w:name w:val="Intense Reference"/>
    <w:basedOn w:val="DefaultParagraphFont"/>
    <w:uiPriority w:val="32"/>
    <w:qFormat/>
    <w:rsid w:val="00E25974"/>
    <w:rPr>
      <w:b/>
      <w:bCs/>
      <w:smallCaps/>
      <w:color w:val="auto"/>
      <w:spacing w:val="5"/>
      <w:u w:val="single"/>
    </w:rPr>
  </w:style>
  <w:style w:type="paragraph" w:customStyle="1" w:styleId="2ColumnHeading">
    <w:name w:val="2Column Heading"/>
    <w:basedOn w:val="BodyText"/>
    <w:qFormat/>
    <w:rsid w:val="00E25974"/>
    <w:pPr>
      <w:spacing w:after="60"/>
      <w:ind w:left="-2268"/>
    </w:pPr>
    <w:rPr>
      <w:b/>
    </w:rPr>
  </w:style>
  <w:style w:type="paragraph" w:customStyle="1" w:styleId="Heading1TOC">
    <w:name w:val="Heading1 TOC"/>
    <w:basedOn w:val="Normal"/>
    <w:qFormat/>
    <w:rsid w:val="00E25974"/>
    <w:pPr>
      <w:spacing w:before="240" w:after="120"/>
    </w:pPr>
    <w:rPr>
      <w:rFonts w:ascii="Times New Roman" w:hAnsi="Times New Roman"/>
      <w:b/>
      <w:sz w:val="32"/>
    </w:rPr>
  </w:style>
  <w:style w:type="paragraph" w:customStyle="1" w:styleId="Heading2TOC">
    <w:name w:val="Heading2 TOC"/>
    <w:basedOn w:val="Normal"/>
    <w:qFormat/>
    <w:rsid w:val="00E25974"/>
    <w:pPr>
      <w:spacing w:before="240" w:after="60"/>
    </w:pPr>
    <w:rPr>
      <w:rFonts w:ascii="Times New Roman" w:hAnsi="Times New Roman"/>
      <w:b/>
      <w:sz w:val="28"/>
    </w:rPr>
  </w:style>
  <w:style w:type="character" w:customStyle="1" w:styleId="Underline">
    <w:name w:val="Underline"/>
    <w:basedOn w:val="DefaultParagraphFont"/>
    <w:qFormat/>
    <w:rsid w:val="00E25974"/>
    <w:rPr>
      <w:u w:val="single"/>
    </w:rPr>
  </w:style>
  <w:style w:type="character" w:customStyle="1" w:styleId="BoldandItalics">
    <w:name w:val="Bold and Italics"/>
    <w:qFormat/>
    <w:rsid w:val="00E25974"/>
    <w:rPr>
      <w:b/>
      <w:i/>
      <w:u w:val="none"/>
    </w:rPr>
  </w:style>
  <w:style w:type="paragraph" w:styleId="BalloonText">
    <w:name w:val="Balloon Text"/>
    <w:basedOn w:val="Normal"/>
    <w:link w:val="BalloonTextChar"/>
    <w:rsid w:val="00E25974"/>
    <w:rPr>
      <w:rFonts w:ascii="Tahoma" w:hAnsi="Tahoma" w:cs="Tahoma"/>
      <w:sz w:val="16"/>
      <w:szCs w:val="16"/>
    </w:rPr>
  </w:style>
  <w:style w:type="character" w:customStyle="1" w:styleId="BalloonTextChar">
    <w:name w:val="Balloon Text Char"/>
    <w:basedOn w:val="DefaultParagraphFont"/>
    <w:link w:val="BalloonText"/>
    <w:rsid w:val="00E25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9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974"/>
    <w:rPr>
      <w:b/>
      <w:color w:val="660033"/>
      <w:spacing w:val="0"/>
    </w:rPr>
  </w:style>
  <w:style w:type="paragraph" w:customStyle="1" w:styleId="Nameditemlist">
    <w:name w:val="Named item list"/>
    <w:basedOn w:val="BodyText"/>
    <w:qFormat/>
    <w:rsid w:val="00E25974"/>
    <w:pPr>
      <w:tabs>
        <w:tab w:val="left" w:pos="2835"/>
      </w:tabs>
      <w:ind w:left="2835" w:hanging="2835"/>
    </w:pPr>
  </w:style>
  <w:style w:type="paragraph" w:customStyle="1" w:styleId="BodyTextnopadding">
    <w:name w:val="Body Text no padding"/>
    <w:basedOn w:val="BodyText"/>
    <w:qFormat/>
    <w:rsid w:val="00E25974"/>
    <w:pPr>
      <w:spacing w:before="0" w:after="0"/>
    </w:pPr>
  </w:style>
  <w:style w:type="paragraph" w:customStyle="1" w:styleId="BodyTextBold">
    <w:name w:val="Body Text Bold"/>
    <w:basedOn w:val="BodyText"/>
    <w:qFormat/>
    <w:rsid w:val="00E25974"/>
    <w:rPr>
      <w:b/>
    </w:rPr>
  </w:style>
  <w:style w:type="character" w:styleId="Hyperlink">
    <w:name w:val="Hyperlink"/>
    <w:basedOn w:val="DefaultParagraphFont"/>
    <w:uiPriority w:val="99"/>
    <w:unhideWhenUsed/>
    <w:rsid w:val="00553C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2802</Words>
  <Characters>18106</Characters>
  <Application>Microsoft Office Word</Application>
  <DocSecurity>0</DocSecurity>
  <Lines>565</Lines>
  <Paragraphs>303</Paragraphs>
  <ScaleCrop>false</ScaleCrop>
  <Company>Author-it Software Corporation Ltd.</Company>
  <LinksUpToDate>false</LinksUpToDate>
  <CharactersWithSpaces>20605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UEERA0099 Install, commission, service and maintain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2025-03-24T10:37:00Z</dcterms:created>
  <dcterms:modified xsi:type="dcterms:W3CDTF">2025-03-24T10:37:00Z</dcterms:modified>
</cp:coreProperties>
</file>