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B8E" w:rsidP="00C96B8E">
      <w:pPr>
        <w:pStyle w:val="Title"/>
      </w:pPr>
      <w:r>
        <w:fldChar w:fldCharType="begin"/>
      </w:r>
      <w:r>
        <w:instrText xml:space="preserve"> TITLE   \* MERGEFORMAT </w:instrText>
      </w:r>
      <w:r>
        <w:fldChar w:fldCharType="separate"/>
      </w:r>
      <w:r>
        <w:t>Assessment Requirements for UEERA0099 Install, commission, service and maintain air conditioning systems</w:t>
      </w:r>
      <w:r>
        <w:fldChar w:fldCharType="end"/>
      </w:r>
    </w:p>
    <w:p w:rsidR="00C96B8E" w:rsidP="00C96B8E">
      <w:pPr>
        <w:pStyle w:val="Version"/>
        <w:sectPr w:rsidSect="00FC03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FC03C2" w:rsidP="00FC03C2">
      <w:pPr>
        <w:pStyle w:val="SuperHeading"/>
      </w:pPr>
      <w:r w:rsidRPr="00FC03C2">
        <w:t>Assessment Requirements for UEERA0099 Install, commission, service and maintain air conditioning systems</w:t>
      </w:r>
    </w:p>
    <w:p w:rsidR="00000000" w:rsidRPr="00FC03C2" w:rsidP="00FC03C2">
      <w:pPr>
        <w:pStyle w:val="Heading1"/>
      </w:pPr>
      <w:bookmarkStart w:id="1" w:name="O_1297434"/>
      <w:bookmarkEnd w:id="1"/>
      <w:r w:rsidRPr="00FC03C2">
        <w:t>Modification History</w:t>
      </w:r>
    </w:p>
    <w:p w:rsidR="00000000" w:rsidRPr="00FC03C2" w:rsidP="00C96B8E">
      <w:pPr>
        <w:pStyle w:val="BodyText"/>
      </w:pPr>
      <w:r w:rsidRPr="00FC03C2">
        <w:t>Release 1. This is the first release of this unit of competency in the UEE Electrotechnology Training Package.</w:t>
      </w:r>
    </w:p>
    <w:p w:rsidR="00000000" w:rsidRPr="00FC03C2" w:rsidP="00FC03C2">
      <w:pPr>
        <w:pStyle w:val="Heading1"/>
      </w:pPr>
      <w:bookmarkStart w:id="2" w:name="O_1297437"/>
      <w:bookmarkEnd w:id="2"/>
      <w:r w:rsidRPr="00FC03C2">
        <w:t>Performance Evidence</w:t>
      </w:r>
    </w:p>
    <w:tbl>
      <w:tblPr>
        <w:tblW w:w="9497" w:type="dxa"/>
        <w:tblLayout w:type="fixed"/>
        <w:tblCellMar>
          <w:left w:w="62" w:type="dxa"/>
          <w:right w:w="62" w:type="dxa"/>
        </w:tblCellMar>
        <w:tblLook w:val="0000"/>
      </w:tblPr>
      <w:tblGrid>
        <w:gridCol w:w="9497"/>
      </w:tblGrid>
      <w:tr w:rsidTr="00FC0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03C2">
            <w:pPr>
              <w:pStyle w:val="BodyText"/>
              <w:rPr>
                <w:lang w:val="en-NZ"/>
              </w:rPr>
            </w:pPr>
            <w:r w:rsidRPr="00FC03C2">
              <w:t>Evidence required to demonstrate competence in this unit must be relevant to and satisfy all of the requirements of the elements, performance criteria and range of conditions and include the following on at least;</w:t>
            </w:r>
          </w:p>
        </w:tc>
      </w:tr>
      <w:tr w:rsidTr="00FC0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3C2" w:rsidP="00FC03C2">
            <w:pPr>
              <w:pStyle w:val="BodyText"/>
            </w:pPr>
            <w:r w:rsidRPr="00FC03C2">
              <w:t>T</w:t>
            </w:r>
            <w:r w:rsidRPr="00FC03C2">
              <w:t>wo separate occasions;</w:t>
            </w:r>
          </w:p>
          <w:p w:rsidR="00000000" w:rsidRPr="00FC03C2" w:rsidP="00FC03C2">
            <w:pPr>
              <w:pStyle w:val="ListBullet"/>
            </w:pPr>
            <w:r w:rsidRPr="00FC03C2">
              <w:t xml:space="preserve">applying relevant work health and safety (WHS)/occupational health and safety (OHS) requirements  </w:t>
            </w:r>
          </w:p>
          <w:p w:rsidR="00000000" w:rsidRPr="00FC03C2" w:rsidP="00FC03C2">
            <w:pPr>
              <w:pStyle w:val="ListBullet"/>
            </w:pPr>
            <w:r w:rsidRPr="00FC03C2">
              <w:t>commissioning a ducted air conditioning system, including the adjustment of supply and fresh air dampers to meet stated design flow r</w:t>
            </w:r>
            <w:r w:rsidRPr="00FC03C2">
              <w:t>ates</w:t>
            </w:r>
          </w:p>
          <w:p w:rsidR="00000000" w:rsidRPr="00FC03C2" w:rsidP="00FC03C2">
            <w:pPr>
              <w:pStyle w:val="ListBullet"/>
            </w:pPr>
            <w:r w:rsidRPr="00FC03C2">
              <w:t xml:space="preserve">locating and rectifying mechanical faults and electrical faults on air conditioning systems </w:t>
            </w:r>
          </w:p>
          <w:p w:rsidR="00000000" w:rsidRPr="00FC03C2" w:rsidP="00FC03C2">
            <w:pPr>
              <w:pStyle w:val="ListBullet"/>
            </w:pPr>
            <w:r w:rsidRPr="00FC03C2">
              <w:t>maintaining air conditioning systems</w:t>
            </w:r>
          </w:p>
          <w:p w:rsidR="00000000" w:rsidRPr="00FC03C2" w:rsidP="00FC03C2">
            <w:pPr>
              <w:pStyle w:val="ListBullet"/>
            </w:pPr>
            <w:r w:rsidRPr="00FC03C2">
              <w:t>recording values and reporting completion of work</w:t>
            </w:r>
          </w:p>
          <w:p w:rsidR="00000000" w:rsidRPr="00FC03C2" w:rsidP="00FC03C2">
            <w:pPr>
              <w:pStyle w:val="ListBullet"/>
            </w:pPr>
            <w:r w:rsidRPr="00FC03C2">
              <w:t>selecting, replacing, installing and terminating extra-low voltage (ELV) cables within air conditioning systems.</w:t>
            </w:r>
          </w:p>
          <w:p w:rsidR="00000000" w:rsidRPr="00FC03C2" w:rsidP="00FC03C2">
            <w:pPr>
              <w:pStyle w:val="ListBullet"/>
            </w:pPr>
            <w:r w:rsidRPr="00FC03C2">
              <w:t>selecting, replacing, installing and terminating damaged low voltage (LV) cables within air conditioning equipment according to relevant State/</w:t>
            </w:r>
            <w:r w:rsidRPr="00FC03C2">
              <w:t xml:space="preserve">Territory legislation and regulations. </w:t>
            </w:r>
          </w:p>
          <w:p w:rsidR="00000000" w:rsidRPr="00FC03C2" w:rsidP="00FC03C2">
            <w:pPr>
              <w:pStyle w:val="ListBullet"/>
            </w:pPr>
            <w:r w:rsidRPr="00FC03C2">
              <w:t>testing for electrical safety compliance.</w:t>
            </w:r>
          </w:p>
          <w:p w:rsidR="00000000" w:rsidRPr="00FC03C2" w:rsidP="00FC03C2">
            <w:pPr>
              <w:pStyle w:val="BodyText"/>
            </w:pPr>
            <w:r w:rsidRPr="00FC03C2">
              <w:t xml:space="preserve">One occasion; </w:t>
            </w:r>
          </w:p>
          <w:p w:rsidR="00000000" w:rsidRPr="00FC03C2" w:rsidP="00FC03C2">
            <w:pPr>
              <w:pStyle w:val="ListBullet"/>
            </w:pPr>
            <w:r w:rsidRPr="00FC03C2">
              <w:t xml:space="preserve">installing a ducted split air conditioning system  </w:t>
            </w:r>
          </w:p>
          <w:p w:rsidR="00000000" w:rsidRPr="00FC03C2" w:rsidP="00FC03C2">
            <w:pPr>
              <w:pStyle w:val="ListBullet"/>
            </w:pPr>
            <w:r w:rsidRPr="00FC03C2">
              <w:t>installing a non-ducted split air conditioning system.</w:t>
            </w:r>
          </w:p>
        </w:tc>
      </w:tr>
    </w:tbl>
    <w:p w:rsidR="00000000" w:rsidRPr="00FC03C2" w:rsidP="00FC03C2">
      <w:pPr>
        <w:pStyle w:val="NoPaddingFontSize1"/>
      </w:pPr>
      <w:r w:rsidRPr="00FC03C2">
        <w:t xml:space="preserve">.                </w:t>
      </w:r>
    </w:p>
    <w:p w:rsidR="00000000" w:rsidRPr="00FC03C2" w:rsidP="00FC03C2">
      <w:pPr>
        <w:pStyle w:val="AllowPageBreak"/>
      </w:pPr>
    </w:p>
    <w:p w:rsidR="00000000" w:rsidRPr="00FC03C2" w:rsidP="00FC03C2">
      <w:pPr>
        <w:pStyle w:val="Heading1"/>
      </w:pPr>
      <w:bookmarkStart w:id="3" w:name="O_1297436"/>
      <w:bookmarkEnd w:id="3"/>
      <w:r w:rsidRPr="00FC03C2">
        <w:t>Knowledge Evi</w:t>
      </w:r>
      <w:r w:rsidRPr="00FC03C2">
        <w:t>dence</w:t>
      </w:r>
    </w:p>
    <w:tbl>
      <w:tblPr>
        <w:tblW w:w="9497" w:type="dxa"/>
        <w:tblLayout w:type="fixed"/>
        <w:tblCellMar>
          <w:left w:w="62" w:type="dxa"/>
          <w:right w:w="62" w:type="dxa"/>
        </w:tblCellMar>
        <w:tblLook w:val="0000"/>
      </w:tblPr>
      <w:tblGrid>
        <w:gridCol w:w="9497"/>
      </w:tblGrid>
      <w:tr w:rsidTr="00FC0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03C2">
            <w:pPr>
              <w:pStyle w:val="BodyText"/>
              <w:rPr>
                <w:lang w:val="en-NZ"/>
              </w:rPr>
            </w:pPr>
            <w:r w:rsidRPr="00FC03C2">
              <w:t xml:space="preserve">Evidence required to demonstrate competence in this unit must be relevant to and satisfy all of the requirements of the elements, performance criteria and range of conditions and include knowledge of: </w:t>
            </w:r>
          </w:p>
        </w:tc>
      </w:tr>
      <w:tr w:rsidTr="00FC0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3C2" w:rsidP="00FC03C2">
            <w:pPr>
              <w:pStyle w:val="BodyText"/>
            </w:pPr>
            <w:r w:rsidRPr="00FC03C2">
              <w:t>air distribution, including:</w:t>
            </w:r>
          </w:p>
          <w:p w:rsidR="00000000" w:rsidRPr="00FC03C2" w:rsidP="00FC03C2">
            <w:pPr>
              <w:pStyle w:val="ListBullet"/>
            </w:pPr>
            <w:r w:rsidRPr="00FC03C2">
              <w:t>air control dam</w:t>
            </w:r>
            <w:r w:rsidRPr="00FC03C2">
              <w:t>per types and applications</w:t>
            </w:r>
          </w:p>
          <w:p w:rsidR="00000000" w:rsidRPr="00FC03C2" w:rsidP="00FC03C2">
            <w:pPr>
              <w:pStyle w:val="ListBullet"/>
            </w:pPr>
            <w:r w:rsidRPr="00FC03C2">
              <w:t>common fan types and applications</w:t>
            </w:r>
          </w:p>
          <w:p w:rsidR="00000000" w:rsidRPr="00FC03C2" w:rsidP="00FC03C2">
            <w:pPr>
              <w:pStyle w:val="ListBullet"/>
            </w:pPr>
            <w:r w:rsidRPr="00FC03C2">
              <w:t>duct fitting types and applications</w:t>
            </w:r>
          </w:p>
          <w:p w:rsidR="00000000" w:rsidRPr="00FC03C2" w:rsidP="00FC03C2">
            <w:pPr>
              <w:pStyle w:val="ListBullet"/>
            </w:pPr>
            <w:r w:rsidRPr="00FC03C2">
              <w:t>noise and vibration control methods</w:t>
            </w:r>
          </w:p>
          <w:p w:rsidR="00000000" w:rsidRPr="00FC03C2" w:rsidP="00FC03C2">
            <w:pPr>
              <w:pStyle w:val="ListBullet"/>
            </w:pPr>
            <w:r w:rsidRPr="00FC03C2">
              <w:t xml:space="preserve">purpose of zoning, including advantages and disadvantages </w:t>
            </w:r>
          </w:p>
          <w:p w:rsidR="00000000" w:rsidRPr="00FC03C2" w:rsidP="00FC03C2">
            <w:pPr>
              <w:pStyle w:val="ListBullet"/>
            </w:pPr>
            <w:r w:rsidRPr="00FC03C2">
              <w:t xml:space="preserve">relevant legislation, industry standards, codes of practice and </w:t>
            </w:r>
            <w:r w:rsidRPr="00FC03C2">
              <w:t>regulations</w:t>
            </w:r>
          </w:p>
          <w:p w:rsidR="00000000" w:rsidRPr="00FC03C2" w:rsidP="00FC03C2">
            <w:pPr>
              <w:pStyle w:val="ListBullet"/>
            </w:pPr>
            <w:r w:rsidRPr="00FC03C2">
              <w:t>rigid and flexible duct types and applications</w:t>
            </w:r>
          </w:p>
          <w:p w:rsidR="00000000" w:rsidRPr="00FC03C2" w:rsidP="00FC03C2">
            <w:pPr>
              <w:pStyle w:val="ListBullet"/>
            </w:pPr>
            <w:r w:rsidRPr="00FC03C2">
              <w:t>supply and return air diffuser/grille types and applications</w:t>
            </w:r>
          </w:p>
          <w:p w:rsidR="00000000" w:rsidRPr="00FC03C2" w:rsidP="00FC03C2">
            <w:pPr>
              <w:pStyle w:val="BodyText"/>
            </w:pPr>
            <w:r w:rsidRPr="00FC03C2">
              <w:t>basic ducted split system selection for a residential application, including:</w:t>
            </w:r>
          </w:p>
          <w:p w:rsidR="00000000" w:rsidRPr="00FC03C2" w:rsidP="00FC03C2">
            <w:pPr>
              <w:pStyle w:val="ListBullet"/>
            </w:pPr>
            <w:r w:rsidRPr="00FC03C2">
              <w:t>application of industry recognised check figures watts pe</w:t>
            </w:r>
            <w:r w:rsidRPr="00FC03C2">
              <w:t>r square metre (W/m²) and manufacturers data</w:t>
            </w:r>
          </w:p>
          <w:p w:rsidR="00000000" w:rsidRPr="00FC03C2" w:rsidP="00FC03C2">
            <w:pPr>
              <w:pStyle w:val="ListBullet"/>
            </w:pPr>
            <w:r w:rsidRPr="00FC03C2">
              <w:t>basic ductwork dimensioning employing a duct calculator</w:t>
            </w:r>
          </w:p>
          <w:p w:rsidR="00000000" w:rsidRPr="00FC03C2" w:rsidP="00FC03C2">
            <w:pPr>
              <w:pStyle w:val="ListBullet"/>
            </w:pPr>
            <w:r w:rsidRPr="00FC03C2">
              <w:t xml:space="preserve">drawing a basic ductwork layout map </w:t>
            </w:r>
          </w:p>
          <w:p w:rsidR="00000000" w:rsidRPr="00FC03C2" w:rsidP="00FC03C2">
            <w:pPr>
              <w:pStyle w:val="ListBullet"/>
            </w:pPr>
            <w:r w:rsidRPr="00FC03C2">
              <w:t>manufacturers design specifications and effects of operating the air conditioning system outside these conditions, inc</w:t>
            </w:r>
            <w:r w:rsidRPr="00FC03C2">
              <w:t xml:space="preserve">luding high/low ambient temperature and high relative humidity </w:t>
            </w:r>
          </w:p>
          <w:p w:rsidR="00000000" w:rsidRPr="00FC03C2" w:rsidP="00FC03C2">
            <w:pPr>
              <w:pStyle w:val="BodyText"/>
            </w:pPr>
            <w:r w:rsidRPr="00FC03C2">
              <w:t>Current-carrying capacity requirements of installed cables including:</w:t>
            </w:r>
          </w:p>
          <w:p w:rsidR="00000000" w:rsidRPr="00FC03C2" w:rsidP="00FC03C2">
            <w:pPr>
              <w:pStyle w:val="ListBullet"/>
            </w:pPr>
            <w:r w:rsidRPr="00FC03C2">
              <w:t>identification of conductor size based on the maximum current requirement for a given installation condition, including a</w:t>
            </w:r>
            <w:r w:rsidRPr="00FC03C2">
              <w:t>ny applicable derating factors</w:t>
            </w:r>
          </w:p>
          <w:p w:rsidR="00000000" w:rsidRPr="00FC03C2" w:rsidP="00FC03C2">
            <w:pPr>
              <w:pStyle w:val="ListBullet"/>
            </w:pPr>
            <w:r w:rsidRPr="00FC03C2">
              <w:t>types of cables and applications</w:t>
            </w:r>
          </w:p>
          <w:p w:rsidR="00000000" w:rsidRPr="00FC03C2" w:rsidP="00FC03C2">
            <w:pPr>
              <w:pStyle w:val="ListBullet"/>
            </w:pPr>
            <w:r w:rsidRPr="00FC03C2">
              <w:t>engaging appropriately qualified person to rectify any non-compliance</w:t>
            </w:r>
          </w:p>
          <w:p w:rsidR="00000000" w:rsidRPr="00FC03C2" w:rsidP="00FC03C2">
            <w:pPr>
              <w:pStyle w:val="ListBullet"/>
            </w:pPr>
            <w:r w:rsidRPr="00FC03C2">
              <w:t>relevant State/Territory legislation, regulations and scope of work</w:t>
            </w:r>
          </w:p>
          <w:p w:rsidR="00000000" w:rsidRPr="00FC03C2" w:rsidP="00FC03C2">
            <w:pPr>
              <w:pStyle w:val="BodyText"/>
            </w:pPr>
            <w:r w:rsidRPr="00FC03C2">
              <w:t>commissioning air conditioning systems requirements an</w:t>
            </w:r>
            <w:r w:rsidRPr="00FC03C2">
              <w:t>d procedures, including:</w:t>
            </w:r>
          </w:p>
          <w:p w:rsidR="00000000" w:rsidRPr="00FC03C2" w:rsidP="00FC03C2">
            <w:pPr>
              <w:pStyle w:val="ListBullet"/>
            </w:pPr>
            <w:r w:rsidRPr="00FC03C2">
              <w:t>basic air balancing techniques</w:t>
            </w:r>
          </w:p>
          <w:p w:rsidR="00000000" w:rsidRPr="00FC03C2" w:rsidP="00FC03C2">
            <w:pPr>
              <w:pStyle w:val="ListBullet"/>
            </w:pPr>
            <w:r w:rsidRPr="00FC03C2">
              <w:t xml:space="preserve">techniques to determine operating values for a reverse cycle high wall split air conditioning system </w:t>
            </w:r>
          </w:p>
          <w:p w:rsidR="00000000" w:rsidRPr="00FC03C2" w:rsidP="00FC03C2">
            <w:pPr>
              <w:pStyle w:val="BodyText"/>
            </w:pPr>
            <w:r w:rsidRPr="00FC03C2">
              <w:t>common items identified on a preventative maintenance schedule, including the following air conditioning system types:</w:t>
            </w:r>
          </w:p>
          <w:p w:rsidR="00000000" w:rsidRPr="00FC03C2" w:rsidP="00FC03C2">
            <w:pPr>
              <w:pStyle w:val="ListBullet"/>
            </w:pPr>
            <w:r w:rsidRPr="00FC03C2">
              <w:t>high wall splits</w:t>
            </w:r>
          </w:p>
          <w:p w:rsidR="00000000" w:rsidRPr="00FC03C2" w:rsidP="00FC03C2">
            <w:pPr>
              <w:pStyle w:val="ListBullet"/>
            </w:pPr>
            <w:r w:rsidRPr="00FC03C2">
              <w:t>package units</w:t>
            </w:r>
          </w:p>
          <w:p w:rsidR="00000000" w:rsidRPr="00FC03C2" w:rsidP="00FC03C2">
            <w:pPr>
              <w:pStyle w:val="ListBullet"/>
            </w:pPr>
            <w:r w:rsidRPr="00FC03C2">
              <w:t>split ducted</w:t>
            </w:r>
          </w:p>
          <w:p w:rsidR="00000000" w:rsidRPr="00FC03C2" w:rsidP="00FC03C2">
            <w:pPr>
              <w:pStyle w:val="BodyText"/>
            </w:pPr>
            <w:r w:rsidRPr="00FC03C2">
              <w:t>defrost (de-ice) operation, including activation and termination conditions</w:t>
            </w:r>
          </w:p>
          <w:p w:rsidR="00000000" w:rsidRPr="00FC03C2" w:rsidP="00FC03C2">
            <w:pPr>
              <w:pStyle w:val="BodyText"/>
            </w:pPr>
            <w:r w:rsidRPr="00FC03C2">
              <w:t>equipment instal</w:t>
            </w:r>
            <w:r w:rsidRPr="00FC03C2">
              <w:t>lation requirements and procedures, including:</w:t>
            </w:r>
          </w:p>
          <w:p w:rsidR="00000000" w:rsidRPr="00FC03C2" w:rsidP="00FC03C2">
            <w:pPr>
              <w:pStyle w:val="ListBullet"/>
            </w:pPr>
            <w:r w:rsidRPr="00FC03C2">
              <w:t>location considerations for outdoor and indoor units, including exposure, prevailing winds and noise regulations</w:t>
            </w:r>
          </w:p>
          <w:p w:rsidR="00000000" w:rsidRPr="00FC03C2" w:rsidP="00FC03C2">
            <w:pPr>
              <w:pStyle w:val="ListBullet"/>
            </w:pPr>
            <w:r w:rsidRPr="00FC03C2">
              <w:t>maintaining structural integrity, including weight being applied and cutting of trusses/beams</w:t>
            </w:r>
          </w:p>
          <w:p w:rsidR="00000000" w:rsidRPr="00FC03C2" w:rsidP="00FC03C2">
            <w:pPr>
              <w:pStyle w:val="ListBullet"/>
            </w:pPr>
            <w:r w:rsidRPr="00FC03C2">
              <w:t>m</w:t>
            </w:r>
            <w:r w:rsidRPr="00FC03C2">
              <w:t>aintenance of fire rating integrity</w:t>
            </w:r>
          </w:p>
          <w:p w:rsidR="00000000" w:rsidRPr="00FC03C2" w:rsidP="00FC03C2">
            <w:pPr>
              <w:pStyle w:val="ListBullet"/>
            </w:pPr>
            <w:r w:rsidRPr="00FC03C2">
              <w:t>reading and interpreting manufacturer instructions</w:t>
            </w:r>
          </w:p>
          <w:p w:rsidR="00000000" w:rsidRPr="00FC03C2" w:rsidP="00FC03C2">
            <w:pPr>
              <w:pStyle w:val="ListBullet"/>
            </w:pPr>
            <w:r w:rsidRPr="00FC03C2">
              <w:t>relevant legislation, industry standards, codes of practice and regulations</w:t>
            </w:r>
          </w:p>
          <w:p w:rsidR="00000000" w:rsidRPr="00FC03C2" w:rsidP="00FC03C2">
            <w:pPr>
              <w:pStyle w:val="ListBullet"/>
            </w:pPr>
            <w:r w:rsidRPr="00FC03C2">
              <w:t>requirements for condensate removal and/or drainage</w:t>
            </w:r>
          </w:p>
          <w:p w:rsidR="00000000" w:rsidRPr="00FC03C2" w:rsidP="00FC03C2">
            <w:pPr>
              <w:pStyle w:val="BodyText"/>
            </w:pPr>
            <w:r w:rsidRPr="00FC03C2">
              <w:t>fault finding and rectification of air co</w:t>
            </w:r>
            <w:r w:rsidRPr="00FC03C2">
              <w:t>nditioning systems requirements and procedures, including:</w:t>
            </w:r>
          </w:p>
          <w:p w:rsidR="00000000" w:rsidRPr="00FC03C2" w:rsidP="00FC03C2">
            <w:pPr>
              <w:pStyle w:val="ListBullet"/>
            </w:pPr>
            <w:r w:rsidRPr="00FC03C2">
              <w:t>typical controller fault codes and use of manufacturer’s data</w:t>
            </w:r>
          </w:p>
          <w:p w:rsidR="00000000" w:rsidRPr="00FC03C2" w:rsidP="00FC03C2">
            <w:pPr>
              <w:pStyle w:val="ListBullet"/>
            </w:pPr>
            <w:r w:rsidRPr="00FC03C2">
              <w:t>symptoms and rectification of typical abnormal system conditions</w:t>
            </w:r>
          </w:p>
          <w:p w:rsidR="00000000" w:rsidRPr="00FC03C2" w:rsidP="00FC03C2">
            <w:pPr>
              <w:pStyle w:val="ListBullet"/>
            </w:pPr>
            <w:r w:rsidRPr="00FC03C2">
              <w:t>defrost initiation or termination failure</w:t>
            </w:r>
          </w:p>
          <w:p w:rsidR="00000000" w:rsidRPr="00FC03C2" w:rsidP="00FC03C2">
            <w:pPr>
              <w:pStyle w:val="ListBullet"/>
            </w:pPr>
            <w:r w:rsidRPr="00FC03C2">
              <w:t>earthing short, including l</w:t>
            </w:r>
            <w:r w:rsidRPr="00FC03C2">
              <w:t>oad circuit has connected with casing and/or frame</w:t>
            </w:r>
          </w:p>
          <w:p w:rsidR="00000000" w:rsidRPr="00FC03C2" w:rsidP="00FC03C2">
            <w:pPr>
              <w:pStyle w:val="ListBullet"/>
            </w:pPr>
            <w:r w:rsidRPr="00FC03C2">
              <w:t>high side sub-cooling too low/too high</w:t>
            </w:r>
          </w:p>
          <w:p w:rsidR="00000000" w:rsidRPr="00FC03C2" w:rsidP="00FC03C2">
            <w:pPr>
              <w:pStyle w:val="ListBullet"/>
            </w:pPr>
            <w:r w:rsidRPr="00FC03C2">
              <w:t>incorrect phase rotation and scroll compressors</w:t>
            </w:r>
          </w:p>
          <w:p w:rsidR="00000000" w:rsidRPr="00FC03C2" w:rsidP="00FC03C2">
            <w:pPr>
              <w:pStyle w:val="ListBullet"/>
            </w:pPr>
            <w:r w:rsidRPr="00FC03C2">
              <w:t>inefficient compressor, including reduced pumping capacity</w:t>
            </w:r>
          </w:p>
          <w:p w:rsidR="00000000" w:rsidRPr="00FC03C2" w:rsidP="00FC03C2">
            <w:pPr>
              <w:pStyle w:val="ListBullet"/>
            </w:pPr>
            <w:r w:rsidRPr="00FC03C2">
              <w:t>inverter failure, including manufacturers recommended testing procedure</w:t>
            </w:r>
          </w:p>
          <w:p w:rsidR="00000000" w:rsidRPr="00FC03C2" w:rsidP="00FC03C2">
            <w:pPr>
              <w:pStyle w:val="ListBullet"/>
            </w:pPr>
            <w:r w:rsidRPr="00FC03C2">
              <w:t>low side superheat too low/too high</w:t>
            </w:r>
          </w:p>
          <w:p w:rsidR="00000000" w:rsidRPr="00FC03C2" w:rsidP="00FC03C2">
            <w:pPr>
              <w:pStyle w:val="ListBullet"/>
            </w:pPr>
            <w:r w:rsidRPr="00FC03C2">
              <w:t>non-condensables</w:t>
            </w:r>
          </w:p>
          <w:p w:rsidR="00000000" w:rsidRPr="00FC03C2" w:rsidP="00FC03C2">
            <w:pPr>
              <w:pStyle w:val="ListBullet"/>
            </w:pPr>
            <w:r w:rsidRPr="00FC03C2">
              <w:t>open circuit</w:t>
            </w:r>
          </w:p>
          <w:p w:rsidR="00000000" w:rsidRPr="00FC03C2" w:rsidP="00FC03C2">
            <w:pPr>
              <w:pStyle w:val="ListBullet"/>
            </w:pPr>
            <w:r w:rsidRPr="00FC03C2">
              <w:t>refrigerant overcharge and undercharge</w:t>
            </w:r>
          </w:p>
          <w:p w:rsidR="00000000" w:rsidRPr="00FC03C2" w:rsidP="00FC03C2">
            <w:pPr>
              <w:pStyle w:val="ListBullet"/>
            </w:pPr>
            <w:r w:rsidRPr="00FC03C2">
              <w:t>restricted filter drier</w:t>
            </w:r>
          </w:p>
          <w:p w:rsidR="00000000" w:rsidRPr="00FC03C2" w:rsidP="00FC03C2">
            <w:pPr>
              <w:pStyle w:val="ListBullet"/>
            </w:pPr>
            <w:r w:rsidRPr="00FC03C2">
              <w:t>shunted short, including load is internally shorted cau</w:t>
            </w:r>
            <w:r w:rsidRPr="00FC03C2">
              <w:t>sing lower resistance</w:t>
            </w:r>
          </w:p>
          <w:p w:rsidR="00000000" w:rsidRPr="00FC03C2" w:rsidP="00FC03C2">
            <w:pPr>
              <w:pStyle w:val="BodyText"/>
            </w:pPr>
            <w:r w:rsidRPr="00FC03C2">
              <w:t>package units, including construction, applications and installation</w:t>
            </w:r>
          </w:p>
          <w:p w:rsidR="00000000" w:rsidRPr="00FC03C2" w:rsidP="00FC03C2">
            <w:pPr>
              <w:pStyle w:val="BodyText"/>
            </w:pPr>
            <w:r w:rsidRPr="00FC03C2">
              <w:t xml:space="preserve">reading and interpreting single phase wiring and pipe work schematics for a typical cooling only room air conditioner </w:t>
            </w:r>
          </w:p>
          <w:p w:rsidR="00000000" w:rsidRPr="00FC03C2" w:rsidP="00FC03C2">
            <w:pPr>
              <w:pStyle w:val="BodyText"/>
            </w:pPr>
            <w:r w:rsidRPr="00FC03C2">
              <w:t>reading and interpreting single phase wiring a</w:t>
            </w:r>
            <w:r w:rsidRPr="00FC03C2">
              <w:t>nd pipe work schematics for a typical reverse cycle high wall split air conditioner</w:t>
            </w:r>
          </w:p>
          <w:p w:rsidR="00000000" w:rsidRPr="00FC03C2" w:rsidP="00FC03C2">
            <w:pPr>
              <w:pStyle w:val="BodyText"/>
            </w:pPr>
            <w:r w:rsidRPr="00FC03C2">
              <w:t>reading and interpreting three phase wiring and pipe work schematics for a typical reverse cycle package unit</w:t>
            </w:r>
          </w:p>
          <w:p w:rsidR="00000000" w:rsidRPr="00FC03C2" w:rsidP="00FC03C2">
            <w:pPr>
              <w:pStyle w:val="BodyText"/>
            </w:pPr>
            <w:r w:rsidRPr="00FC03C2">
              <w:t>relevant standards, codes and requirements applicable to the i</w:t>
            </w:r>
            <w:r w:rsidRPr="00FC03C2">
              <w:t>nstallation of cables</w:t>
            </w:r>
          </w:p>
          <w:p w:rsidR="00000000" w:rsidRPr="00FC03C2" w:rsidP="00FC03C2">
            <w:pPr>
              <w:pStyle w:val="BodyText"/>
            </w:pPr>
            <w:r w:rsidRPr="00FC03C2">
              <w:t>techniques for replacing and installing cables and wiring systems within air conditioning equipment:</w:t>
            </w:r>
          </w:p>
          <w:p w:rsidR="00000000" w:rsidRPr="00FC03C2" w:rsidP="00FC03C2">
            <w:pPr>
              <w:pStyle w:val="ListBullet"/>
            </w:pPr>
            <w:r w:rsidRPr="00FC03C2">
              <w:t>application of wiring accessories</w:t>
            </w:r>
          </w:p>
          <w:p w:rsidR="00000000" w:rsidRPr="00FC03C2" w:rsidP="00FC03C2">
            <w:pPr>
              <w:pStyle w:val="ListBullet"/>
            </w:pPr>
            <w:r w:rsidRPr="00FC03C2">
              <w:t>cable and conductor terminations</w:t>
            </w:r>
          </w:p>
          <w:p w:rsidR="00000000" w:rsidRPr="00FC03C2" w:rsidP="00FC03C2">
            <w:pPr>
              <w:pStyle w:val="ListBullet"/>
            </w:pPr>
            <w:r w:rsidRPr="00FC03C2">
              <w:t>drawing-in, placing and fixing of cables</w:t>
            </w:r>
          </w:p>
          <w:p w:rsidR="00000000" w:rsidRPr="00FC03C2" w:rsidP="00FC03C2">
            <w:pPr>
              <w:pStyle w:val="ListBullet"/>
            </w:pPr>
            <w:r w:rsidRPr="00FC03C2">
              <w:t>inspecting and testing installed and terminated cables to ensure they comply and are safe to reconnect to the supply</w:t>
            </w:r>
          </w:p>
          <w:p w:rsidR="00000000" w:rsidRPr="00FC03C2" w:rsidP="00FC03C2">
            <w:pPr>
              <w:pStyle w:val="ListBullet"/>
            </w:pPr>
            <w:r w:rsidRPr="00FC03C2">
              <w:t>maintaining fire rating integrity</w:t>
            </w:r>
          </w:p>
          <w:p w:rsidR="00000000" w:rsidRPr="00FC03C2" w:rsidP="00FC03C2">
            <w:pPr>
              <w:pStyle w:val="BodyText"/>
            </w:pPr>
            <w:r w:rsidRPr="00FC03C2">
              <w:t>ventilation, including:</w:t>
            </w:r>
          </w:p>
          <w:p w:rsidR="00000000" w:rsidRPr="00FC03C2" w:rsidP="00FC03C2">
            <w:pPr>
              <w:pStyle w:val="ListBullet"/>
            </w:pPr>
            <w:r w:rsidRPr="00FC03C2">
              <w:t xml:space="preserve">fresh air requirements in accordance with relevant industry standards </w:t>
            </w:r>
          </w:p>
          <w:p w:rsidR="00000000" w:rsidRPr="00FC03C2" w:rsidP="00FC03C2">
            <w:pPr>
              <w:pStyle w:val="ListBullet"/>
            </w:pPr>
            <w:r w:rsidRPr="00FC03C2">
              <w:t>common me</w:t>
            </w:r>
            <w:r w:rsidRPr="00FC03C2">
              <w:t>thods, including natural, supply and exhaust</w:t>
            </w:r>
          </w:p>
          <w:p w:rsidR="00000000" w:rsidRPr="00FC03C2" w:rsidP="00FC03C2">
            <w:pPr>
              <w:pStyle w:val="ListBullet"/>
            </w:pPr>
            <w:r w:rsidRPr="00FC03C2">
              <w:t>relevant legislation, industry standards, codes of practice and regulations.</w:t>
            </w:r>
          </w:p>
        </w:tc>
      </w:tr>
    </w:tbl>
    <w:p w:rsidR="00000000" w:rsidRPr="00FC03C2" w:rsidP="00FC03C2">
      <w:pPr>
        <w:pStyle w:val="NoPaddingFontSize1"/>
      </w:pPr>
    </w:p>
    <w:p w:rsidR="00000000" w:rsidRPr="00FC03C2" w:rsidP="00FC03C2">
      <w:pPr>
        <w:pStyle w:val="AllowPageBreak"/>
      </w:pPr>
    </w:p>
    <w:p w:rsidR="00000000" w:rsidRPr="00FC03C2" w:rsidP="00FC03C2">
      <w:pPr>
        <w:pStyle w:val="Heading1"/>
      </w:pPr>
      <w:bookmarkStart w:id="4" w:name="O_1297435"/>
      <w:bookmarkEnd w:id="4"/>
      <w:r w:rsidRPr="00FC03C2">
        <w:t>Assessment Conditions</w:t>
      </w:r>
    </w:p>
    <w:tbl>
      <w:tblPr>
        <w:tblW w:w="9497" w:type="dxa"/>
        <w:tblLayout w:type="fixed"/>
        <w:tblCellMar>
          <w:left w:w="62" w:type="dxa"/>
          <w:right w:w="62" w:type="dxa"/>
        </w:tblCellMar>
        <w:tblLook w:val="0000"/>
      </w:tblPr>
      <w:tblGrid>
        <w:gridCol w:w="9497"/>
      </w:tblGrid>
      <w:tr w:rsidTr="00FC0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3C2" w:rsidP="00FC03C2">
            <w:pPr>
              <w:pStyle w:val="BodyText"/>
            </w:pPr>
            <w:r w:rsidRPr="00FC03C2">
              <w:t>Assessors must hold credentials specified within the Standards for Registered Training Orga</w:t>
            </w:r>
            <w:r w:rsidRPr="00FC03C2">
              <w:t xml:space="preserve">nisations current at the time of assessment. </w:t>
            </w:r>
          </w:p>
          <w:p w:rsidR="00000000" w:rsidRPr="00FC03C2" w:rsidP="00FC03C2">
            <w:pPr>
              <w:pStyle w:val="BodyText"/>
            </w:pPr>
            <w:r w:rsidRPr="00FC03C2">
              <w:t>Assessment must satisfy the Principles of Assessment and Rules of Evidence and all regulatory requirements included within the Standards for Registered Training Organisations current at the time of assessment.</w:t>
            </w:r>
          </w:p>
          <w:p w:rsidR="00000000" w:rsidRPr="00FC03C2" w:rsidP="00FC03C2">
            <w:pPr>
              <w:pStyle w:val="BodyText"/>
            </w:pPr>
            <w:r w:rsidRPr="00FC03C2">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FC03C2" w:rsidP="00FC03C2">
            <w:pPr>
              <w:pStyle w:val="BodyText"/>
            </w:pPr>
            <w:r w:rsidRPr="00FC03C2">
              <w:t>Assessment processes and techniques must be appropriate to the language, literacy and numeracy requirements of the work being performed and the needs of the candidate.</w:t>
            </w:r>
          </w:p>
          <w:p w:rsidR="00000000" w:rsidRPr="00FC03C2" w:rsidP="00FC03C2">
            <w:pPr>
              <w:pStyle w:val="BodyText"/>
            </w:pPr>
            <w:r w:rsidRPr="00FC03C2">
              <w:t>Resources for assessment must include access to:</w:t>
            </w:r>
          </w:p>
          <w:p w:rsidR="00000000" w:rsidRPr="00FC03C2" w:rsidP="00FC03C2">
            <w:pPr>
              <w:pStyle w:val="ListBullet"/>
            </w:pPr>
            <w:r w:rsidRPr="00FC03C2">
              <w:t>a range of relevant exercises, case st</w:t>
            </w:r>
            <w:r w:rsidRPr="00FC03C2">
              <w:t>udies and/or other simulations</w:t>
            </w:r>
          </w:p>
          <w:p w:rsidR="00000000" w:rsidRPr="00FC03C2" w:rsidP="00FC03C2">
            <w:pPr>
              <w:pStyle w:val="ListBullet"/>
            </w:pPr>
            <w:r w:rsidRPr="00FC03C2">
              <w:t xml:space="preserve">relevant and appropriate materials, tools, equipment and personal protective equipment (PPE) currently used in industry </w:t>
            </w:r>
          </w:p>
          <w:p w:rsidR="00000000" w:rsidRPr="00FC03C2" w:rsidP="00FC03C2">
            <w:pPr>
              <w:pStyle w:val="ListBullet"/>
            </w:pPr>
            <w:r w:rsidRPr="00FC03C2">
              <w:t xml:space="preserve">applicable documentation, including workplace procedures, industry standards, equipment specifications, </w:t>
            </w:r>
            <w:r w:rsidRPr="00FC03C2">
              <w:t>regulations, codes of practice and operation manuals</w:t>
            </w:r>
          </w:p>
        </w:tc>
      </w:tr>
    </w:tbl>
    <w:p w:rsidR="00000000" w:rsidRPr="00FC03C2" w:rsidP="00FC03C2">
      <w:pPr>
        <w:pStyle w:val="NoPaddingFontSize1"/>
      </w:pPr>
    </w:p>
    <w:p w:rsidR="00000000" w:rsidRPr="00FC03C2" w:rsidP="00FC03C2">
      <w:pPr>
        <w:pStyle w:val="AllowPageBreak"/>
      </w:pPr>
    </w:p>
    <w:p w:rsidR="00000000" w:rsidRPr="00FC03C2" w:rsidP="00FC03C2">
      <w:pPr>
        <w:pStyle w:val="Heading1"/>
      </w:pPr>
      <w:bookmarkStart w:id="5" w:name="O_1297433"/>
      <w:bookmarkEnd w:id="5"/>
      <w:r w:rsidRPr="00FC03C2">
        <w:t>Links</w:t>
      </w:r>
    </w:p>
    <w:p w:rsidR="00000000" w:rsidRPr="00FC03C2" w:rsidP="00C96B8E">
      <w:pPr>
        <w:pStyle w:val="BodyText"/>
      </w:pPr>
      <w:r w:rsidRPr="00FC03C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4184A">
        <w:rPr>
          <w:rStyle w:val="Hyperlink"/>
        </w:rPr>
        <w:t>https://vetnet.gov.au/Pages/TrainingDocs.aspx?q=b8a8f136-5421-4ce1-92e0-2b50341431b6</w:t>
      </w:r>
      <w:r>
        <w:fldChar w:fldCharType="end"/>
      </w:r>
    </w:p>
    <w:p w:rsidR="00000000" w:rsidRPr="00FC03C2" w:rsidP="00FC03C2"/>
    <w:sectPr w:rsidSect="00FC03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C2" w:rsidRPr="00C96B8E" w:rsidP="00C96B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8E" w:rsidP="00FC03C2">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6B8E" w:rsidP="00FC03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6B8E" w:rsidP="00FC03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03C2" w:rsidRPr="00C96B8E" w:rsidP="00C96B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8E" w:rsidRPr="002D2AF8" w:rsidP="00FC03C2">
    <w:pPr>
      <w:pStyle w:val="Header"/>
      <w:framePr w:wrap="around"/>
    </w:pPr>
    <w:r>
      <w:fldChar w:fldCharType="begin"/>
    </w:r>
    <w:r>
      <w:instrText xml:space="preserve"> TITLE   \* MERGEFORMAT </w:instrText>
    </w:r>
    <w:r>
      <w:fldChar w:fldCharType="separate"/>
    </w:r>
    <w:r>
      <w:t>Assessment Requirements for UEERA0099 Install, commission, service and maintain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2025</w:t>
    </w:r>
    <w:r>
      <w:fldChar w:fldCharType="end"/>
    </w:r>
  </w:p>
  <w:p w:rsidR="00C96B8E" w:rsidP="00FC03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A6FF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846E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3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3C2"/>
    <w:pPr>
      <w:spacing w:before="360" w:after="60"/>
      <w:outlineLvl w:val="0"/>
    </w:pPr>
    <w:rPr>
      <w:sz w:val="32"/>
    </w:rPr>
  </w:style>
  <w:style w:type="paragraph" w:styleId="Heading2">
    <w:name w:val="heading 2"/>
    <w:basedOn w:val="HeadingBase"/>
    <w:next w:val="BodyText"/>
    <w:link w:val="Heading2Char"/>
    <w:qFormat/>
    <w:rsid w:val="00FC03C2"/>
    <w:pPr>
      <w:keepLines/>
      <w:spacing w:before="240" w:after="120"/>
      <w:outlineLvl w:val="1"/>
    </w:pPr>
    <w:rPr>
      <w:sz w:val="28"/>
      <w:szCs w:val="40"/>
    </w:rPr>
  </w:style>
  <w:style w:type="paragraph" w:styleId="Heading3">
    <w:name w:val="heading 3"/>
    <w:basedOn w:val="HeadingBase"/>
    <w:next w:val="BodyText"/>
    <w:link w:val="Heading3Char"/>
    <w:qFormat/>
    <w:rsid w:val="00FC03C2"/>
    <w:pPr>
      <w:spacing w:before="180" w:after="120"/>
      <w:outlineLvl w:val="2"/>
    </w:pPr>
    <w:rPr>
      <w:spacing w:val="-10"/>
      <w:kern w:val="32"/>
    </w:rPr>
  </w:style>
  <w:style w:type="paragraph" w:styleId="Heading4">
    <w:name w:val="heading 4"/>
    <w:basedOn w:val="HeadingBase"/>
    <w:next w:val="BodyText"/>
    <w:link w:val="Heading4Char"/>
    <w:qFormat/>
    <w:rsid w:val="00FC03C2"/>
    <w:pPr>
      <w:spacing w:before="160" w:after="120"/>
      <w:outlineLvl w:val="3"/>
    </w:pPr>
    <w:rPr>
      <w:sz w:val="22"/>
    </w:rPr>
  </w:style>
  <w:style w:type="paragraph" w:styleId="Heading5">
    <w:name w:val="heading 5"/>
    <w:basedOn w:val="HeadingBase"/>
    <w:next w:val="Normal"/>
    <w:link w:val="Heading5Char"/>
    <w:qFormat/>
    <w:rsid w:val="00FC03C2"/>
    <w:pPr>
      <w:spacing w:before="80"/>
      <w:outlineLvl w:val="4"/>
    </w:pPr>
    <w:rPr>
      <w:color w:val="918585"/>
      <w:sz w:val="20"/>
    </w:rPr>
  </w:style>
  <w:style w:type="paragraph" w:styleId="Heading6">
    <w:name w:val="heading 6"/>
    <w:basedOn w:val="HeadingBase"/>
    <w:next w:val="Normal"/>
    <w:link w:val="Heading6Char"/>
    <w:qFormat/>
    <w:rsid w:val="00FC03C2"/>
    <w:pPr>
      <w:spacing w:before="60"/>
      <w:outlineLvl w:val="5"/>
    </w:pPr>
    <w:rPr>
      <w:color w:val="918585"/>
      <w:sz w:val="20"/>
    </w:rPr>
  </w:style>
  <w:style w:type="paragraph" w:styleId="Heading7">
    <w:name w:val="heading 7"/>
    <w:basedOn w:val="Normal"/>
    <w:next w:val="Normal"/>
    <w:link w:val="Heading7Char"/>
    <w:qFormat/>
    <w:rsid w:val="00FC03C2"/>
    <w:pPr>
      <w:ind w:left="720"/>
      <w:outlineLvl w:val="6"/>
    </w:pPr>
    <w:rPr>
      <w:i/>
    </w:rPr>
  </w:style>
  <w:style w:type="paragraph" w:styleId="Heading8">
    <w:name w:val="heading 8"/>
    <w:basedOn w:val="Normal"/>
    <w:next w:val="Normal"/>
    <w:link w:val="Heading8Char"/>
    <w:qFormat/>
    <w:rsid w:val="00FC03C2"/>
    <w:pPr>
      <w:ind w:left="720"/>
      <w:outlineLvl w:val="7"/>
    </w:pPr>
    <w:rPr>
      <w:i/>
    </w:rPr>
  </w:style>
  <w:style w:type="paragraph" w:styleId="Heading9">
    <w:name w:val="heading 9"/>
    <w:basedOn w:val="Normal"/>
    <w:next w:val="Normal"/>
    <w:link w:val="Heading9Char"/>
    <w:qFormat/>
    <w:rsid w:val="00FC03C2"/>
    <w:pPr>
      <w:ind w:left="720"/>
      <w:outlineLvl w:val="8"/>
    </w:pPr>
    <w:rPr>
      <w:i/>
    </w:rPr>
  </w:style>
  <w:style w:type="character" w:default="1" w:styleId="DefaultParagraphFont">
    <w:name w:val="Default Paragraph Font"/>
    <w:uiPriority w:val="1"/>
    <w:unhideWhenUsed/>
    <w:rsid w:val="00FC03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3C2"/>
  </w:style>
  <w:style w:type="character" w:customStyle="1" w:styleId="Heading1Char">
    <w:name w:val="Heading 1 Char"/>
    <w:basedOn w:val="DefaultParagraphFont"/>
    <w:link w:val="Heading1"/>
    <w:rsid w:val="00FC03C2"/>
    <w:rPr>
      <w:rFonts w:ascii="Times New Roman" w:eastAsia="Times New Roman" w:hAnsi="Times New Roman" w:cs="Times New Roman"/>
      <w:b/>
      <w:sz w:val="32"/>
      <w:szCs w:val="20"/>
      <w:lang w:eastAsia="en-US"/>
    </w:rPr>
  </w:style>
  <w:style w:type="paragraph" w:styleId="BodyText">
    <w:name w:val="Body Text"/>
    <w:basedOn w:val="Normal"/>
    <w:link w:val="BodyTextChar"/>
    <w:rsid w:val="00FC03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03C2"/>
    <w:rPr>
      <w:rFonts w:ascii="Times New Roman" w:eastAsia="Times New Roman" w:hAnsi="Times New Roman" w:cs="Times New Roman"/>
      <w:sz w:val="24"/>
      <w:lang w:eastAsia="en-US"/>
    </w:rPr>
  </w:style>
  <w:style w:type="paragraph" w:styleId="ListBullet">
    <w:name w:val="List Bullet"/>
    <w:basedOn w:val="List"/>
    <w:rsid w:val="00FC03C2"/>
    <w:pPr>
      <w:numPr>
        <w:numId w:val="11"/>
      </w:numPr>
      <w:tabs>
        <w:tab w:val="clear" w:pos="340"/>
      </w:tabs>
      <w:spacing w:before="40" w:after="40"/>
    </w:pPr>
  </w:style>
  <w:style w:type="paragraph" w:customStyle="1" w:styleId="SuperHeading">
    <w:name w:val="SuperHeading"/>
    <w:basedOn w:val="Normal"/>
    <w:rsid w:val="00FC03C2"/>
    <w:pPr>
      <w:spacing w:before="240" w:after="120"/>
      <w:outlineLvl w:val="0"/>
    </w:pPr>
    <w:rPr>
      <w:rFonts w:ascii="Times New Roman" w:hAnsi="Times New Roman"/>
      <w:b/>
      <w:sz w:val="32"/>
    </w:rPr>
  </w:style>
  <w:style w:type="paragraph" w:customStyle="1" w:styleId="AllowPageBreak">
    <w:name w:val="AllowPageBreak"/>
    <w:rsid w:val="00FC03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03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3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3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3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3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3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3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3C2"/>
    <w:rPr>
      <w:rFonts w:ascii="Courier New" w:eastAsia="Times New Roman" w:hAnsi="Courier New" w:cs="Times New Roman"/>
      <w:i/>
      <w:szCs w:val="20"/>
      <w:lang w:eastAsia="en-US"/>
    </w:rPr>
  </w:style>
  <w:style w:type="paragraph" w:customStyle="1" w:styleId="HeadingBase">
    <w:name w:val="Heading Base"/>
    <w:rsid w:val="00FC03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3C2"/>
    <w:pPr>
      <w:tabs>
        <w:tab w:val="right" w:leader="dot" w:pos="9072"/>
      </w:tabs>
      <w:ind w:left="567"/>
    </w:pPr>
    <w:rPr>
      <w:szCs w:val="22"/>
    </w:rPr>
  </w:style>
  <w:style w:type="paragraph" w:customStyle="1" w:styleId="TOCBase">
    <w:name w:val="TOC Base"/>
    <w:rsid w:val="00FC03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3C2"/>
    <w:pPr>
      <w:tabs>
        <w:tab w:val="right" w:leader="dot" w:pos="9072"/>
      </w:tabs>
      <w:spacing w:before="40" w:after="40"/>
      <w:ind w:left="284"/>
    </w:pPr>
    <w:rPr>
      <w:rFonts w:ascii="Times New Roman" w:hAnsi="Times New Roman"/>
    </w:rPr>
  </w:style>
  <w:style w:type="paragraph" w:styleId="TOC1">
    <w:name w:val="toc 1"/>
    <w:basedOn w:val="TOCBase"/>
    <w:next w:val="Normal"/>
    <w:rsid w:val="00FC03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03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3C2"/>
    <w:rPr>
      <w:rFonts w:ascii="Times New Roman" w:eastAsia="Times New Roman" w:hAnsi="Times New Roman" w:cs="Times New Roman"/>
      <w:sz w:val="16"/>
      <w:lang w:eastAsia="en-US"/>
    </w:rPr>
  </w:style>
  <w:style w:type="paragraph" w:styleId="Title">
    <w:name w:val="Title"/>
    <w:basedOn w:val="HeadingBase"/>
    <w:link w:val="TitleChar"/>
    <w:qFormat/>
    <w:rsid w:val="00FC03C2"/>
    <w:pPr>
      <w:spacing w:before="5040"/>
      <w:jc w:val="center"/>
    </w:pPr>
    <w:rPr>
      <w:sz w:val="48"/>
      <w:szCs w:val="72"/>
      <w:lang w:val="en-US"/>
    </w:rPr>
  </w:style>
  <w:style w:type="character" w:customStyle="1" w:styleId="TitleChar">
    <w:name w:val="Title Char"/>
    <w:basedOn w:val="DefaultParagraphFont"/>
    <w:link w:val="Title"/>
    <w:rsid w:val="00FC03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3C2"/>
    <w:pPr>
      <w:tabs>
        <w:tab w:val="left" w:pos="3600"/>
        <w:tab w:val="left" w:pos="3958"/>
      </w:tabs>
    </w:pPr>
  </w:style>
  <w:style w:type="paragraph" w:styleId="List">
    <w:name w:val="List"/>
    <w:basedOn w:val="BodyText"/>
    <w:next w:val="BodyText"/>
    <w:rsid w:val="00FC03C2"/>
    <w:pPr>
      <w:tabs>
        <w:tab w:val="left" w:pos="340"/>
      </w:tabs>
      <w:spacing w:before="60" w:after="60"/>
      <w:ind w:left="340" w:hanging="340"/>
    </w:pPr>
  </w:style>
  <w:style w:type="paragraph" w:customStyle="1" w:styleId="Note">
    <w:name w:val="Note"/>
    <w:basedOn w:val="BodyText"/>
    <w:rsid w:val="00FC03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03C2"/>
    <w:rPr>
      <w:b/>
      <w:spacing w:val="0"/>
    </w:rPr>
  </w:style>
  <w:style w:type="paragraph" w:customStyle="1" w:styleId="SuperTitle">
    <w:name w:val="SuperTitle"/>
    <w:basedOn w:val="Title"/>
    <w:rsid w:val="00FC03C2"/>
    <w:pPr>
      <w:framePr w:wrap="auto" w:hAnchor="text" w:y="6049"/>
    </w:pPr>
    <w:rPr>
      <w:color w:val="000000"/>
      <w:sz w:val="40"/>
    </w:rPr>
  </w:style>
  <w:style w:type="paragraph" w:customStyle="1" w:styleId="TOCTitle">
    <w:name w:val="TOCTitle"/>
    <w:basedOn w:val="Heading1"/>
    <w:rsid w:val="00FC03C2"/>
    <w:pPr>
      <w:spacing w:after="240"/>
      <w:jc w:val="center"/>
      <w:outlineLvl w:val="9"/>
    </w:pPr>
    <w:rPr>
      <w:caps/>
    </w:rPr>
  </w:style>
  <w:style w:type="paragraph" w:customStyle="1" w:styleId="Version">
    <w:name w:val="Version"/>
    <w:rsid w:val="00FC03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03C2"/>
    <w:pPr>
      <w:numPr>
        <w:numId w:val="12"/>
      </w:numPr>
      <w:tabs>
        <w:tab w:val="clear" w:pos="680"/>
      </w:tabs>
    </w:pPr>
  </w:style>
  <w:style w:type="paragraph" w:styleId="Index1">
    <w:name w:val="index 1"/>
    <w:basedOn w:val="Normal"/>
    <w:next w:val="Normal"/>
    <w:semiHidden/>
    <w:rsid w:val="00FC03C2"/>
    <w:pPr>
      <w:keepNext w:val="0"/>
      <w:tabs>
        <w:tab w:val="right" w:pos="4176"/>
      </w:tabs>
      <w:ind w:left="198" w:hanging="198"/>
    </w:pPr>
    <w:rPr>
      <w:rFonts w:ascii="Garamond" w:hAnsi="Garamond"/>
    </w:rPr>
  </w:style>
  <w:style w:type="paragraph" w:styleId="IndexHeading">
    <w:name w:val="index heading"/>
    <w:basedOn w:val="Normal"/>
    <w:next w:val="Index1"/>
    <w:semiHidden/>
    <w:rsid w:val="00FC03C2"/>
    <w:pPr>
      <w:spacing w:before="120" w:after="120"/>
    </w:pPr>
    <w:rPr>
      <w:rFonts w:ascii="Arial" w:hAnsi="Arial"/>
      <w:b/>
      <w:color w:val="918585"/>
      <w:sz w:val="24"/>
    </w:rPr>
  </w:style>
  <w:style w:type="paragraph" w:styleId="Header">
    <w:name w:val="header"/>
    <w:basedOn w:val="Normal"/>
    <w:link w:val="HeaderChar"/>
    <w:rsid w:val="00FC03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3C2"/>
    <w:rPr>
      <w:rFonts w:ascii="Times New Roman" w:eastAsia="Times New Roman" w:hAnsi="Times New Roman" w:cs="Times New Roman"/>
      <w:sz w:val="16"/>
      <w:szCs w:val="20"/>
      <w:lang w:val="en-GB" w:eastAsia="en-US"/>
    </w:rPr>
  </w:style>
  <w:style w:type="paragraph" w:customStyle="1" w:styleId="Chapter">
    <w:name w:val="Chapter"/>
    <w:basedOn w:val="Normal"/>
    <w:rsid w:val="00FC03C2"/>
    <w:pPr>
      <w:spacing w:before="240"/>
    </w:pPr>
    <w:rPr>
      <w:rFonts w:ascii="Times New Roman" w:hAnsi="Times New Roman"/>
      <w:smallCaps/>
      <w:spacing w:val="80"/>
      <w:sz w:val="28"/>
    </w:rPr>
  </w:style>
  <w:style w:type="paragraph" w:customStyle="1" w:styleId="InChapter">
    <w:name w:val="InChapter"/>
    <w:basedOn w:val="Heading3"/>
    <w:rsid w:val="00FC03C2"/>
    <w:pPr>
      <w:spacing w:after="240"/>
      <w:outlineLvl w:val="9"/>
    </w:pPr>
    <w:rPr>
      <w:noProof/>
    </w:rPr>
  </w:style>
  <w:style w:type="paragraph" w:styleId="Index2">
    <w:name w:val="index 2"/>
    <w:basedOn w:val="Normal"/>
    <w:next w:val="Normal"/>
    <w:semiHidden/>
    <w:rsid w:val="00FC03C2"/>
    <w:pPr>
      <w:tabs>
        <w:tab w:val="right" w:pos="4176"/>
      </w:tabs>
      <w:ind w:left="568" w:hanging="284"/>
    </w:pPr>
    <w:rPr>
      <w:rFonts w:ascii="Garamond" w:hAnsi="Garamond"/>
    </w:rPr>
  </w:style>
  <w:style w:type="paragraph" w:customStyle="1" w:styleId="Byline">
    <w:name w:val="Byline"/>
    <w:rsid w:val="00FC03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3C2"/>
    <w:pPr>
      <w:tabs>
        <w:tab w:val="clear" w:pos="3600"/>
        <w:tab w:val="clear" w:pos="3958"/>
      </w:tabs>
      <w:jc w:val="right"/>
    </w:pPr>
  </w:style>
  <w:style w:type="character" w:styleId="Emphasis">
    <w:name w:val="Emphasis"/>
    <w:basedOn w:val="DefaultParagraphFont"/>
    <w:qFormat/>
    <w:rsid w:val="00FC03C2"/>
    <w:rPr>
      <w:i/>
    </w:rPr>
  </w:style>
  <w:style w:type="paragraph" w:styleId="Caption">
    <w:name w:val="caption"/>
    <w:basedOn w:val="BodyText"/>
    <w:next w:val="Normal"/>
    <w:qFormat/>
    <w:rsid w:val="00FC03C2"/>
    <w:pPr>
      <w:framePr w:w="2268" w:hSpace="181" w:vSpace="181" w:wrap="around" w:vAnchor="text" w:hAnchor="page" w:x="1135" w:y="285" w:anchorLock="1"/>
    </w:pPr>
    <w:rPr>
      <w:i/>
    </w:rPr>
  </w:style>
  <w:style w:type="paragraph" w:customStyle="1" w:styleId="MiniTOCTitle">
    <w:name w:val="MiniTOCTitle"/>
    <w:basedOn w:val="Heading4"/>
    <w:rsid w:val="00FC03C2"/>
    <w:pPr>
      <w:spacing w:before="240"/>
      <w:outlineLvl w:val="9"/>
    </w:pPr>
    <w:rPr>
      <w:noProof/>
      <w:sz w:val="24"/>
    </w:rPr>
  </w:style>
  <w:style w:type="paragraph" w:customStyle="1" w:styleId="MiniTOCItem">
    <w:name w:val="MiniTOCItem"/>
    <w:basedOn w:val="ListBullet"/>
    <w:rsid w:val="00FC03C2"/>
    <w:pPr>
      <w:numPr>
        <w:numId w:val="0"/>
      </w:numPr>
      <w:tabs>
        <w:tab w:val="right" w:leader="dot" w:pos="6521"/>
      </w:tabs>
      <w:spacing w:before="0" w:after="0"/>
    </w:pPr>
  </w:style>
  <w:style w:type="paragraph" w:customStyle="1" w:styleId="TOFTitle">
    <w:name w:val="TOFTitle"/>
    <w:basedOn w:val="TOCTitle"/>
    <w:rsid w:val="00FC03C2"/>
  </w:style>
  <w:style w:type="paragraph" w:styleId="TableofFigures">
    <w:name w:val="table of figures"/>
    <w:basedOn w:val="Normal"/>
    <w:next w:val="Normal"/>
    <w:semiHidden/>
    <w:rsid w:val="00FC03C2"/>
    <w:pPr>
      <w:tabs>
        <w:tab w:val="right" w:leader="dot" w:pos="9072"/>
      </w:tabs>
      <w:ind w:left="970" w:hanging="403"/>
    </w:pPr>
    <w:rPr>
      <w:rFonts w:ascii="Times New Roman" w:hAnsi="Times New Roman"/>
      <w:b/>
    </w:rPr>
  </w:style>
  <w:style w:type="paragraph" w:styleId="ListNumber">
    <w:name w:val="List Number"/>
    <w:basedOn w:val="List"/>
    <w:rsid w:val="00FC03C2"/>
    <w:pPr>
      <w:numPr>
        <w:numId w:val="14"/>
      </w:numPr>
      <w:tabs>
        <w:tab w:val="clear" w:pos="340"/>
      </w:tabs>
    </w:pPr>
  </w:style>
  <w:style w:type="character" w:customStyle="1" w:styleId="WingdingSymbols">
    <w:name w:val="Wingding Symbols"/>
    <w:rsid w:val="00FC03C2"/>
    <w:rPr>
      <w:rFonts w:ascii="Wingdings" w:hAnsi="Wingdings"/>
    </w:rPr>
  </w:style>
  <w:style w:type="paragraph" w:customStyle="1" w:styleId="TableHeading">
    <w:name w:val="Table Heading"/>
    <w:basedOn w:val="HeadingBase"/>
    <w:rsid w:val="00FC03C2"/>
    <w:pPr>
      <w:keepLines/>
      <w:pBdr>
        <w:bottom w:val="single" w:sz="6" w:space="1" w:color="918585"/>
      </w:pBdr>
      <w:spacing w:before="240"/>
    </w:pPr>
  </w:style>
  <w:style w:type="character" w:customStyle="1" w:styleId="HotSpot">
    <w:name w:val="HotSpot"/>
    <w:rsid w:val="00FC03C2"/>
    <w:rPr>
      <w:color w:val="0033CC"/>
      <w:u w:val="none"/>
    </w:rPr>
  </w:style>
  <w:style w:type="paragraph" w:customStyle="1" w:styleId="BodyTextRight">
    <w:name w:val="Body Text Right"/>
    <w:basedOn w:val="BodyText"/>
    <w:rsid w:val="00FC03C2"/>
    <w:pPr>
      <w:spacing w:before="0" w:after="0"/>
      <w:jc w:val="right"/>
    </w:pPr>
  </w:style>
  <w:style w:type="paragraph" w:styleId="Index3">
    <w:name w:val="index 3"/>
    <w:basedOn w:val="ListNumber2"/>
    <w:next w:val="Normal"/>
    <w:semiHidden/>
    <w:rsid w:val="00FC03C2"/>
    <w:pPr>
      <w:numPr>
        <w:numId w:val="0"/>
      </w:numPr>
      <w:tabs>
        <w:tab w:val="right" w:leader="dot" w:pos="4176"/>
      </w:tabs>
    </w:pPr>
  </w:style>
  <w:style w:type="paragraph" w:styleId="ListNumber2">
    <w:name w:val="List Number 2"/>
    <w:basedOn w:val="List2"/>
    <w:rsid w:val="00FC03C2"/>
    <w:pPr>
      <w:numPr>
        <w:numId w:val="9"/>
      </w:numPr>
      <w:tabs>
        <w:tab w:val="clear" w:pos="1060"/>
      </w:tabs>
    </w:pPr>
  </w:style>
  <w:style w:type="paragraph" w:customStyle="1" w:styleId="MarginNote">
    <w:name w:val="Margin Note"/>
    <w:basedOn w:val="BodyText"/>
    <w:rsid w:val="00FC03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3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3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3C2"/>
    <w:rPr>
      <w:sz w:val="32"/>
    </w:rPr>
  </w:style>
  <w:style w:type="paragraph" w:customStyle="1" w:styleId="HeadingProcedure">
    <w:name w:val="Heading Procedure"/>
    <w:basedOn w:val="HeadingBase"/>
    <w:next w:val="Normal"/>
    <w:rsid w:val="00FC03C2"/>
    <w:pPr>
      <w:tabs>
        <w:tab w:val="left" w:pos="0"/>
      </w:tabs>
      <w:spacing w:before="120" w:after="60"/>
    </w:pPr>
    <w:rPr>
      <w:i/>
      <w:color w:val="918585"/>
      <w:sz w:val="22"/>
    </w:rPr>
  </w:style>
  <w:style w:type="paragraph" w:customStyle="1" w:styleId="TableBodyText">
    <w:name w:val="Table Body Text"/>
    <w:basedOn w:val="BodyText"/>
    <w:rsid w:val="00FC03C2"/>
    <w:pPr>
      <w:spacing w:before="60" w:after="60"/>
    </w:pPr>
  </w:style>
  <w:style w:type="paragraph" w:styleId="ListContinue">
    <w:name w:val="List Continue"/>
    <w:basedOn w:val="List"/>
    <w:rsid w:val="00FC03C2"/>
    <w:pPr>
      <w:ind w:firstLine="0"/>
    </w:pPr>
  </w:style>
  <w:style w:type="paragraph" w:customStyle="1" w:styleId="ListNote">
    <w:name w:val="List Note"/>
    <w:basedOn w:val="List"/>
    <w:rsid w:val="00FC03C2"/>
    <w:pPr>
      <w:pBdr>
        <w:top w:val="single" w:sz="6" w:space="2" w:color="918585"/>
        <w:bottom w:val="single" w:sz="6" w:space="2" w:color="918585"/>
      </w:pBdr>
      <w:tabs>
        <w:tab w:val="left" w:pos="1021"/>
      </w:tabs>
      <w:ind w:firstLine="0"/>
    </w:pPr>
  </w:style>
  <w:style w:type="paragraph" w:customStyle="1" w:styleId="Warning">
    <w:name w:val="Warning"/>
    <w:basedOn w:val="BodyText"/>
    <w:rsid w:val="00FC03C2"/>
    <w:pPr>
      <w:shd w:val="clear" w:color="auto" w:fill="D9D9D9"/>
      <w:tabs>
        <w:tab w:val="left" w:pos="992"/>
      </w:tabs>
      <w:ind w:left="119" w:right="119"/>
    </w:pPr>
    <w:rPr>
      <w:sz w:val="20"/>
    </w:rPr>
  </w:style>
  <w:style w:type="paragraph" w:customStyle="1" w:styleId="MarginIcons">
    <w:name w:val="Margin Icons"/>
    <w:basedOn w:val="BodyText"/>
    <w:rsid w:val="00FC03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3C2"/>
    <w:rPr>
      <w:rFonts w:ascii="Courier New" w:hAnsi="Courier New"/>
    </w:rPr>
  </w:style>
  <w:style w:type="paragraph" w:customStyle="1" w:styleId="NoteBullet">
    <w:name w:val="Note Bullet"/>
    <w:basedOn w:val="Note"/>
    <w:rsid w:val="00FC03C2"/>
    <w:pPr>
      <w:tabs>
        <w:tab w:val="clear" w:pos="680"/>
      </w:tabs>
      <w:spacing w:before="60" w:after="60"/>
    </w:pPr>
  </w:style>
  <w:style w:type="paragraph" w:customStyle="1" w:styleId="SubHeading2">
    <w:name w:val="SubHeading2"/>
    <w:basedOn w:val="HeadingBase"/>
    <w:rsid w:val="00FC03C2"/>
    <w:pPr>
      <w:spacing w:before="240" w:after="60"/>
    </w:pPr>
    <w:rPr>
      <w:sz w:val="20"/>
    </w:rPr>
  </w:style>
  <w:style w:type="paragraph" w:customStyle="1" w:styleId="SubHeading1">
    <w:name w:val="SubHeading1"/>
    <w:basedOn w:val="HeadingBase"/>
    <w:rsid w:val="00FC03C2"/>
    <w:pPr>
      <w:spacing w:before="240" w:after="60"/>
    </w:pPr>
    <w:rPr>
      <w:color w:val="918585"/>
      <w:sz w:val="22"/>
    </w:rPr>
  </w:style>
  <w:style w:type="paragraph" w:customStyle="1" w:styleId="SideHeading">
    <w:name w:val="Side Heading"/>
    <w:basedOn w:val="HeadingBase"/>
    <w:rsid w:val="00FC03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3C2"/>
    <w:pPr>
      <w:numPr>
        <w:numId w:val="10"/>
      </w:numPr>
    </w:pPr>
  </w:style>
  <w:style w:type="paragraph" w:styleId="PlainText">
    <w:name w:val="Plain Text"/>
    <w:basedOn w:val="Normal"/>
    <w:link w:val="PlainTextChar"/>
    <w:rsid w:val="00FC03C2"/>
    <w:rPr>
      <w:sz w:val="20"/>
    </w:rPr>
  </w:style>
  <w:style w:type="character" w:customStyle="1" w:styleId="PlainTextChar">
    <w:name w:val="Plain Text Char"/>
    <w:basedOn w:val="DefaultParagraphFont"/>
    <w:link w:val="PlainText"/>
    <w:rsid w:val="00FC03C2"/>
    <w:rPr>
      <w:rFonts w:ascii="Courier New" w:eastAsia="Times New Roman" w:hAnsi="Courier New" w:cs="Times New Roman"/>
      <w:sz w:val="20"/>
      <w:szCs w:val="20"/>
      <w:lang w:eastAsia="en-US"/>
    </w:rPr>
  </w:style>
  <w:style w:type="character" w:customStyle="1" w:styleId="MenuOption">
    <w:name w:val="Menu Option"/>
    <w:basedOn w:val="DefaultParagraphFont"/>
    <w:rsid w:val="00FC03C2"/>
    <w:rPr>
      <w:b/>
      <w:smallCaps/>
    </w:rPr>
  </w:style>
  <w:style w:type="paragraph" w:customStyle="1" w:styleId="TableListNumber">
    <w:name w:val="Table List Number"/>
    <w:basedOn w:val="ListNumber"/>
    <w:rsid w:val="00FC03C2"/>
    <w:pPr>
      <w:numPr>
        <w:numId w:val="0"/>
      </w:numPr>
    </w:pPr>
  </w:style>
  <w:style w:type="paragraph" w:styleId="TOC4">
    <w:name w:val="toc 4"/>
    <w:basedOn w:val="TOCBase"/>
    <w:next w:val="Normal"/>
    <w:semiHidden/>
    <w:rsid w:val="00FC03C2"/>
    <w:pPr>
      <w:tabs>
        <w:tab w:val="right" w:leader="dot" w:pos="9071"/>
      </w:tabs>
      <w:ind w:left="1701"/>
    </w:pPr>
  </w:style>
  <w:style w:type="paragraph" w:customStyle="1" w:styleId="ListAlpha">
    <w:name w:val="List Alpha"/>
    <w:basedOn w:val="List"/>
    <w:rsid w:val="00FC03C2"/>
    <w:pPr>
      <w:numPr>
        <w:numId w:val="8"/>
      </w:numPr>
    </w:pPr>
  </w:style>
  <w:style w:type="paragraph" w:customStyle="1" w:styleId="ListAlpha2">
    <w:name w:val="List Alpha 2"/>
    <w:basedOn w:val="List2"/>
    <w:rsid w:val="00FC03C2"/>
    <w:pPr>
      <w:numPr>
        <w:numId w:val="7"/>
      </w:numPr>
    </w:pPr>
  </w:style>
  <w:style w:type="paragraph" w:styleId="List2">
    <w:name w:val="List 2"/>
    <w:basedOn w:val="BodyText"/>
    <w:rsid w:val="00FC03C2"/>
    <w:pPr>
      <w:tabs>
        <w:tab w:val="left" w:pos="680"/>
      </w:tabs>
      <w:spacing w:before="60" w:after="60"/>
      <w:ind w:left="680" w:hanging="340"/>
    </w:pPr>
  </w:style>
  <w:style w:type="paragraph" w:styleId="List3">
    <w:name w:val="List 3"/>
    <w:basedOn w:val="BodyText"/>
    <w:rsid w:val="00FC03C2"/>
    <w:pPr>
      <w:tabs>
        <w:tab w:val="left" w:pos="1021"/>
      </w:tabs>
      <w:spacing w:before="60" w:after="60"/>
      <w:ind w:left="1020" w:hanging="340"/>
    </w:pPr>
  </w:style>
  <w:style w:type="paragraph" w:styleId="List4">
    <w:name w:val="List 4"/>
    <w:basedOn w:val="BodyText"/>
    <w:rsid w:val="00FC03C2"/>
    <w:pPr>
      <w:tabs>
        <w:tab w:val="left" w:pos="1361"/>
      </w:tabs>
      <w:spacing w:before="60" w:after="60"/>
      <w:ind w:left="1361" w:hanging="340"/>
    </w:pPr>
  </w:style>
  <w:style w:type="paragraph" w:styleId="List5">
    <w:name w:val="List 5"/>
    <w:basedOn w:val="BodyText"/>
    <w:rsid w:val="00FC03C2"/>
    <w:pPr>
      <w:tabs>
        <w:tab w:val="left" w:pos="1701"/>
      </w:tabs>
      <w:spacing w:before="60" w:after="60"/>
      <w:ind w:left="1701" w:hanging="340"/>
    </w:pPr>
  </w:style>
  <w:style w:type="paragraph" w:styleId="ListBullet3">
    <w:name w:val="List Bullet 3"/>
    <w:basedOn w:val="List3"/>
    <w:rsid w:val="00FC03C2"/>
    <w:pPr>
      <w:numPr>
        <w:numId w:val="13"/>
      </w:numPr>
      <w:tabs>
        <w:tab w:val="clear" w:pos="1021"/>
      </w:tabs>
      <w:ind w:left="1037" w:hanging="357"/>
    </w:pPr>
  </w:style>
  <w:style w:type="paragraph" w:styleId="ListBullet4">
    <w:name w:val="List Bullet 4"/>
    <w:basedOn w:val="List4"/>
    <w:rsid w:val="00FC03C2"/>
    <w:pPr>
      <w:numPr>
        <w:numId w:val="2"/>
      </w:numPr>
      <w:tabs>
        <w:tab w:val="clear" w:pos="1361"/>
      </w:tabs>
    </w:pPr>
  </w:style>
  <w:style w:type="paragraph" w:styleId="ListBullet5">
    <w:name w:val="List Bullet 5"/>
    <w:basedOn w:val="List5"/>
    <w:rsid w:val="00FC03C2"/>
    <w:pPr>
      <w:numPr>
        <w:numId w:val="3"/>
      </w:numPr>
    </w:pPr>
  </w:style>
  <w:style w:type="paragraph" w:styleId="ListContinue2">
    <w:name w:val="List Continue 2"/>
    <w:basedOn w:val="List2"/>
    <w:rsid w:val="00FC03C2"/>
    <w:pPr>
      <w:ind w:firstLine="0"/>
    </w:pPr>
  </w:style>
  <w:style w:type="paragraph" w:styleId="ListContinue3">
    <w:name w:val="List Continue 3"/>
    <w:basedOn w:val="List3"/>
    <w:rsid w:val="00FC03C2"/>
    <w:pPr>
      <w:ind w:left="1021" w:firstLine="0"/>
    </w:pPr>
  </w:style>
  <w:style w:type="paragraph" w:styleId="ListContinue4">
    <w:name w:val="List Continue 4"/>
    <w:basedOn w:val="List4"/>
    <w:rsid w:val="00FC03C2"/>
    <w:pPr>
      <w:ind w:firstLine="0"/>
    </w:pPr>
  </w:style>
  <w:style w:type="paragraph" w:styleId="ListContinue5">
    <w:name w:val="List Continue 5"/>
    <w:basedOn w:val="List5"/>
    <w:rsid w:val="00FC03C2"/>
    <w:pPr>
      <w:ind w:firstLine="0"/>
    </w:pPr>
  </w:style>
  <w:style w:type="paragraph" w:styleId="ListNumber3">
    <w:name w:val="List Number 3"/>
    <w:basedOn w:val="List3"/>
    <w:rsid w:val="00FC03C2"/>
    <w:pPr>
      <w:numPr>
        <w:numId w:val="4"/>
      </w:numPr>
    </w:pPr>
  </w:style>
  <w:style w:type="paragraph" w:styleId="ListNumber4">
    <w:name w:val="List Number 4"/>
    <w:basedOn w:val="List4"/>
    <w:rsid w:val="00FC03C2"/>
    <w:pPr>
      <w:numPr>
        <w:numId w:val="5"/>
      </w:numPr>
    </w:pPr>
  </w:style>
  <w:style w:type="paragraph" w:styleId="ListNumber5">
    <w:name w:val="List Number 5"/>
    <w:basedOn w:val="List5"/>
    <w:rsid w:val="00FC03C2"/>
    <w:pPr>
      <w:numPr>
        <w:numId w:val="6"/>
      </w:numPr>
    </w:pPr>
  </w:style>
  <w:style w:type="paragraph" w:styleId="BlockText">
    <w:name w:val="Block Text"/>
    <w:basedOn w:val="Normal"/>
    <w:rsid w:val="00FC03C2"/>
    <w:pPr>
      <w:spacing w:after="120"/>
      <w:ind w:left="1440" w:right="1440"/>
    </w:pPr>
  </w:style>
  <w:style w:type="character" w:customStyle="1" w:styleId="Subscript">
    <w:name w:val="Subscript"/>
    <w:basedOn w:val="DefaultParagraphFont"/>
    <w:rsid w:val="00FC03C2"/>
    <w:rPr>
      <w:sz w:val="16"/>
      <w:vertAlign w:val="subscript"/>
    </w:rPr>
  </w:style>
  <w:style w:type="character" w:customStyle="1" w:styleId="Superscript">
    <w:name w:val="Superscript"/>
    <w:basedOn w:val="DefaultParagraphFont"/>
    <w:rsid w:val="00FC03C2"/>
    <w:rPr>
      <w:sz w:val="16"/>
      <w:vertAlign w:val="superscript"/>
    </w:rPr>
  </w:style>
  <w:style w:type="character" w:customStyle="1" w:styleId="Symbols">
    <w:name w:val="Symbols"/>
    <w:basedOn w:val="DefaultParagraphFont"/>
    <w:rsid w:val="00FC03C2"/>
    <w:rPr>
      <w:rFonts w:ascii="Symbol" w:hAnsi="Symbol"/>
    </w:rPr>
  </w:style>
  <w:style w:type="character" w:customStyle="1" w:styleId="MenuOptions">
    <w:name w:val="Menu Options"/>
    <w:basedOn w:val="DefaultParagraphFont"/>
    <w:rsid w:val="00FC03C2"/>
    <w:rPr>
      <w:rFonts w:ascii="Arial Narrow" w:hAnsi="Arial Narrow"/>
      <w:smallCaps/>
    </w:rPr>
  </w:style>
  <w:style w:type="character" w:customStyle="1" w:styleId="Buttons">
    <w:name w:val="Buttons"/>
    <w:basedOn w:val="DefaultParagraphFont"/>
    <w:rsid w:val="00FC03C2"/>
    <w:rPr>
      <w:b/>
    </w:rPr>
  </w:style>
  <w:style w:type="character" w:customStyle="1" w:styleId="Underlined">
    <w:name w:val="Underlined"/>
    <w:basedOn w:val="DefaultParagraphFont"/>
    <w:rsid w:val="00FC03C2"/>
    <w:rPr>
      <w:u w:val="single"/>
    </w:rPr>
  </w:style>
  <w:style w:type="paragraph" w:customStyle="1" w:styleId="TableBodyTextRight">
    <w:name w:val="Table Body Text Right"/>
    <w:basedOn w:val="TableBodyText"/>
    <w:rsid w:val="00FC03C2"/>
    <w:pPr>
      <w:widowControl w:val="0"/>
      <w:autoSpaceDE w:val="0"/>
      <w:autoSpaceDN w:val="0"/>
      <w:adjustRightInd w:val="0"/>
      <w:jc w:val="right"/>
    </w:pPr>
    <w:rPr>
      <w:rFonts w:cs="Arial"/>
      <w:szCs w:val="18"/>
    </w:rPr>
  </w:style>
  <w:style w:type="paragraph" w:customStyle="1" w:styleId="CopyrightText">
    <w:name w:val="Copyright Text"/>
    <w:basedOn w:val="BodyText"/>
    <w:rsid w:val="00FC03C2"/>
    <w:rPr>
      <w:sz w:val="18"/>
    </w:rPr>
  </w:style>
  <w:style w:type="paragraph" w:customStyle="1" w:styleId="BodySmallRight">
    <w:name w:val="Body Small Right"/>
    <w:basedOn w:val="BodyTextRight"/>
    <w:rsid w:val="00FC03C2"/>
    <w:rPr>
      <w:sz w:val="18"/>
      <w:szCs w:val="18"/>
    </w:rPr>
  </w:style>
  <w:style w:type="paragraph" w:customStyle="1" w:styleId="MarginEdition">
    <w:name w:val="Margin Edition"/>
    <w:basedOn w:val="MarginNote"/>
    <w:rsid w:val="00FC03C2"/>
    <w:pPr>
      <w:spacing w:before="0" w:after="0"/>
    </w:pPr>
    <w:rPr>
      <w:rFonts w:ascii="Times New Roman" w:hAnsi="Times New Roman"/>
      <w:color w:val="999999"/>
    </w:rPr>
  </w:style>
  <w:style w:type="paragraph" w:customStyle="1" w:styleId="Spacer">
    <w:name w:val="Spacer"/>
    <w:basedOn w:val="Normal"/>
    <w:rsid w:val="00FC03C2"/>
    <w:rPr>
      <w:sz w:val="2"/>
      <w:szCs w:val="2"/>
    </w:rPr>
  </w:style>
  <w:style w:type="character" w:customStyle="1" w:styleId="Small">
    <w:name w:val="Small"/>
    <w:basedOn w:val="DefaultParagraphFont"/>
    <w:rsid w:val="00FC03C2"/>
    <w:rPr>
      <w:sz w:val="16"/>
    </w:rPr>
  </w:style>
  <w:style w:type="paragraph" w:customStyle="1" w:styleId="WideTable">
    <w:name w:val="Wide Table"/>
    <w:basedOn w:val="Normal"/>
    <w:rsid w:val="00FC03C2"/>
    <w:pPr>
      <w:ind w:left="-1418"/>
    </w:pPr>
    <w:rPr>
      <w:sz w:val="2"/>
      <w:szCs w:val="2"/>
    </w:rPr>
  </w:style>
  <w:style w:type="character" w:styleId="PageNumber">
    <w:name w:val="page number"/>
    <w:basedOn w:val="DefaultParagraphFont"/>
    <w:rsid w:val="00FC03C2"/>
  </w:style>
  <w:style w:type="paragraph" w:styleId="Quote">
    <w:name w:val="Quote"/>
    <w:basedOn w:val="Heading1"/>
    <w:link w:val="QuoteChar"/>
    <w:qFormat/>
    <w:rsid w:val="00FC03C2"/>
    <w:rPr>
      <w:b w:val="0"/>
      <w:sz w:val="72"/>
      <w:szCs w:val="72"/>
      <w:lang w:val="en-NZ"/>
    </w:rPr>
  </w:style>
  <w:style w:type="character" w:customStyle="1" w:styleId="QuoteChar">
    <w:name w:val="Quote Char"/>
    <w:basedOn w:val="DefaultParagraphFont"/>
    <w:link w:val="Quote"/>
    <w:rsid w:val="00FC03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3C2"/>
    <w:pPr>
      <w:pageBreakBefore/>
    </w:pPr>
  </w:style>
  <w:style w:type="paragraph" w:customStyle="1" w:styleId="Border">
    <w:name w:val="Border"/>
    <w:basedOn w:val="Normal"/>
    <w:qFormat/>
    <w:rsid w:val="00FC03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3C2"/>
    <w:rPr>
      <w:b/>
      <w:bCs/>
      <w:i/>
      <w:iCs/>
      <w:color w:val="auto"/>
    </w:rPr>
  </w:style>
  <w:style w:type="paragraph" w:styleId="IntenseQuote">
    <w:name w:val="Intense Quote"/>
    <w:basedOn w:val="Normal"/>
    <w:next w:val="Normal"/>
    <w:link w:val="IntenseQuoteChar"/>
    <w:uiPriority w:val="30"/>
    <w:qFormat/>
    <w:rsid w:val="00FC03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3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3C2"/>
    <w:rPr>
      <w:smallCaps/>
      <w:color w:val="auto"/>
      <w:u w:val="single"/>
    </w:rPr>
  </w:style>
  <w:style w:type="character" w:styleId="IntenseReference">
    <w:name w:val="Intense Reference"/>
    <w:basedOn w:val="DefaultParagraphFont"/>
    <w:uiPriority w:val="32"/>
    <w:qFormat/>
    <w:rsid w:val="00FC03C2"/>
    <w:rPr>
      <w:b/>
      <w:bCs/>
      <w:smallCaps/>
      <w:color w:val="auto"/>
      <w:spacing w:val="5"/>
      <w:u w:val="single"/>
    </w:rPr>
  </w:style>
  <w:style w:type="paragraph" w:customStyle="1" w:styleId="2ColumnHeading">
    <w:name w:val="2Column Heading"/>
    <w:basedOn w:val="BodyText"/>
    <w:qFormat/>
    <w:rsid w:val="00FC03C2"/>
    <w:pPr>
      <w:spacing w:after="60"/>
      <w:ind w:left="-2268"/>
    </w:pPr>
    <w:rPr>
      <w:b/>
    </w:rPr>
  </w:style>
  <w:style w:type="paragraph" w:customStyle="1" w:styleId="Heading1TOC">
    <w:name w:val="Heading1 TOC"/>
    <w:basedOn w:val="Normal"/>
    <w:qFormat/>
    <w:rsid w:val="00FC03C2"/>
    <w:pPr>
      <w:spacing w:before="240" w:after="120"/>
    </w:pPr>
    <w:rPr>
      <w:rFonts w:ascii="Times New Roman" w:hAnsi="Times New Roman"/>
      <w:b/>
      <w:sz w:val="32"/>
    </w:rPr>
  </w:style>
  <w:style w:type="paragraph" w:customStyle="1" w:styleId="Heading2TOC">
    <w:name w:val="Heading2 TOC"/>
    <w:basedOn w:val="Normal"/>
    <w:qFormat/>
    <w:rsid w:val="00FC03C2"/>
    <w:pPr>
      <w:spacing w:before="240" w:after="60"/>
    </w:pPr>
    <w:rPr>
      <w:rFonts w:ascii="Times New Roman" w:hAnsi="Times New Roman"/>
      <w:b/>
      <w:sz w:val="28"/>
    </w:rPr>
  </w:style>
  <w:style w:type="character" w:customStyle="1" w:styleId="Underline">
    <w:name w:val="Underline"/>
    <w:basedOn w:val="DefaultParagraphFont"/>
    <w:qFormat/>
    <w:rsid w:val="00FC03C2"/>
    <w:rPr>
      <w:u w:val="single"/>
    </w:rPr>
  </w:style>
  <w:style w:type="character" w:customStyle="1" w:styleId="BoldandItalics">
    <w:name w:val="Bold and Italics"/>
    <w:qFormat/>
    <w:rsid w:val="00FC03C2"/>
    <w:rPr>
      <w:b/>
      <w:i/>
      <w:u w:val="none"/>
    </w:rPr>
  </w:style>
  <w:style w:type="paragraph" w:styleId="BalloonText">
    <w:name w:val="Balloon Text"/>
    <w:basedOn w:val="Normal"/>
    <w:link w:val="BalloonTextChar"/>
    <w:rsid w:val="00FC03C2"/>
    <w:rPr>
      <w:rFonts w:ascii="Tahoma" w:hAnsi="Tahoma" w:cs="Tahoma"/>
      <w:sz w:val="16"/>
      <w:szCs w:val="16"/>
    </w:rPr>
  </w:style>
  <w:style w:type="character" w:customStyle="1" w:styleId="BalloonTextChar">
    <w:name w:val="Balloon Text Char"/>
    <w:basedOn w:val="DefaultParagraphFont"/>
    <w:link w:val="BalloonText"/>
    <w:rsid w:val="00FC03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3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03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3C2"/>
    <w:rPr>
      <w:b/>
      <w:color w:val="660033"/>
      <w:spacing w:val="0"/>
    </w:rPr>
  </w:style>
  <w:style w:type="paragraph" w:customStyle="1" w:styleId="Nameditemlist">
    <w:name w:val="Named item list"/>
    <w:basedOn w:val="BodyText"/>
    <w:qFormat/>
    <w:rsid w:val="00FC03C2"/>
    <w:pPr>
      <w:tabs>
        <w:tab w:val="left" w:pos="2835"/>
      </w:tabs>
      <w:ind w:left="2835" w:hanging="2835"/>
    </w:pPr>
  </w:style>
  <w:style w:type="paragraph" w:customStyle="1" w:styleId="BodyTextnopadding">
    <w:name w:val="Body Text no padding"/>
    <w:basedOn w:val="BodyText"/>
    <w:qFormat/>
    <w:rsid w:val="00FC03C2"/>
    <w:pPr>
      <w:spacing w:before="0" w:after="0"/>
    </w:pPr>
  </w:style>
  <w:style w:type="paragraph" w:customStyle="1" w:styleId="BodyTextBold">
    <w:name w:val="Body Text Bold"/>
    <w:basedOn w:val="BodyText"/>
    <w:qFormat/>
    <w:rsid w:val="00FC03C2"/>
    <w:rPr>
      <w:b/>
    </w:rPr>
  </w:style>
  <w:style w:type="character" w:styleId="Hyperlink">
    <w:name w:val="Hyperlink"/>
    <w:basedOn w:val="DefaultParagraphFont"/>
    <w:uiPriority w:val="99"/>
    <w:unhideWhenUsed/>
    <w:rsid w:val="00C96B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6363</Characters>
  <Application>Microsoft Office Word</Application>
  <DocSecurity>0</DocSecurity>
  <Lines>141</Lines>
  <Paragraphs>112</Paragraphs>
  <ScaleCrop>false</ScaleCrop>
  <Company>Author-it Software Corporation Ltd.</Company>
  <LinksUpToDate>false</LinksUpToDate>
  <CharactersWithSpaces>7186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UEERA0099 Install, commission, service and maintain air conditioning systems</dc:title>
  <dc:subject>Submitted</dc:subject>
  <dc:creator>Powering Skills Organisation</dc:creator>
  <cp:keywords>Release:</cp:keywords>
  <dc:description>Review Date: 12 April 2008</dc:description>
  <cp:lastModifiedBy>HSD_TPCMSd.prod</cp:lastModifiedBy>
  <cp:revision>3</cp:revision>
  <dcterms:created xsi:type="dcterms:W3CDTF">2025-03-24T10:36:00Z</dcterms:created>
  <dcterms:modified xsi:type="dcterms:W3CDTF">2025-03-24T10:36:00Z</dcterms:modified>
</cp:coreProperties>
</file>