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068" w:rsidP="00E82068">
      <w:pPr>
        <w:pStyle w:val="Title"/>
      </w:pPr>
      <w:r>
        <w:fldChar w:fldCharType="begin"/>
      </w:r>
      <w:r>
        <w:instrText xml:space="preserve"> TITLE   \* MERGEFORMAT </w:instrText>
      </w:r>
      <w:r>
        <w:fldChar w:fldCharType="separate"/>
      </w:r>
      <w:r>
        <w:t>UEERA0090 Service room air conditioners</w:t>
      </w:r>
      <w:r>
        <w:fldChar w:fldCharType="end"/>
      </w:r>
    </w:p>
    <w:p w:rsidR="00E82068" w:rsidP="00E82068">
      <w:pPr>
        <w:pStyle w:val="Version"/>
        <w:sectPr w:rsidSect="00C96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997" w:rsidP="00C96997">
      <w:pPr>
        <w:pStyle w:val="SuperHeading"/>
      </w:pPr>
      <w:r w:rsidRPr="00C96997">
        <w:t>UEERA0090 Service room air conditioners</w:t>
      </w:r>
    </w:p>
    <w:p w:rsidR="00000000" w:rsidRPr="00C96997" w:rsidP="00C96997">
      <w:pPr>
        <w:pStyle w:val="Heading1"/>
      </w:pPr>
      <w:bookmarkStart w:id="1" w:name="O_1077019"/>
      <w:bookmarkEnd w:id="1"/>
      <w:r w:rsidRPr="00C96997">
        <w:t>Modification History</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Release 1. This is the first release of this unit of competency in the UEE Electrotechnology Training Package.</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2" w:name="O_1077020"/>
      <w:bookmarkEnd w:id="2"/>
      <w:r w:rsidRPr="00C96997">
        <w:t>Application</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This unit involves the skills and knowledge required to service room air conditioners.</w:t>
            </w:r>
          </w:p>
          <w:p w:rsidR="00000000" w:rsidRPr="00C96997" w:rsidP="00C96997">
            <w:pPr>
              <w:pStyle w:val="BodyText"/>
            </w:pPr>
            <w:r w:rsidRPr="00C96997">
              <w:t>This</w:t>
            </w:r>
            <w:r w:rsidRPr="00C96997">
              <w:t xml:space="preserve"> unit covers maintaining the effective and efficient operation of self-contained room air conditioners. It includes working safely, applying knowledge of room air conditioners, following service manuals, testing appliance function, locating and rectifying </w:t>
            </w:r>
            <w:r w:rsidRPr="00C96997">
              <w:t>faults and defective components, and completing the necessary service documentation.</w:t>
            </w:r>
          </w:p>
          <w:p w:rsidR="00000000" w:rsidRPr="00C96997" w:rsidP="00C96997">
            <w:pPr>
              <w:pStyle w:val="BodyText"/>
            </w:pPr>
            <w:r w:rsidRPr="00C96997">
              <w:t>To undertake this unit, the learner must have a Trainee Refrigerant Handling Licence as it includes work on refrigeration and air conditioning equipment that carries the r</w:t>
            </w:r>
            <w:r w:rsidRPr="00C96997">
              <w:t>isk of a fluorocarbon refrigerant being emitted.</w:t>
            </w:r>
          </w:p>
          <w:p w:rsidR="00000000" w:rsidRPr="00C96997" w:rsidP="00C96997">
            <w:pPr>
              <w:pStyle w:val="BodyText"/>
            </w:pPr>
            <w:r w:rsidRPr="00C96997">
              <w:t>The skills and knowledge described in this unit require a national Refrigerant Handling Licence as it includes work on refrigeration and air conditioning equipment that carries the risk of a fluorocarbon ref</w:t>
            </w:r>
            <w:r w:rsidRPr="00C96997">
              <w:t>rigerant being emitted while decanting the refrigerant or manufacturing, installing, commissioning, servicing, maintaining or decommissioning refrigeration and air conditioning equipment.</w:t>
            </w:r>
          </w:p>
          <w:p w:rsidR="00000000" w:rsidRPr="00C96997" w:rsidP="00C96997">
            <w:pPr>
              <w:pStyle w:val="BodyText"/>
            </w:pPr>
            <w:r w:rsidRPr="00C96997">
              <w:t>The skills and knowledge described in this unit require a licence or</w:t>
            </w:r>
            <w:r w:rsidRPr="00C96997">
              <w:t xml:space="preserve"> permit to practice in the workplace where work is carried out on electrical installations which are designed to operate at voltages greater than 50 volt (V) alternating current (a.c.) or 120 V direct current (d.c).</w:t>
            </w:r>
          </w:p>
          <w:p w:rsidR="00000000" w:rsidRPr="00C96997" w:rsidP="00C96997">
            <w:pPr>
              <w:pStyle w:val="BodyText"/>
            </w:pPr>
            <w:r w:rsidRPr="00C96997">
              <w:t>Competency development activities in thi</w:t>
            </w:r>
            <w:r w:rsidRPr="00C96997">
              <w:t xml:space="preserve">s unit are subject to regulations directly related to licensing. Where a licence or permit to practice is not held, skills and knowledge described in this unit require a relevant contract of training, such as an Australian Apprenticeship. </w:t>
            </w:r>
          </w:p>
          <w:p w:rsidR="00000000" w:rsidRPr="00C96997" w:rsidP="00C96997">
            <w:pPr>
              <w:pStyle w:val="BodyText"/>
            </w:pPr>
            <w:r w:rsidRPr="00C96997">
              <w:t>Additional and/o</w:t>
            </w:r>
            <w:r w:rsidRPr="00C96997">
              <w:t>r other conditions may apply in some jurisdictions subject to regulations related to refrigeration, air conditioning or electrical work. Practice in the workplace and during training is also subject to work health and safety (WHS)/occupational health and s</w:t>
            </w:r>
            <w:r w:rsidRPr="00C96997">
              <w:t xml:space="preserve">afety (OHS) regulations.                                                                                                                </w:t>
            </w:r>
          </w:p>
          <w:p w:rsidR="00000000" w:rsidRPr="00C96997" w:rsidP="00C96997">
            <w:pPr>
              <w:pStyle w:val="BodyText"/>
            </w:pPr>
            <w:r w:rsidRPr="00C96997">
              <w:t>Permits may also be required for some work environments, such as confined spaces, working aloft, near live electrical a</w:t>
            </w:r>
            <w:r w:rsidRPr="00C96997">
              <w:t>pparatus and site rehabilitation.</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3" w:name="O_1077021"/>
      <w:bookmarkEnd w:id="3"/>
      <w:r w:rsidRPr="00C96997">
        <w:t>Pre-requisite Unit</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UEECD0007 Apply work health and safety regulations, codes and practices in the workplace</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4" w:name="O_1077022"/>
      <w:bookmarkEnd w:id="4"/>
      <w:r w:rsidRPr="00C96997">
        <w:t>Competency Field</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Refrigeration and air-conditioning</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5" w:name="O_1077023"/>
      <w:bookmarkEnd w:id="5"/>
      <w:r w:rsidRPr="00C96997">
        <w:t>Unit Sector</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Electrotechnology</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6" w:name="O_1077024"/>
      <w:bookmarkEnd w:id="6"/>
      <w:r w:rsidRPr="00C9699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9699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PERFORMANCE CRITERIA</w:t>
            </w:r>
          </w:p>
        </w:tc>
      </w:tr>
      <w:tr w:rsidTr="00C9699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Performance criteria describe the performance needed to demonstrate achievement of the element.</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Prepare to service room air conditioner</w:t>
            </w: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WHS/OHS hazards, risk control methods, relevant standards, codes and legislation are obtained and applied</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1.</w:t>
            </w:r>
            <w:r w:rsidRPr="00C96997">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Extent of air conditioner work to be undertaken is determined from service/fault request and/or discussions with appropriate person/s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 xml:space="preserve">Advice is sought from work supervisor to ensure servicing work is coordinated effectively with others </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Sources of materials/parts required for the servicing work are determined in accordance with workplace procedures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Tools, equipment and testing devices needed to locate faults are obtained in accordance with workplace procedures and checked for corre</w:t>
            </w:r>
            <w:r w:rsidRPr="00C96997">
              <w:t>ct operation and safety</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Service room air conditioner</w:t>
            </w: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Need to test or measure live work is determined in accordance with WHS/OHS requirements and conducted in accordance with workplace safety procedures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Air conditioner appliance is inspected, checked and isolated in accordance with WHS/OHS requirements and workplace procedures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Safety hazards resulting from air conditioner defect or fault are documented and risk control measures devised and implemen</w:t>
            </w:r>
            <w:r w:rsidRPr="00C96997">
              <w:t>ted in consultation with appropriate person/s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Air conditioner appliances are tested for efficient operation and components affecting efficiency are inspected for wear or defects in accordance with industry standards, manufacturer service manuals and</w:t>
            </w:r>
            <w:r w:rsidRPr="00C96997">
              <w:t xml:space="preserve"> industry codes of practice</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Air conditioner appliance faults and their cause are determined through the application of refrigerated appliances and using measured and calculated values of appliance parameters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Air conditioner appliance is disma</w:t>
            </w:r>
            <w:r w:rsidRPr="00C96997">
              <w:t>ntled, as required, and parts stored to protect against loss or damage</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Defective worn or faulty air conditioner appliance components are rechecked and their status confirmed</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Replacement parts required to rectify defects/faults are sourced and obtained in accordance with workplace procedures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Effectiveness of the repair is inspected and tested in accordance with workplace procedures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Air conditioner apparatus is re</w:t>
            </w:r>
            <w:r w:rsidRPr="00C96997">
              <w:t>assembled, tested and prepared for return to service</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Unplanned situations are dealt with safely in accordance with workplace procedures and with the approval of authorised person/s in a manner that minimises risk to personnel and equipment</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Servicing activities are carried out without damage to apparatus, circuits, the surrounding environment or services using sustainable energy practices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t>Work area is cleaned and made safe in acco</w:t>
            </w:r>
            <w:r w:rsidRPr="00C96997">
              <w:t>rdance with workplace procedures</w:t>
            </w:r>
          </w:p>
        </w:tc>
      </w:tr>
      <w:tr w:rsidTr="00C969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6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6997">
            <w:pPr>
              <w:pStyle w:val="BodyText"/>
              <w:rPr>
                <w:lang w:val="en-NZ"/>
              </w:rPr>
            </w:pPr>
            <w:r w:rsidRPr="00C969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Service report is completed and verified by appropriate person/s in accordance with workplace procedures</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7" w:name="O_1077025"/>
      <w:bookmarkEnd w:id="7"/>
      <w:r w:rsidRPr="00C96997">
        <w:t>Foundation Skills</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Foundation skills essential to performance are explicit in the performance criteria of this unit of competency.</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8" w:name="O_1077026"/>
      <w:bookmarkEnd w:id="8"/>
      <w:r w:rsidRPr="00C96997">
        <w:t>Range of Conditions</w:t>
      </w:r>
    </w:p>
    <w:tbl>
      <w:tblPr>
        <w:tblW w:w="9497" w:type="dxa"/>
        <w:tblLayout w:type="fixed"/>
        <w:tblCellMar>
          <w:left w:w="62" w:type="dxa"/>
          <w:right w:w="62" w:type="dxa"/>
        </w:tblCellMar>
        <w:tblLook w:val="0000"/>
      </w:tblPr>
      <w:tblGrid>
        <w:gridCol w:w="4693"/>
        <w:gridCol w:w="4804"/>
      </w:tblGrid>
      <w:tr w:rsidTr="00C9699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Range is restricted to essential operating conditions and any other variables essential to the work env</w:t>
            </w:r>
            <w:r w:rsidRPr="00C96997">
              <w:t>ironment.</w:t>
            </w:r>
          </w:p>
          <w:p w:rsidR="00000000" w:rsidP="00C96997">
            <w:pPr>
              <w:pStyle w:val="BodyText"/>
              <w:rPr>
                <w:lang w:val="en-NZ"/>
              </w:rPr>
            </w:pPr>
            <w:r w:rsidRPr="00C96997">
              <w:t>Non-essential conditions may be found in the UEE Electrotechnology Training Package Companion Volume Implementation Guide.</w:t>
            </w:r>
          </w:p>
        </w:tc>
      </w:tr>
      <w:tr w:rsidTr="00C9699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Servicing self-contained room air conditioners must include at least the following:</w:t>
            </w:r>
          </w:p>
          <w:p w:rsidR="00000000" w:rsidP="00C96997">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96997" w:rsidP="00C96997">
            <w:pPr>
              <w:pStyle w:val="ListBullet"/>
            </w:pPr>
            <w:r w:rsidRPr="00C96997">
              <w:t>two types of room air conditioners</w:t>
            </w:r>
          </w:p>
          <w:p w:rsidR="00000000" w:rsidRPr="00C96997" w:rsidP="00C96997">
            <w:pPr>
              <w:pStyle w:val="ListBullet"/>
            </w:pPr>
            <w:r w:rsidRPr="00C96997">
              <w:t>four of the following defects/faults:</w:t>
            </w:r>
          </w:p>
          <w:p w:rsidR="00000000" w:rsidRPr="00C96997" w:rsidP="00C96997">
            <w:pPr>
              <w:pStyle w:val="ListBullet2"/>
            </w:pPr>
            <w:r w:rsidRPr="00C96997">
              <w:t>higher energy use than previously experienced</w:t>
            </w:r>
          </w:p>
          <w:p w:rsidR="00000000" w:rsidRPr="00C96997" w:rsidP="00C96997">
            <w:pPr>
              <w:pStyle w:val="ListBullet2"/>
            </w:pPr>
            <w:r w:rsidRPr="00C96997">
              <w:t>not cooling/heating enough</w:t>
            </w:r>
          </w:p>
          <w:p w:rsidR="00000000" w:rsidRPr="00C96997" w:rsidP="00C96997">
            <w:pPr>
              <w:pStyle w:val="ListBullet2"/>
            </w:pPr>
            <w:r w:rsidRPr="00C96997">
              <w:t>fan not operating</w:t>
            </w:r>
          </w:p>
          <w:p w:rsidR="00000000" w:rsidRPr="00C96997" w:rsidP="00C96997">
            <w:pPr>
              <w:pStyle w:val="ListBullet2"/>
            </w:pPr>
            <w:r w:rsidRPr="00C96997">
              <w:t>appliance noisy</w:t>
            </w:r>
          </w:p>
          <w:p w:rsidR="00000000" w:rsidRPr="00C96997" w:rsidP="00C96997">
            <w:pPr>
              <w:pStyle w:val="ListBullet2"/>
            </w:pPr>
            <w:r w:rsidRPr="00C96997">
              <w:t>electric shock received from appliance cabinet</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9" w:name="O_1077027"/>
      <w:bookmarkEnd w:id="9"/>
      <w:r w:rsidRPr="00C96997">
        <w:t>Unit Mapping Information</w:t>
      </w:r>
    </w:p>
    <w:tbl>
      <w:tblPr>
        <w:tblW w:w="9497" w:type="dxa"/>
        <w:tblLayout w:type="fixed"/>
        <w:tblCellMar>
          <w:left w:w="62" w:type="dxa"/>
          <w:right w:w="62" w:type="dxa"/>
        </w:tblCellMar>
        <w:tblLook w:val="0000"/>
      </w:tblPr>
      <w:tblGrid>
        <w:gridCol w:w="9497"/>
      </w:tblGrid>
      <w:tr w:rsidTr="00C96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6997" w:rsidP="00C96997">
            <w:pPr>
              <w:pStyle w:val="BodyText"/>
            </w:pPr>
            <w:r w:rsidRPr="00C96997">
              <w:t>This unit replaces and is equivalent to UEENEEJ189A Service room air conditioners.</w:t>
            </w:r>
          </w:p>
        </w:tc>
      </w:tr>
    </w:tbl>
    <w:p w:rsidR="00000000" w:rsidRPr="00C96997" w:rsidP="00C96997">
      <w:pPr>
        <w:pStyle w:val="NoPaddingFontSize1"/>
      </w:pPr>
    </w:p>
    <w:p w:rsidR="00000000" w:rsidRPr="00C96997" w:rsidP="00C96997">
      <w:pPr>
        <w:pStyle w:val="AllowPageBreak"/>
      </w:pPr>
    </w:p>
    <w:p w:rsidR="00000000" w:rsidRPr="00C96997" w:rsidP="00C96997">
      <w:pPr>
        <w:pStyle w:val="Heading1"/>
      </w:pPr>
      <w:bookmarkStart w:id="10" w:name="O_1077034"/>
      <w:bookmarkEnd w:id="10"/>
      <w:r w:rsidRPr="00C96997">
        <w:t>Links</w:t>
      </w:r>
    </w:p>
    <w:p w:rsidR="00000000" w:rsidRPr="00C96997" w:rsidP="00E82068">
      <w:pPr>
        <w:pStyle w:val="BodyText"/>
      </w:pPr>
      <w:r w:rsidRPr="00C9699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E48D0">
        <w:rPr>
          <w:rStyle w:val="Hyperlink"/>
        </w:rPr>
        <w:t>https://vetnet.gov.au/Pages/TrainingDocs.aspx?q=b8a8f136-5421-4ce1-92e0-2b50341431b6</w:t>
      </w:r>
      <w:r>
        <w:fldChar w:fldCharType="end"/>
      </w:r>
    </w:p>
    <w:p w:rsidR="00000000" w:rsidRPr="00C96997" w:rsidP="00C96997"/>
    <w:sectPr w:rsidSect="00C96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97" w:rsidRPr="00E82068" w:rsidP="00E82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68" w:rsidP="00C96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068" w:rsidP="00C969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2068" w:rsidP="00C96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997" w:rsidRPr="00E82068" w:rsidP="00E82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68" w:rsidRPr="002D2AF8" w:rsidP="00C96997">
    <w:pPr>
      <w:pStyle w:val="Header"/>
      <w:framePr w:wrap="around"/>
    </w:pPr>
    <w:r>
      <w:fldChar w:fldCharType="begin"/>
    </w:r>
    <w:r>
      <w:instrText xml:space="preserve"> TITLE   \* MERGEFORMAT </w:instrText>
    </w:r>
    <w:r>
      <w:fldChar w:fldCharType="separate"/>
    </w:r>
    <w:r>
      <w:t>UEERA0090 Service room air conditioners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82068" w:rsidP="00C96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A1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E0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EEB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997"/>
    <w:pPr>
      <w:spacing w:before="360" w:after="60"/>
      <w:outlineLvl w:val="0"/>
    </w:pPr>
    <w:rPr>
      <w:sz w:val="32"/>
    </w:rPr>
  </w:style>
  <w:style w:type="paragraph" w:styleId="Heading2">
    <w:name w:val="heading 2"/>
    <w:basedOn w:val="HeadingBase"/>
    <w:next w:val="BodyText"/>
    <w:link w:val="Heading2Char"/>
    <w:qFormat/>
    <w:rsid w:val="00C96997"/>
    <w:pPr>
      <w:keepLines/>
      <w:spacing w:before="240" w:after="120"/>
      <w:outlineLvl w:val="1"/>
    </w:pPr>
    <w:rPr>
      <w:sz w:val="28"/>
      <w:szCs w:val="40"/>
    </w:rPr>
  </w:style>
  <w:style w:type="paragraph" w:styleId="Heading3">
    <w:name w:val="heading 3"/>
    <w:basedOn w:val="HeadingBase"/>
    <w:next w:val="BodyText"/>
    <w:link w:val="Heading3Char"/>
    <w:qFormat/>
    <w:rsid w:val="00C96997"/>
    <w:pPr>
      <w:spacing w:before="180" w:after="120"/>
      <w:outlineLvl w:val="2"/>
    </w:pPr>
    <w:rPr>
      <w:spacing w:val="-10"/>
      <w:kern w:val="32"/>
    </w:rPr>
  </w:style>
  <w:style w:type="paragraph" w:styleId="Heading4">
    <w:name w:val="heading 4"/>
    <w:basedOn w:val="HeadingBase"/>
    <w:next w:val="BodyText"/>
    <w:link w:val="Heading4Char"/>
    <w:qFormat/>
    <w:rsid w:val="00C96997"/>
    <w:pPr>
      <w:spacing w:before="160" w:after="120"/>
      <w:outlineLvl w:val="3"/>
    </w:pPr>
    <w:rPr>
      <w:sz w:val="22"/>
    </w:rPr>
  </w:style>
  <w:style w:type="paragraph" w:styleId="Heading5">
    <w:name w:val="heading 5"/>
    <w:basedOn w:val="HeadingBase"/>
    <w:next w:val="Normal"/>
    <w:link w:val="Heading5Char"/>
    <w:qFormat/>
    <w:rsid w:val="00C96997"/>
    <w:pPr>
      <w:spacing w:before="80"/>
      <w:outlineLvl w:val="4"/>
    </w:pPr>
    <w:rPr>
      <w:color w:val="918585"/>
      <w:sz w:val="20"/>
    </w:rPr>
  </w:style>
  <w:style w:type="paragraph" w:styleId="Heading6">
    <w:name w:val="heading 6"/>
    <w:basedOn w:val="HeadingBase"/>
    <w:next w:val="Normal"/>
    <w:link w:val="Heading6Char"/>
    <w:qFormat/>
    <w:rsid w:val="00C96997"/>
    <w:pPr>
      <w:spacing w:before="60"/>
      <w:outlineLvl w:val="5"/>
    </w:pPr>
    <w:rPr>
      <w:color w:val="918585"/>
      <w:sz w:val="20"/>
    </w:rPr>
  </w:style>
  <w:style w:type="paragraph" w:styleId="Heading7">
    <w:name w:val="heading 7"/>
    <w:basedOn w:val="Normal"/>
    <w:next w:val="Normal"/>
    <w:link w:val="Heading7Char"/>
    <w:qFormat/>
    <w:rsid w:val="00C96997"/>
    <w:pPr>
      <w:ind w:left="720"/>
      <w:outlineLvl w:val="6"/>
    </w:pPr>
    <w:rPr>
      <w:i/>
    </w:rPr>
  </w:style>
  <w:style w:type="paragraph" w:styleId="Heading8">
    <w:name w:val="heading 8"/>
    <w:basedOn w:val="Normal"/>
    <w:next w:val="Normal"/>
    <w:link w:val="Heading8Char"/>
    <w:qFormat/>
    <w:rsid w:val="00C96997"/>
    <w:pPr>
      <w:ind w:left="720"/>
      <w:outlineLvl w:val="7"/>
    </w:pPr>
    <w:rPr>
      <w:i/>
    </w:rPr>
  </w:style>
  <w:style w:type="paragraph" w:styleId="Heading9">
    <w:name w:val="heading 9"/>
    <w:basedOn w:val="Normal"/>
    <w:next w:val="Normal"/>
    <w:link w:val="Heading9Char"/>
    <w:qFormat/>
    <w:rsid w:val="00C96997"/>
    <w:pPr>
      <w:ind w:left="720"/>
      <w:outlineLvl w:val="8"/>
    </w:pPr>
    <w:rPr>
      <w:i/>
    </w:rPr>
  </w:style>
  <w:style w:type="character" w:default="1" w:styleId="DefaultParagraphFont">
    <w:name w:val="Default Paragraph Font"/>
    <w:uiPriority w:val="1"/>
    <w:unhideWhenUsed/>
    <w:rsid w:val="00C96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997"/>
  </w:style>
  <w:style w:type="character" w:customStyle="1" w:styleId="Heading1Char">
    <w:name w:val="Heading 1 Char"/>
    <w:basedOn w:val="DefaultParagraphFont"/>
    <w:link w:val="Heading1"/>
    <w:rsid w:val="00C96997"/>
    <w:rPr>
      <w:rFonts w:ascii="Times New Roman" w:eastAsia="Times New Roman" w:hAnsi="Times New Roman" w:cs="Times New Roman"/>
      <w:b/>
      <w:sz w:val="32"/>
      <w:szCs w:val="20"/>
      <w:lang w:eastAsia="en-US"/>
    </w:rPr>
  </w:style>
  <w:style w:type="paragraph" w:styleId="BodyText">
    <w:name w:val="Body Text"/>
    <w:basedOn w:val="Normal"/>
    <w:link w:val="BodyTextChar"/>
    <w:rsid w:val="00C96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997"/>
    <w:rPr>
      <w:rFonts w:ascii="Times New Roman" w:eastAsia="Times New Roman" w:hAnsi="Times New Roman" w:cs="Times New Roman"/>
      <w:sz w:val="24"/>
      <w:lang w:eastAsia="en-US"/>
    </w:rPr>
  </w:style>
  <w:style w:type="paragraph" w:styleId="ListBullet">
    <w:name w:val="List Bullet"/>
    <w:basedOn w:val="List"/>
    <w:rsid w:val="00C96997"/>
    <w:pPr>
      <w:numPr>
        <w:numId w:val="12"/>
      </w:numPr>
      <w:tabs>
        <w:tab w:val="clear" w:pos="340"/>
      </w:tabs>
      <w:spacing w:before="40" w:after="40"/>
    </w:pPr>
  </w:style>
  <w:style w:type="character" w:customStyle="1" w:styleId="SpecialBold">
    <w:name w:val="Special Bold"/>
    <w:basedOn w:val="DefaultParagraphFont"/>
    <w:rsid w:val="00C96997"/>
    <w:rPr>
      <w:b/>
      <w:spacing w:val="0"/>
    </w:rPr>
  </w:style>
  <w:style w:type="paragraph" w:styleId="ListBullet2">
    <w:name w:val="List Bullet 2"/>
    <w:basedOn w:val="List2"/>
    <w:rsid w:val="00C96997"/>
    <w:pPr>
      <w:numPr>
        <w:numId w:val="13"/>
      </w:numPr>
      <w:tabs>
        <w:tab w:val="clear" w:pos="680"/>
      </w:tabs>
    </w:pPr>
  </w:style>
  <w:style w:type="paragraph" w:customStyle="1" w:styleId="SuperHeading">
    <w:name w:val="SuperHeading"/>
    <w:basedOn w:val="Normal"/>
    <w:rsid w:val="00C96997"/>
    <w:pPr>
      <w:spacing w:before="240" w:after="120"/>
      <w:outlineLvl w:val="0"/>
    </w:pPr>
    <w:rPr>
      <w:rFonts w:ascii="Times New Roman" w:hAnsi="Times New Roman"/>
      <w:b/>
      <w:sz w:val="32"/>
    </w:rPr>
  </w:style>
  <w:style w:type="paragraph" w:customStyle="1" w:styleId="AllowPageBreak">
    <w:name w:val="AllowPageBreak"/>
    <w:rsid w:val="00C969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6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997"/>
    <w:rPr>
      <w:rFonts w:ascii="Courier New" w:eastAsia="Times New Roman" w:hAnsi="Courier New" w:cs="Times New Roman"/>
      <w:i/>
      <w:szCs w:val="20"/>
      <w:lang w:eastAsia="en-US"/>
    </w:rPr>
  </w:style>
  <w:style w:type="paragraph" w:customStyle="1" w:styleId="HeadingBase">
    <w:name w:val="Heading Base"/>
    <w:rsid w:val="00C96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997"/>
    <w:pPr>
      <w:tabs>
        <w:tab w:val="right" w:leader="dot" w:pos="9072"/>
      </w:tabs>
      <w:ind w:left="567"/>
    </w:pPr>
    <w:rPr>
      <w:szCs w:val="22"/>
    </w:rPr>
  </w:style>
  <w:style w:type="paragraph" w:customStyle="1" w:styleId="TOCBase">
    <w:name w:val="TOC Base"/>
    <w:rsid w:val="00C96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997"/>
    <w:pPr>
      <w:tabs>
        <w:tab w:val="right" w:leader="dot" w:pos="9072"/>
      </w:tabs>
      <w:spacing w:before="40" w:after="40"/>
      <w:ind w:left="284"/>
    </w:pPr>
    <w:rPr>
      <w:rFonts w:ascii="Times New Roman" w:hAnsi="Times New Roman"/>
    </w:rPr>
  </w:style>
  <w:style w:type="paragraph" w:styleId="TOC1">
    <w:name w:val="toc 1"/>
    <w:basedOn w:val="TOCBase"/>
    <w:next w:val="Normal"/>
    <w:rsid w:val="00C96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997"/>
    <w:rPr>
      <w:rFonts w:ascii="Times New Roman" w:eastAsia="Times New Roman" w:hAnsi="Times New Roman" w:cs="Times New Roman"/>
      <w:sz w:val="16"/>
      <w:lang w:eastAsia="en-US"/>
    </w:rPr>
  </w:style>
  <w:style w:type="paragraph" w:styleId="Title">
    <w:name w:val="Title"/>
    <w:basedOn w:val="HeadingBase"/>
    <w:link w:val="TitleChar"/>
    <w:qFormat/>
    <w:rsid w:val="00C96997"/>
    <w:pPr>
      <w:spacing w:before="5040"/>
      <w:jc w:val="center"/>
    </w:pPr>
    <w:rPr>
      <w:sz w:val="48"/>
      <w:szCs w:val="72"/>
      <w:lang w:val="en-US"/>
    </w:rPr>
  </w:style>
  <w:style w:type="character" w:customStyle="1" w:styleId="TitleChar">
    <w:name w:val="Title Char"/>
    <w:basedOn w:val="DefaultParagraphFont"/>
    <w:link w:val="Title"/>
    <w:rsid w:val="00C96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997"/>
    <w:pPr>
      <w:tabs>
        <w:tab w:val="left" w:pos="3600"/>
        <w:tab w:val="left" w:pos="3958"/>
      </w:tabs>
    </w:pPr>
  </w:style>
  <w:style w:type="paragraph" w:styleId="List">
    <w:name w:val="List"/>
    <w:basedOn w:val="BodyText"/>
    <w:next w:val="BodyText"/>
    <w:rsid w:val="00C96997"/>
    <w:pPr>
      <w:tabs>
        <w:tab w:val="left" w:pos="340"/>
      </w:tabs>
      <w:spacing w:before="60" w:after="60"/>
      <w:ind w:left="340" w:hanging="340"/>
    </w:pPr>
  </w:style>
  <w:style w:type="paragraph" w:customStyle="1" w:styleId="Note">
    <w:name w:val="Note"/>
    <w:basedOn w:val="BodyText"/>
    <w:rsid w:val="00C96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997"/>
    <w:pPr>
      <w:framePr w:wrap="auto" w:hAnchor="text" w:y="6049"/>
    </w:pPr>
    <w:rPr>
      <w:color w:val="000000"/>
      <w:sz w:val="40"/>
    </w:rPr>
  </w:style>
  <w:style w:type="paragraph" w:customStyle="1" w:styleId="TOCTitle">
    <w:name w:val="TOCTitle"/>
    <w:basedOn w:val="Heading1"/>
    <w:rsid w:val="00C96997"/>
    <w:pPr>
      <w:spacing w:after="240"/>
      <w:jc w:val="center"/>
      <w:outlineLvl w:val="9"/>
    </w:pPr>
    <w:rPr>
      <w:caps/>
    </w:rPr>
  </w:style>
  <w:style w:type="paragraph" w:customStyle="1" w:styleId="Version">
    <w:name w:val="Version"/>
    <w:rsid w:val="00C96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997"/>
    <w:pPr>
      <w:keepNext w:val="0"/>
      <w:tabs>
        <w:tab w:val="right" w:pos="4176"/>
      </w:tabs>
      <w:ind w:left="198" w:hanging="198"/>
    </w:pPr>
    <w:rPr>
      <w:rFonts w:ascii="Garamond" w:hAnsi="Garamond"/>
    </w:rPr>
  </w:style>
  <w:style w:type="paragraph" w:styleId="IndexHeading">
    <w:name w:val="index heading"/>
    <w:basedOn w:val="Normal"/>
    <w:next w:val="Index1"/>
    <w:semiHidden/>
    <w:rsid w:val="00C96997"/>
    <w:pPr>
      <w:spacing w:before="120" w:after="120"/>
    </w:pPr>
    <w:rPr>
      <w:rFonts w:ascii="Arial" w:hAnsi="Arial"/>
      <w:b/>
      <w:color w:val="918585"/>
      <w:sz w:val="24"/>
    </w:rPr>
  </w:style>
  <w:style w:type="paragraph" w:styleId="Header">
    <w:name w:val="header"/>
    <w:basedOn w:val="Normal"/>
    <w:link w:val="HeaderChar"/>
    <w:rsid w:val="00C96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997"/>
    <w:rPr>
      <w:rFonts w:ascii="Times New Roman" w:eastAsia="Times New Roman" w:hAnsi="Times New Roman" w:cs="Times New Roman"/>
      <w:sz w:val="16"/>
      <w:szCs w:val="20"/>
      <w:lang w:val="en-GB" w:eastAsia="en-US"/>
    </w:rPr>
  </w:style>
  <w:style w:type="paragraph" w:customStyle="1" w:styleId="Chapter">
    <w:name w:val="Chapter"/>
    <w:basedOn w:val="Normal"/>
    <w:rsid w:val="00C96997"/>
    <w:pPr>
      <w:spacing w:before="240"/>
    </w:pPr>
    <w:rPr>
      <w:rFonts w:ascii="Times New Roman" w:hAnsi="Times New Roman"/>
      <w:smallCaps/>
      <w:spacing w:val="80"/>
      <w:sz w:val="28"/>
    </w:rPr>
  </w:style>
  <w:style w:type="paragraph" w:customStyle="1" w:styleId="InChapter">
    <w:name w:val="InChapter"/>
    <w:basedOn w:val="Heading3"/>
    <w:rsid w:val="00C96997"/>
    <w:pPr>
      <w:spacing w:after="240"/>
      <w:outlineLvl w:val="9"/>
    </w:pPr>
    <w:rPr>
      <w:noProof/>
    </w:rPr>
  </w:style>
  <w:style w:type="paragraph" w:styleId="Index2">
    <w:name w:val="index 2"/>
    <w:basedOn w:val="Normal"/>
    <w:next w:val="Normal"/>
    <w:semiHidden/>
    <w:rsid w:val="00C96997"/>
    <w:pPr>
      <w:tabs>
        <w:tab w:val="right" w:pos="4176"/>
      </w:tabs>
      <w:ind w:left="568" w:hanging="284"/>
    </w:pPr>
    <w:rPr>
      <w:rFonts w:ascii="Garamond" w:hAnsi="Garamond"/>
    </w:rPr>
  </w:style>
  <w:style w:type="paragraph" w:customStyle="1" w:styleId="Byline">
    <w:name w:val="Byline"/>
    <w:rsid w:val="00C96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997"/>
    <w:pPr>
      <w:tabs>
        <w:tab w:val="clear" w:pos="3600"/>
        <w:tab w:val="clear" w:pos="3958"/>
      </w:tabs>
      <w:jc w:val="right"/>
    </w:pPr>
  </w:style>
  <w:style w:type="character" w:styleId="Emphasis">
    <w:name w:val="Emphasis"/>
    <w:basedOn w:val="DefaultParagraphFont"/>
    <w:qFormat/>
    <w:rsid w:val="00C96997"/>
    <w:rPr>
      <w:i/>
    </w:rPr>
  </w:style>
  <w:style w:type="paragraph" w:styleId="Caption">
    <w:name w:val="caption"/>
    <w:basedOn w:val="BodyText"/>
    <w:next w:val="Normal"/>
    <w:qFormat/>
    <w:rsid w:val="00C96997"/>
    <w:pPr>
      <w:framePr w:w="2268" w:hSpace="181" w:vSpace="181" w:wrap="around" w:vAnchor="text" w:hAnchor="page" w:x="1135" w:y="285" w:anchorLock="1"/>
    </w:pPr>
    <w:rPr>
      <w:i/>
    </w:rPr>
  </w:style>
  <w:style w:type="paragraph" w:customStyle="1" w:styleId="MiniTOCTitle">
    <w:name w:val="MiniTOCTitle"/>
    <w:basedOn w:val="Heading4"/>
    <w:rsid w:val="00C96997"/>
    <w:pPr>
      <w:spacing w:before="240"/>
      <w:outlineLvl w:val="9"/>
    </w:pPr>
    <w:rPr>
      <w:noProof/>
      <w:sz w:val="24"/>
    </w:rPr>
  </w:style>
  <w:style w:type="paragraph" w:customStyle="1" w:styleId="MiniTOCItem">
    <w:name w:val="MiniTOCItem"/>
    <w:basedOn w:val="ListBullet"/>
    <w:rsid w:val="00C96997"/>
    <w:pPr>
      <w:numPr>
        <w:numId w:val="0"/>
      </w:numPr>
      <w:tabs>
        <w:tab w:val="right" w:leader="dot" w:pos="6521"/>
      </w:tabs>
      <w:spacing w:before="0" w:after="0"/>
    </w:pPr>
  </w:style>
  <w:style w:type="paragraph" w:customStyle="1" w:styleId="TOFTitle">
    <w:name w:val="TOFTitle"/>
    <w:basedOn w:val="TOCTitle"/>
    <w:rsid w:val="00C96997"/>
  </w:style>
  <w:style w:type="paragraph" w:styleId="TableofFigures">
    <w:name w:val="table of figures"/>
    <w:basedOn w:val="Normal"/>
    <w:next w:val="Normal"/>
    <w:semiHidden/>
    <w:rsid w:val="00C96997"/>
    <w:pPr>
      <w:tabs>
        <w:tab w:val="right" w:leader="dot" w:pos="9072"/>
      </w:tabs>
      <w:ind w:left="970" w:hanging="403"/>
    </w:pPr>
    <w:rPr>
      <w:rFonts w:ascii="Times New Roman" w:hAnsi="Times New Roman"/>
      <w:b/>
    </w:rPr>
  </w:style>
  <w:style w:type="paragraph" w:styleId="ListNumber">
    <w:name w:val="List Number"/>
    <w:basedOn w:val="List"/>
    <w:rsid w:val="00C96997"/>
    <w:pPr>
      <w:numPr>
        <w:numId w:val="15"/>
      </w:numPr>
      <w:tabs>
        <w:tab w:val="clear" w:pos="340"/>
      </w:tabs>
    </w:pPr>
  </w:style>
  <w:style w:type="character" w:customStyle="1" w:styleId="WingdingSymbols">
    <w:name w:val="Wingding Symbols"/>
    <w:rsid w:val="00C96997"/>
    <w:rPr>
      <w:rFonts w:ascii="Wingdings" w:hAnsi="Wingdings"/>
    </w:rPr>
  </w:style>
  <w:style w:type="paragraph" w:customStyle="1" w:styleId="TableHeading">
    <w:name w:val="Table Heading"/>
    <w:basedOn w:val="HeadingBase"/>
    <w:rsid w:val="00C96997"/>
    <w:pPr>
      <w:keepLines/>
      <w:pBdr>
        <w:bottom w:val="single" w:sz="6" w:space="1" w:color="918585"/>
      </w:pBdr>
      <w:spacing w:before="240"/>
    </w:pPr>
  </w:style>
  <w:style w:type="character" w:customStyle="1" w:styleId="HotSpot">
    <w:name w:val="HotSpot"/>
    <w:rsid w:val="00C96997"/>
    <w:rPr>
      <w:color w:val="0033CC"/>
      <w:u w:val="none"/>
    </w:rPr>
  </w:style>
  <w:style w:type="paragraph" w:customStyle="1" w:styleId="BodyTextRight">
    <w:name w:val="Body Text Right"/>
    <w:basedOn w:val="BodyText"/>
    <w:rsid w:val="00C96997"/>
    <w:pPr>
      <w:spacing w:before="0" w:after="0"/>
      <w:jc w:val="right"/>
    </w:pPr>
  </w:style>
  <w:style w:type="paragraph" w:styleId="Index3">
    <w:name w:val="index 3"/>
    <w:basedOn w:val="ListNumber2"/>
    <w:next w:val="Normal"/>
    <w:semiHidden/>
    <w:rsid w:val="00C96997"/>
    <w:pPr>
      <w:numPr>
        <w:numId w:val="0"/>
      </w:numPr>
      <w:tabs>
        <w:tab w:val="right" w:leader="dot" w:pos="4176"/>
      </w:tabs>
    </w:pPr>
  </w:style>
  <w:style w:type="paragraph" w:styleId="ListNumber2">
    <w:name w:val="List Number 2"/>
    <w:basedOn w:val="List2"/>
    <w:rsid w:val="00C96997"/>
    <w:pPr>
      <w:numPr>
        <w:numId w:val="10"/>
      </w:numPr>
      <w:tabs>
        <w:tab w:val="clear" w:pos="1060"/>
      </w:tabs>
    </w:pPr>
  </w:style>
  <w:style w:type="paragraph" w:customStyle="1" w:styleId="MarginNote">
    <w:name w:val="Margin Note"/>
    <w:basedOn w:val="BodyText"/>
    <w:rsid w:val="00C96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997"/>
    <w:rPr>
      <w:sz w:val="32"/>
    </w:rPr>
  </w:style>
  <w:style w:type="paragraph" w:customStyle="1" w:styleId="HeadingProcedure">
    <w:name w:val="Heading Procedure"/>
    <w:basedOn w:val="HeadingBase"/>
    <w:next w:val="Normal"/>
    <w:rsid w:val="00C96997"/>
    <w:pPr>
      <w:tabs>
        <w:tab w:val="left" w:pos="0"/>
      </w:tabs>
      <w:spacing w:before="120" w:after="60"/>
    </w:pPr>
    <w:rPr>
      <w:i/>
      <w:color w:val="918585"/>
      <w:sz w:val="22"/>
    </w:rPr>
  </w:style>
  <w:style w:type="paragraph" w:customStyle="1" w:styleId="TableBodyText">
    <w:name w:val="Table Body Text"/>
    <w:basedOn w:val="BodyText"/>
    <w:rsid w:val="00C96997"/>
    <w:pPr>
      <w:spacing w:before="60" w:after="60"/>
    </w:pPr>
  </w:style>
  <w:style w:type="paragraph" w:styleId="ListContinue">
    <w:name w:val="List Continue"/>
    <w:basedOn w:val="List"/>
    <w:rsid w:val="00C96997"/>
    <w:pPr>
      <w:ind w:firstLine="0"/>
    </w:pPr>
  </w:style>
  <w:style w:type="paragraph" w:customStyle="1" w:styleId="ListNote">
    <w:name w:val="List Note"/>
    <w:basedOn w:val="List"/>
    <w:rsid w:val="00C96997"/>
    <w:pPr>
      <w:pBdr>
        <w:top w:val="single" w:sz="6" w:space="2" w:color="918585"/>
        <w:bottom w:val="single" w:sz="6" w:space="2" w:color="918585"/>
      </w:pBdr>
      <w:tabs>
        <w:tab w:val="left" w:pos="1021"/>
      </w:tabs>
      <w:ind w:firstLine="0"/>
    </w:pPr>
  </w:style>
  <w:style w:type="paragraph" w:customStyle="1" w:styleId="Warning">
    <w:name w:val="Warning"/>
    <w:basedOn w:val="BodyText"/>
    <w:rsid w:val="00C96997"/>
    <w:pPr>
      <w:shd w:val="clear" w:color="auto" w:fill="D9D9D9"/>
      <w:tabs>
        <w:tab w:val="left" w:pos="992"/>
      </w:tabs>
      <w:ind w:left="119" w:right="119"/>
    </w:pPr>
    <w:rPr>
      <w:sz w:val="20"/>
    </w:rPr>
  </w:style>
  <w:style w:type="paragraph" w:customStyle="1" w:styleId="MarginIcons">
    <w:name w:val="Margin Icons"/>
    <w:basedOn w:val="BodyText"/>
    <w:rsid w:val="00C96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997"/>
    <w:rPr>
      <w:rFonts w:ascii="Courier New" w:hAnsi="Courier New"/>
    </w:rPr>
  </w:style>
  <w:style w:type="paragraph" w:customStyle="1" w:styleId="NoteBullet">
    <w:name w:val="Note Bullet"/>
    <w:basedOn w:val="Note"/>
    <w:rsid w:val="00C96997"/>
    <w:pPr>
      <w:tabs>
        <w:tab w:val="clear" w:pos="680"/>
      </w:tabs>
      <w:spacing w:before="60" w:after="60"/>
    </w:pPr>
  </w:style>
  <w:style w:type="paragraph" w:customStyle="1" w:styleId="SubHeading2">
    <w:name w:val="SubHeading2"/>
    <w:basedOn w:val="HeadingBase"/>
    <w:rsid w:val="00C96997"/>
    <w:pPr>
      <w:spacing w:before="240" w:after="60"/>
    </w:pPr>
    <w:rPr>
      <w:sz w:val="20"/>
    </w:rPr>
  </w:style>
  <w:style w:type="paragraph" w:customStyle="1" w:styleId="SubHeading1">
    <w:name w:val="SubHeading1"/>
    <w:basedOn w:val="HeadingBase"/>
    <w:rsid w:val="00C96997"/>
    <w:pPr>
      <w:spacing w:before="240" w:after="60"/>
    </w:pPr>
    <w:rPr>
      <w:color w:val="918585"/>
      <w:sz w:val="22"/>
    </w:rPr>
  </w:style>
  <w:style w:type="paragraph" w:customStyle="1" w:styleId="SideHeading">
    <w:name w:val="Side Heading"/>
    <w:basedOn w:val="HeadingBase"/>
    <w:rsid w:val="00C96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997"/>
    <w:pPr>
      <w:tabs>
        <w:tab w:val="num" w:pos="360"/>
      </w:tabs>
    </w:pPr>
  </w:style>
  <w:style w:type="paragraph" w:styleId="PlainText">
    <w:name w:val="Plain Text"/>
    <w:basedOn w:val="Normal"/>
    <w:link w:val="PlainTextChar"/>
    <w:rsid w:val="00C96997"/>
    <w:rPr>
      <w:sz w:val="20"/>
    </w:rPr>
  </w:style>
  <w:style w:type="character" w:customStyle="1" w:styleId="PlainTextChar">
    <w:name w:val="Plain Text Char"/>
    <w:basedOn w:val="DefaultParagraphFont"/>
    <w:link w:val="PlainText"/>
    <w:rsid w:val="00C96997"/>
    <w:rPr>
      <w:rFonts w:ascii="Courier New" w:eastAsia="Times New Roman" w:hAnsi="Courier New" w:cs="Times New Roman"/>
      <w:sz w:val="20"/>
      <w:szCs w:val="20"/>
      <w:lang w:eastAsia="en-US"/>
    </w:rPr>
  </w:style>
  <w:style w:type="character" w:customStyle="1" w:styleId="MenuOption">
    <w:name w:val="Menu Option"/>
    <w:basedOn w:val="DefaultParagraphFont"/>
    <w:rsid w:val="00C96997"/>
    <w:rPr>
      <w:b/>
      <w:smallCaps/>
    </w:rPr>
  </w:style>
  <w:style w:type="paragraph" w:customStyle="1" w:styleId="TableListNumber">
    <w:name w:val="Table List Number"/>
    <w:basedOn w:val="ListNumber"/>
    <w:rsid w:val="00C96997"/>
    <w:pPr>
      <w:numPr>
        <w:numId w:val="0"/>
      </w:numPr>
    </w:pPr>
  </w:style>
  <w:style w:type="paragraph" w:styleId="TOC4">
    <w:name w:val="toc 4"/>
    <w:basedOn w:val="TOCBase"/>
    <w:next w:val="Normal"/>
    <w:semiHidden/>
    <w:rsid w:val="00C96997"/>
    <w:pPr>
      <w:tabs>
        <w:tab w:val="right" w:leader="dot" w:pos="9071"/>
      </w:tabs>
      <w:ind w:left="1701"/>
    </w:pPr>
  </w:style>
  <w:style w:type="paragraph" w:customStyle="1" w:styleId="ListAlpha">
    <w:name w:val="List Alpha"/>
    <w:basedOn w:val="List"/>
    <w:rsid w:val="00C96997"/>
    <w:pPr>
      <w:numPr>
        <w:numId w:val="9"/>
      </w:numPr>
    </w:pPr>
  </w:style>
  <w:style w:type="paragraph" w:customStyle="1" w:styleId="ListAlpha2">
    <w:name w:val="List Alpha 2"/>
    <w:basedOn w:val="List2"/>
    <w:rsid w:val="00C96997"/>
    <w:pPr>
      <w:numPr>
        <w:numId w:val="8"/>
      </w:numPr>
    </w:pPr>
  </w:style>
  <w:style w:type="paragraph" w:styleId="List2">
    <w:name w:val="List 2"/>
    <w:basedOn w:val="BodyText"/>
    <w:rsid w:val="00C96997"/>
    <w:pPr>
      <w:tabs>
        <w:tab w:val="left" w:pos="680"/>
      </w:tabs>
      <w:spacing w:before="60" w:after="60"/>
      <w:ind w:left="680" w:hanging="340"/>
    </w:pPr>
  </w:style>
  <w:style w:type="paragraph" w:styleId="List3">
    <w:name w:val="List 3"/>
    <w:basedOn w:val="BodyText"/>
    <w:rsid w:val="00C96997"/>
    <w:pPr>
      <w:tabs>
        <w:tab w:val="left" w:pos="1021"/>
      </w:tabs>
      <w:spacing w:before="60" w:after="60"/>
      <w:ind w:left="1020" w:hanging="340"/>
    </w:pPr>
  </w:style>
  <w:style w:type="paragraph" w:styleId="List4">
    <w:name w:val="List 4"/>
    <w:basedOn w:val="BodyText"/>
    <w:rsid w:val="00C96997"/>
    <w:pPr>
      <w:tabs>
        <w:tab w:val="left" w:pos="1361"/>
      </w:tabs>
      <w:spacing w:before="60" w:after="60"/>
      <w:ind w:left="1361" w:hanging="340"/>
    </w:pPr>
  </w:style>
  <w:style w:type="paragraph" w:styleId="List5">
    <w:name w:val="List 5"/>
    <w:basedOn w:val="BodyText"/>
    <w:rsid w:val="00C96997"/>
    <w:pPr>
      <w:tabs>
        <w:tab w:val="left" w:pos="1701"/>
      </w:tabs>
      <w:spacing w:before="60" w:after="60"/>
      <w:ind w:left="1701" w:hanging="340"/>
    </w:pPr>
  </w:style>
  <w:style w:type="paragraph" w:styleId="ListBullet3">
    <w:name w:val="List Bullet 3"/>
    <w:basedOn w:val="List3"/>
    <w:rsid w:val="00C96997"/>
    <w:pPr>
      <w:numPr>
        <w:numId w:val="14"/>
      </w:numPr>
      <w:tabs>
        <w:tab w:val="clear" w:pos="1021"/>
      </w:tabs>
      <w:ind w:left="1037" w:hanging="357"/>
    </w:pPr>
  </w:style>
  <w:style w:type="paragraph" w:styleId="ListBullet4">
    <w:name w:val="List Bullet 4"/>
    <w:basedOn w:val="List4"/>
    <w:rsid w:val="00C96997"/>
    <w:pPr>
      <w:numPr>
        <w:numId w:val="3"/>
      </w:numPr>
      <w:tabs>
        <w:tab w:val="clear" w:pos="1361"/>
      </w:tabs>
    </w:pPr>
  </w:style>
  <w:style w:type="paragraph" w:styleId="ListBullet5">
    <w:name w:val="List Bullet 5"/>
    <w:basedOn w:val="List5"/>
    <w:rsid w:val="00C96997"/>
    <w:pPr>
      <w:numPr>
        <w:numId w:val="4"/>
      </w:numPr>
    </w:pPr>
  </w:style>
  <w:style w:type="paragraph" w:styleId="ListContinue2">
    <w:name w:val="List Continue 2"/>
    <w:basedOn w:val="List2"/>
    <w:rsid w:val="00C96997"/>
    <w:pPr>
      <w:ind w:firstLine="0"/>
    </w:pPr>
  </w:style>
  <w:style w:type="paragraph" w:styleId="ListContinue3">
    <w:name w:val="List Continue 3"/>
    <w:basedOn w:val="List3"/>
    <w:rsid w:val="00C96997"/>
    <w:pPr>
      <w:ind w:left="1021" w:firstLine="0"/>
    </w:pPr>
  </w:style>
  <w:style w:type="paragraph" w:styleId="ListContinue4">
    <w:name w:val="List Continue 4"/>
    <w:basedOn w:val="List4"/>
    <w:rsid w:val="00C96997"/>
    <w:pPr>
      <w:ind w:firstLine="0"/>
    </w:pPr>
  </w:style>
  <w:style w:type="paragraph" w:styleId="ListContinue5">
    <w:name w:val="List Continue 5"/>
    <w:basedOn w:val="List5"/>
    <w:rsid w:val="00C96997"/>
    <w:pPr>
      <w:ind w:firstLine="0"/>
    </w:pPr>
  </w:style>
  <w:style w:type="paragraph" w:styleId="ListNumber3">
    <w:name w:val="List Number 3"/>
    <w:basedOn w:val="List3"/>
    <w:rsid w:val="00C96997"/>
    <w:pPr>
      <w:numPr>
        <w:numId w:val="5"/>
      </w:numPr>
    </w:pPr>
  </w:style>
  <w:style w:type="paragraph" w:styleId="ListNumber4">
    <w:name w:val="List Number 4"/>
    <w:basedOn w:val="List4"/>
    <w:rsid w:val="00C96997"/>
    <w:pPr>
      <w:numPr>
        <w:numId w:val="6"/>
      </w:numPr>
    </w:pPr>
  </w:style>
  <w:style w:type="paragraph" w:styleId="ListNumber5">
    <w:name w:val="List Number 5"/>
    <w:basedOn w:val="List5"/>
    <w:rsid w:val="00C96997"/>
    <w:pPr>
      <w:numPr>
        <w:numId w:val="7"/>
      </w:numPr>
    </w:pPr>
  </w:style>
  <w:style w:type="paragraph" w:styleId="BlockText">
    <w:name w:val="Block Text"/>
    <w:basedOn w:val="Normal"/>
    <w:rsid w:val="00C96997"/>
    <w:pPr>
      <w:spacing w:after="120"/>
      <w:ind w:left="1440" w:right="1440"/>
    </w:pPr>
  </w:style>
  <w:style w:type="character" w:customStyle="1" w:styleId="Subscript">
    <w:name w:val="Subscript"/>
    <w:basedOn w:val="DefaultParagraphFont"/>
    <w:rsid w:val="00C96997"/>
    <w:rPr>
      <w:sz w:val="16"/>
      <w:vertAlign w:val="subscript"/>
    </w:rPr>
  </w:style>
  <w:style w:type="character" w:customStyle="1" w:styleId="Superscript">
    <w:name w:val="Superscript"/>
    <w:basedOn w:val="DefaultParagraphFont"/>
    <w:rsid w:val="00C96997"/>
    <w:rPr>
      <w:sz w:val="16"/>
      <w:vertAlign w:val="superscript"/>
    </w:rPr>
  </w:style>
  <w:style w:type="character" w:customStyle="1" w:styleId="Symbols">
    <w:name w:val="Symbols"/>
    <w:basedOn w:val="DefaultParagraphFont"/>
    <w:rsid w:val="00C96997"/>
    <w:rPr>
      <w:rFonts w:ascii="Symbol" w:hAnsi="Symbol"/>
    </w:rPr>
  </w:style>
  <w:style w:type="character" w:customStyle="1" w:styleId="MenuOptions">
    <w:name w:val="Menu Options"/>
    <w:basedOn w:val="DefaultParagraphFont"/>
    <w:rsid w:val="00C96997"/>
    <w:rPr>
      <w:rFonts w:ascii="Arial Narrow" w:hAnsi="Arial Narrow"/>
      <w:smallCaps/>
    </w:rPr>
  </w:style>
  <w:style w:type="character" w:customStyle="1" w:styleId="Buttons">
    <w:name w:val="Buttons"/>
    <w:basedOn w:val="DefaultParagraphFont"/>
    <w:rsid w:val="00C96997"/>
    <w:rPr>
      <w:b/>
    </w:rPr>
  </w:style>
  <w:style w:type="character" w:customStyle="1" w:styleId="Underlined">
    <w:name w:val="Underlined"/>
    <w:basedOn w:val="DefaultParagraphFont"/>
    <w:rsid w:val="00C96997"/>
    <w:rPr>
      <w:u w:val="single"/>
    </w:rPr>
  </w:style>
  <w:style w:type="paragraph" w:customStyle="1" w:styleId="TableBodyTextRight">
    <w:name w:val="Table Body Text Right"/>
    <w:basedOn w:val="TableBodyText"/>
    <w:rsid w:val="00C96997"/>
    <w:pPr>
      <w:widowControl w:val="0"/>
      <w:autoSpaceDE w:val="0"/>
      <w:autoSpaceDN w:val="0"/>
      <w:adjustRightInd w:val="0"/>
      <w:jc w:val="right"/>
    </w:pPr>
    <w:rPr>
      <w:rFonts w:cs="Arial"/>
      <w:szCs w:val="18"/>
    </w:rPr>
  </w:style>
  <w:style w:type="paragraph" w:customStyle="1" w:styleId="CopyrightText">
    <w:name w:val="Copyright Text"/>
    <w:basedOn w:val="BodyText"/>
    <w:rsid w:val="00C96997"/>
    <w:rPr>
      <w:sz w:val="18"/>
    </w:rPr>
  </w:style>
  <w:style w:type="paragraph" w:customStyle="1" w:styleId="BodySmallRight">
    <w:name w:val="Body Small Right"/>
    <w:basedOn w:val="BodyTextRight"/>
    <w:rsid w:val="00C96997"/>
    <w:rPr>
      <w:sz w:val="18"/>
      <w:szCs w:val="18"/>
    </w:rPr>
  </w:style>
  <w:style w:type="paragraph" w:customStyle="1" w:styleId="MarginEdition">
    <w:name w:val="Margin Edition"/>
    <w:basedOn w:val="MarginNote"/>
    <w:rsid w:val="00C96997"/>
    <w:pPr>
      <w:spacing w:before="0" w:after="0"/>
    </w:pPr>
    <w:rPr>
      <w:rFonts w:ascii="Times New Roman" w:hAnsi="Times New Roman"/>
      <w:color w:val="999999"/>
    </w:rPr>
  </w:style>
  <w:style w:type="paragraph" w:customStyle="1" w:styleId="Spacer">
    <w:name w:val="Spacer"/>
    <w:basedOn w:val="Normal"/>
    <w:rsid w:val="00C96997"/>
    <w:rPr>
      <w:sz w:val="2"/>
      <w:szCs w:val="2"/>
    </w:rPr>
  </w:style>
  <w:style w:type="character" w:customStyle="1" w:styleId="Small">
    <w:name w:val="Small"/>
    <w:basedOn w:val="DefaultParagraphFont"/>
    <w:rsid w:val="00C96997"/>
    <w:rPr>
      <w:sz w:val="16"/>
    </w:rPr>
  </w:style>
  <w:style w:type="paragraph" w:customStyle="1" w:styleId="WideTable">
    <w:name w:val="Wide Table"/>
    <w:basedOn w:val="Normal"/>
    <w:rsid w:val="00C96997"/>
    <w:pPr>
      <w:ind w:left="-1418"/>
    </w:pPr>
    <w:rPr>
      <w:sz w:val="2"/>
      <w:szCs w:val="2"/>
    </w:rPr>
  </w:style>
  <w:style w:type="character" w:styleId="PageNumber">
    <w:name w:val="page number"/>
    <w:basedOn w:val="DefaultParagraphFont"/>
    <w:rsid w:val="00C96997"/>
  </w:style>
  <w:style w:type="paragraph" w:styleId="Quote">
    <w:name w:val="Quote"/>
    <w:basedOn w:val="Heading1"/>
    <w:link w:val="QuoteChar"/>
    <w:qFormat/>
    <w:rsid w:val="00C96997"/>
    <w:rPr>
      <w:b w:val="0"/>
      <w:sz w:val="72"/>
      <w:szCs w:val="72"/>
      <w:lang w:val="en-NZ"/>
    </w:rPr>
  </w:style>
  <w:style w:type="character" w:customStyle="1" w:styleId="QuoteChar">
    <w:name w:val="Quote Char"/>
    <w:basedOn w:val="DefaultParagraphFont"/>
    <w:link w:val="Quote"/>
    <w:rsid w:val="00C96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997"/>
    <w:pPr>
      <w:pageBreakBefore/>
    </w:pPr>
  </w:style>
  <w:style w:type="paragraph" w:customStyle="1" w:styleId="Border">
    <w:name w:val="Border"/>
    <w:basedOn w:val="Normal"/>
    <w:qFormat/>
    <w:rsid w:val="00C96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997"/>
    <w:rPr>
      <w:b/>
      <w:bCs/>
      <w:i/>
      <w:iCs/>
      <w:color w:val="auto"/>
    </w:rPr>
  </w:style>
  <w:style w:type="paragraph" w:styleId="IntenseQuote">
    <w:name w:val="Intense Quote"/>
    <w:basedOn w:val="Normal"/>
    <w:next w:val="Normal"/>
    <w:link w:val="IntenseQuoteChar"/>
    <w:uiPriority w:val="30"/>
    <w:qFormat/>
    <w:rsid w:val="00C96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997"/>
    <w:rPr>
      <w:smallCaps/>
      <w:color w:val="auto"/>
      <w:u w:val="single"/>
    </w:rPr>
  </w:style>
  <w:style w:type="character" w:styleId="IntenseReference">
    <w:name w:val="Intense Reference"/>
    <w:basedOn w:val="DefaultParagraphFont"/>
    <w:uiPriority w:val="32"/>
    <w:qFormat/>
    <w:rsid w:val="00C96997"/>
    <w:rPr>
      <w:b/>
      <w:bCs/>
      <w:smallCaps/>
      <w:color w:val="auto"/>
      <w:spacing w:val="5"/>
      <w:u w:val="single"/>
    </w:rPr>
  </w:style>
  <w:style w:type="paragraph" w:customStyle="1" w:styleId="2ColumnHeading">
    <w:name w:val="2Column Heading"/>
    <w:basedOn w:val="BodyText"/>
    <w:qFormat/>
    <w:rsid w:val="00C96997"/>
    <w:pPr>
      <w:spacing w:after="60"/>
      <w:ind w:left="-2268"/>
    </w:pPr>
    <w:rPr>
      <w:b/>
    </w:rPr>
  </w:style>
  <w:style w:type="paragraph" w:customStyle="1" w:styleId="Heading1TOC">
    <w:name w:val="Heading1 TOC"/>
    <w:basedOn w:val="Normal"/>
    <w:qFormat/>
    <w:rsid w:val="00C96997"/>
    <w:pPr>
      <w:spacing w:before="240" w:after="120"/>
    </w:pPr>
    <w:rPr>
      <w:rFonts w:ascii="Times New Roman" w:hAnsi="Times New Roman"/>
      <w:b/>
      <w:sz w:val="32"/>
    </w:rPr>
  </w:style>
  <w:style w:type="paragraph" w:customStyle="1" w:styleId="Heading2TOC">
    <w:name w:val="Heading2 TOC"/>
    <w:basedOn w:val="Normal"/>
    <w:qFormat/>
    <w:rsid w:val="00C96997"/>
    <w:pPr>
      <w:spacing w:before="240" w:after="60"/>
    </w:pPr>
    <w:rPr>
      <w:rFonts w:ascii="Times New Roman" w:hAnsi="Times New Roman"/>
      <w:b/>
      <w:sz w:val="28"/>
    </w:rPr>
  </w:style>
  <w:style w:type="character" w:customStyle="1" w:styleId="Underline">
    <w:name w:val="Underline"/>
    <w:basedOn w:val="DefaultParagraphFont"/>
    <w:qFormat/>
    <w:rsid w:val="00C96997"/>
    <w:rPr>
      <w:u w:val="single"/>
    </w:rPr>
  </w:style>
  <w:style w:type="character" w:customStyle="1" w:styleId="BoldandItalics">
    <w:name w:val="Bold and Italics"/>
    <w:qFormat/>
    <w:rsid w:val="00C96997"/>
    <w:rPr>
      <w:b/>
      <w:i/>
      <w:u w:val="none"/>
    </w:rPr>
  </w:style>
  <w:style w:type="paragraph" w:styleId="BalloonText">
    <w:name w:val="Balloon Text"/>
    <w:basedOn w:val="Normal"/>
    <w:link w:val="BalloonTextChar"/>
    <w:rsid w:val="00C96997"/>
    <w:rPr>
      <w:rFonts w:ascii="Tahoma" w:hAnsi="Tahoma" w:cs="Tahoma"/>
      <w:sz w:val="16"/>
      <w:szCs w:val="16"/>
    </w:rPr>
  </w:style>
  <w:style w:type="character" w:customStyle="1" w:styleId="BalloonTextChar">
    <w:name w:val="Balloon Text Char"/>
    <w:basedOn w:val="DefaultParagraphFont"/>
    <w:link w:val="BalloonText"/>
    <w:rsid w:val="00C96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997"/>
    <w:rPr>
      <w:b/>
      <w:color w:val="660033"/>
      <w:spacing w:val="0"/>
    </w:rPr>
  </w:style>
  <w:style w:type="paragraph" w:customStyle="1" w:styleId="Nameditemlist">
    <w:name w:val="Named item list"/>
    <w:basedOn w:val="BodyText"/>
    <w:qFormat/>
    <w:rsid w:val="00C96997"/>
    <w:pPr>
      <w:tabs>
        <w:tab w:val="left" w:pos="2835"/>
      </w:tabs>
      <w:ind w:left="2835" w:hanging="2835"/>
    </w:pPr>
  </w:style>
  <w:style w:type="paragraph" w:customStyle="1" w:styleId="BodyTextnopadding">
    <w:name w:val="Body Text no padding"/>
    <w:basedOn w:val="BodyText"/>
    <w:qFormat/>
    <w:rsid w:val="00C96997"/>
    <w:pPr>
      <w:spacing w:before="0" w:after="0"/>
    </w:pPr>
  </w:style>
  <w:style w:type="paragraph" w:customStyle="1" w:styleId="BodyTextBold">
    <w:name w:val="Body Text Bold"/>
    <w:basedOn w:val="BodyText"/>
    <w:qFormat/>
    <w:rsid w:val="00C96997"/>
    <w:rPr>
      <w:b/>
    </w:rPr>
  </w:style>
  <w:style w:type="character" w:styleId="Hyperlink">
    <w:name w:val="Hyperlink"/>
    <w:basedOn w:val="DefaultParagraphFont"/>
    <w:uiPriority w:val="99"/>
    <w:unhideWhenUsed/>
    <w:rsid w:val="00E82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925</Words>
  <Characters>5788</Characters>
  <Application>Microsoft Office Word</Application>
  <DocSecurity>0</DocSecurity>
  <Lines>222</Lines>
  <Paragraphs>104</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UEERA0090 Service room air conditioners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