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3684" w:rsidP="00D23684">
      <w:pPr>
        <w:pStyle w:val="Title"/>
      </w:pPr>
      <w:r>
        <w:fldChar w:fldCharType="begin"/>
      </w:r>
      <w:r>
        <w:instrText xml:space="preserve"> TITLE   \* MERGEFORMAT </w:instrText>
      </w:r>
      <w:r>
        <w:fldChar w:fldCharType="separate"/>
      </w:r>
      <w:r>
        <w:t>UEERA0087 Service electrical heating appliances</w:t>
      </w:r>
      <w:r>
        <w:fldChar w:fldCharType="end"/>
      </w:r>
    </w:p>
    <w:p w:rsidR="00D23684" w:rsidP="00D23684">
      <w:pPr>
        <w:pStyle w:val="Version"/>
        <w:sectPr w:rsidSect="00CF04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0488" w:rsidP="00CF0488">
      <w:pPr>
        <w:pStyle w:val="SuperHeading"/>
      </w:pPr>
      <w:r w:rsidRPr="00CF0488">
        <w:t>UEERA0087 Service electrical heating appliances</w:t>
      </w:r>
    </w:p>
    <w:p w:rsidR="00000000" w:rsidRPr="00CF0488" w:rsidP="00CF0488">
      <w:pPr>
        <w:pStyle w:val="Heading1"/>
      </w:pPr>
      <w:bookmarkStart w:id="1" w:name="O_1077171"/>
      <w:bookmarkEnd w:id="1"/>
      <w:r w:rsidRPr="00CF0488">
        <w:t>Modification History</w:t>
      </w:r>
    </w:p>
    <w:tbl>
      <w:tblPr>
        <w:tblW w:w="9497" w:type="dxa"/>
        <w:tblLayout w:type="fixed"/>
        <w:tblCellMar>
          <w:left w:w="62" w:type="dxa"/>
          <w:right w:w="62" w:type="dxa"/>
        </w:tblCellMar>
        <w:tblLook w:val="0000"/>
      </w:tblPr>
      <w:tblGrid>
        <w:gridCol w:w="9497"/>
      </w:tblGrid>
      <w:tr w:rsidTr="00CF04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0488" w:rsidP="00CF0488">
            <w:pPr>
              <w:pStyle w:val="BodyText"/>
            </w:pPr>
            <w:r w:rsidRPr="00CF0488">
              <w:t>Release 1. This is the first release of this unit of competency in the UEE Electrotechnology Training Package.</w:t>
            </w:r>
          </w:p>
        </w:tc>
      </w:tr>
    </w:tbl>
    <w:p w:rsidR="00000000" w:rsidRPr="00CF0488" w:rsidP="00CF0488">
      <w:pPr>
        <w:pStyle w:val="NoPaddingFontSize1"/>
      </w:pPr>
    </w:p>
    <w:p w:rsidR="00000000" w:rsidRPr="00CF0488" w:rsidP="00CF0488">
      <w:pPr>
        <w:pStyle w:val="AllowPageBreak"/>
      </w:pPr>
    </w:p>
    <w:p w:rsidR="00000000" w:rsidRPr="00CF0488" w:rsidP="00CF0488">
      <w:pPr>
        <w:pStyle w:val="Heading1"/>
      </w:pPr>
      <w:bookmarkStart w:id="2" w:name="O_1077172"/>
      <w:bookmarkEnd w:id="2"/>
      <w:r w:rsidRPr="00CF0488">
        <w:t>Application</w:t>
      </w:r>
    </w:p>
    <w:tbl>
      <w:tblPr>
        <w:tblW w:w="9497" w:type="dxa"/>
        <w:tblLayout w:type="fixed"/>
        <w:tblCellMar>
          <w:left w:w="62" w:type="dxa"/>
          <w:right w:w="62" w:type="dxa"/>
        </w:tblCellMar>
        <w:tblLook w:val="0000"/>
      </w:tblPr>
      <w:tblGrid>
        <w:gridCol w:w="9497"/>
      </w:tblGrid>
      <w:tr w:rsidTr="00CF04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0488" w:rsidP="00CF0488">
            <w:pPr>
              <w:pStyle w:val="BodyText"/>
            </w:pPr>
            <w:r w:rsidRPr="00CF0488">
              <w:t>This unit involves the skills and knowledge required to service an electrical heat</w:t>
            </w:r>
            <w:r w:rsidRPr="00CF0488">
              <w:t xml:space="preserve">ing appliance. </w:t>
            </w:r>
          </w:p>
          <w:p w:rsidR="00000000" w:rsidRPr="00CF0488" w:rsidP="00CF0488">
            <w:pPr>
              <w:pStyle w:val="BodyText"/>
            </w:pPr>
            <w:r w:rsidRPr="00CF0488">
              <w:t>Competency in this unit requires the ability to work safely, apply knowledge of electric heating appliances, test heating appliance functions, locate and rectify faults and defective components, and complete all required service documentati</w:t>
            </w:r>
            <w:r w:rsidRPr="00CF0488">
              <w:t>on.</w:t>
            </w:r>
          </w:p>
          <w:p w:rsidR="00000000" w:rsidRPr="00CF0488" w:rsidP="00CF0488">
            <w:pPr>
              <w:pStyle w:val="BodyText"/>
            </w:pPr>
            <w:r w:rsidRPr="00CF0488">
              <w:t>Individuals will typically work independently to service and repair electric heating appliances.</w:t>
            </w:r>
          </w:p>
          <w:p w:rsidR="00000000" w:rsidRPr="00CF0488" w:rsidP="00CF0488">
            <w:pPr>
              <w:pStyle w:val="BodyText"/>
            </w:pPr>
            <w:r w:rsidRPr="00CF0488">
              <w:t>The skills and knowledge described in this unit require a licence or permit to practice in the workplace where work is carried out on electrical installati</w:t>
            </w:r>
            <w:r w:rsidRPr="00CF0488">
              <w:t xml:space="preserve">ons which are designed to operate at voltages greater than 50 volt (V) alternating current (a.c.) or 120 V direct current (d.c.). </w:t>
            </w:r>
          </w:p>
          <w:p w:rsidR="00000000" w:rsidRPr="00CF0488" w:rsidP="00CF0488">
            <w:pPr>
              <w:pStyle w:val="BodyText"/>
            </w:pPr>
            <w:r w:rsidRPr="00CF0488">
              <w:t>Competency development activities in this unit are subject to regulations directly related to licensing. Where a licence or p</w:t>
            </w:r>
            <w:r w:rsidRPr="00CF0488">
              <w:t xml:space="preserve">ermit to practice is not held, a relevant contract of training, such as an Australian Apprenticeship, is required. </w:t>
            </w:r>
          </w:p>
          <w:p w:rsidR="00000000" w:rsidRPr="00CF0488" w:rsidP="00CF0488">
            <w:pPr>
              <w:pStyle w:val="BodyText"/>
            </w:pPr>
            <w:r w:rsidRPr="00CF0488">
              <w:t>Additional and/or other conditions may apply in some jurisdictions subject to regulations related to electrical work. Practice in the workpl</w:t>
            </w:r>
            <w:r w:rsidRPr="00CF0488">
              <w:t>ace and during training is also subject to work health and safety (WHS)/occupational health and safety (OHS) regulations.</w:t>
            </w:r>
          </w:p>
        </w:tc>
      </w:tr>
    </w:tbl>
    <w:p w:rsidR="00000000" w:rsidRPr="00CF0488" w:rsidP="00CF0488">
      <w:pPr>
        <w:pStyle w:val="NoPaddingFontSize1"/>
      </w:pPr>
    </w:p>
    <w:p w:rsidR="00000000" w:rsidRPr="00CF0488" w:rsidP="00CF0488">
      <w:pPr>
        <w:pStyle w:val="AllowPageBreak"/>
      </w:pPr>
    </w:p>
    <w:p w:rsidR="00000000" w:rsidRPr="00CF0488" w:rsidP="00CF0488">
      <w:pPr>
        <w:pStyle w:val="Heading1"/>
      </w:pPr>
      <w:bookmarkStart w:id="3" w:name="O_1077173"/>
      <w:bookmarkEnd w:id="3"/>
      <w:r w:rsidRPr="00CF0488">
        <w:t>Pre-requisite Unit</w:t>
      </w:r>
    </w:p>
    <w:tbl>
      <w:tblPr>
        <w:tblW w:w="9497" w:type="dxa"/>
        <w:tblLayout w:type="fixed"/>
        <w:tblCellMar>
          <w:left w:w="62" w:type="dxa"/>
          <w:right w:w="62" w:type="dxa"/>
        </w:tblCellMar>
        <w:tblLook w:val="0000"/>
      </w:tblPr>
      <w:tblGrid>
        <w:gridCol w:w="9497"/>
      </w:tblGrid>
      <w:tr w:rsidTr="00CF04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0488" w:rsidP="00CF0488">
            <w:pPr>
              <w:pStyle w:val="BodyText"/>
            </w:pPr>
            <w:r w:rsidRPr="00CF0488">
              <w:t>UEECD0007 Apply work health and safety regulations, codes and practices in the workplace</w:t>
            </w:r>
          </w:p>
        </w:tc>
      </w:tr>
    </w:tbl>
    <w:p w:rsidR="00000000" w:rsidRPr="00CF0488" w:rsidP="00CF0488">
      <w:pPr>
        <w:pStyle w:val="NoPaddingFontSize1"/>
      </w:pPr>
    </w:p>
    <w:p w:rsidR="00000000" w:rsidRPr="00CF0488" w:rsidP="00CF0488">
      <w:pPr>
        <w:pStyle w:val="AllowPageBreak"/>
      </w:pPr>
    </w:p>
    <w:p w:rsidR="00000000" w:rsidRPr="00CF0488" w:rsidP="00CF0488">
      <w:pPr>
        <w:pStyle w:val="Heading1"/>
      </w:pPr>
      <w:bookmarkStart w:id="4" w:name="O_1077174"/>
      <w:bookmarkEnd w:id="4"/>
      <w:r w:rsidRPr="00CF0488">
        <w:t>Competency Field</w:t>
      </w:r>
    </w:p>
    <w:tbl>
      <w:tblPr>
        <w:tblW w:w="9497" w:type="dxa"/>
        <w:tblLayout w:type="fixed"/>
        <w:tblCellMar>
          <w:left w:w="62" w:type="dxa"/>
          <w:right w:w="62" w:type="dxa"/>
        </w:tblCellMar>
        <w:tblLook w:val="0000"/>
      </w:tblPr>
      <w:tblGrid>
        <w:gridCol w:w="9497"/>
      </w:tblGrid>
      <w:tr w:rsidTr="00CF04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0488" w:rsidP="00CF0488">
            <w:pPr>
              <w:pStyle w:val="BodyText"/>
            </w:pPr>
            <w:r w:rsidRPr="00CF0488">
              <w:t>Refrigeration and air-conditioning</w:t>
            </w:r>
          </w:p>
        </w:tc>
      </w:tr>
    </w:tbl>
    <w:p w:rsidR="00000000" w:rsidRPr="00CF0488" w:rsidP="00CF0488">
      <w:pPr>
        <w:pStyle w:val="NoPaddingFontSize1"/>
      </w:pPr>
    </w:p>
    <w:p w:rsidR="00000000" w:rsidRPr="00CF0488" w:rsidP="00CF0488">
      <w:pPr>
        <w:pStyle w:val="AllowPageBreak"/>
      </w:pPr>
    </w:p>
    <w:p w:rsidR="00000000" w:rsidRPr="00CF0488" w:rsidP="00CF0488">
      <w:pPr>
        <w:pStyle w:val="Heading1"/>
      </w:pPr>
      <w:bookmarkStart w:id="5" w:name="O_1077175"/>
      <w:bookmarkEnd w:id="5"/>
      <w:r w:rsidRPr="00CF0488">
        <w:t>Unit Sector</w:t>
      </w:r>
    </w:p>
    <w:tbl>
      <w:tblPr>
        <w:tblW w:w="9497" w:type="dxa"/>
        <w:tblLayout w:type="fixed"/>
        <w:tblCellMar>
          <w:left w:w="62" w:type="dxa"/>
          <w:right w:w="62" w:type="dxa"/>
        </w:tblCellMar>
        <w:tblLook w:val="0000"/>
      </w:tblPr>
      <w:tblGrid>
        <w:gridCol w:w="9497"/>
      </w:tblGrid>
      <w:tr w:rsidTr="00CF04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0488" w:rsidP="00CF0488">
            <w:pPr>
              <w:pStyle w:val="BodyText"/>
            </w:pPr>
            <w:r w:rsidRPr="00CF0488">
              <w:t>Electrotechnology</w:t>
            </w:r>
          </w:p>
        </w:tc>
      </w:tr>
    </w:tbl>
    <w:p w:rsidR="00000000" w:rsidRPr="00CF0488" w:rsidP="00CF0488">
      <w:pPr>
        <w:pStyle w:val="NoPaddingFontSize1"/>
      </w:pPr>
    </w:p>
    <w:p w:rsidR="00000000" w:rsidRPr="00CF0488" w:rsidP="00CF0488">
      <w:pPr>
        <w:pStyle w:val="AllowPageBreak"/>
      </w:pPr>
    </w:p>
    <w:p w:rsidR="00000000" w:rsidRPr="00CF0488" w:rsidP="00CF0488">
      <w:pPr>
        <w:pStyle w:val="Heading1"/>
      </w:pPr>
      <w:bookmarkStart w:id="6" w:name="O_1077176"/>
      <w:bookmarkEnd w:id="6"/>
      <w:r w:rsidRPr="00CF048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F048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F0488" w:rsidP="00CF0488">
            <w:pPr>
              <w:pStyle w:val="BodyText"/>
            </w:pPr>
            <w:r w:rsidRPr="00CF048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F0488">
            <w:pPr>
              <w:pStyle w:val="BodyText"/>
              <w:rPr>
                <w:lang w:val="en-NZ"/>
              </w:rPr>
            </w:pPr>
            <w:r w:rsidRPr="00CF0488">
              <w:rPr>
                <w:rStyle w:val="SpecialBold"/>
              </w:rPr>
              <w:t>PERFORMANCE CRITERIA</w:t>
            </w:r>
          </w:p>
        </w:tc>
      </w:tr>
      <w:tr w:rsidTr="00CF048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F0488">
            <w:pPr>
              <w:pStyle w:val="BodyText"/>
              <w:rPr>
                <w:lang w:val="en-NZ"/>
              </w:rPr>
            </w:pPr>
            <w:r w:rsidRPr="00CF048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F0488">
            <w:pPr>
              <w:pStyle w:val="BodyText"/>
              <w:rPr>
                <w:lang w:val="en-NZ"/>
              </w:rPr>
            </w:pPr>
            <w:r w:rsidRPr="00CF0488">
              <w:t>Performance criteria describe the performance needed to demonstrate achievement of the element.</w:t>
            </w:r>
          </w:p>
        </w:tc>
      </w:tr>
      <w:tr w:rsidTr="00CF04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F0488" w:rsidP="00CF0488">
            <w:pPr>
              <w:pStyle w:val="BodyText"/>
            </w:pPr>
            <w:r w:rsidRPr="00CF048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F0488" w:rsidP="00CF0488">
            <w:pPr>
              <w:pStyle w:val="BodyText"/>
            </w:pPr>
            <w:r w:rsidRPr="00CF0488">
              <w:rPr>
                <w:rStyle w:val="SpecialBold"/>
              </w:rPr>
              <w:t>Prepare to</w:t>
            </w:r>
            <w:r w:rsidRPr="00CF0488">
              <w:t xml:space="preserve"> </w:t>
            </w:r>
            <w:r w:rsidRPr="00CF0488">
              <w:rPr>
                <w:rStyle w:val="SpecialBold"/>
              </w:rPr>
              <w:t>service electrical heating appliance</w:t>
            </w:r>
          </w:p>
        </w:tc>
        <w:tc>
          <w:tcPr>
            <w:tcW w:w="697" w:type="dxa"/>
            <w:tcBorders>
              <w:top w:val="nil"/>
              <w:left w:val="nil"/>
              <w:bottom w:val="nil"/>
              <w:right w:val="nil"/>
            </w:tcBorders>
            <w:tcMar>
              <w:top w:w="0" w:type="dxa"/>
              <w:left w:w="62" w:type="dxa"/>
              <w:bottom w:w="0" w:type="dxa"/>
              <w:right w:w="62" w:type="dxa"/>
            </w:tcMar>
          </w:tcPr>
          <w:p w:rsidR="00000000" w:rsidP="00CF0488">
            <w:pPr>
              <w:pStyle w:val="BodyText"/>
              <w:rPr>
                <w:lang w:val="en-NZ"/>
              </w:rPr>
            </w:pPr>
            <w:r w:rsidRPr="00CF048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F0488">
            <w:pPr>
              <w:pStyle w:val="BodyText"/>
              <w:rPr>
                <w:lang w:val="en-NZ"/>
              </w:rPr>
            </w:pPr>
            <w:r w:rsidRPr="00CF0488">
              <w:t>WHS/OHS hazards, risk control methods, relevant standards, codes and legislation are obtained and appli</w:t>
            </w:r>
            <w:r w:rsidRPr="00CF0488">
              <w:t>ed in accordance with workplace procedures</w:t>
            </w:r>
          </w:p>
        </w:tc>
      </w:tr>
      <w:tr w:rsidTr="00CF04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04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0488">
            <w:pPr>
              <w:pStyle w:val="BodyText"/>
              <w:rPr>
                <w:lang w:val="en-NZ"/>
              </w:rPr>
            </w:pPr>
            <w:r w:rsidRPr="00CF048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F0488">
            <w:pPr>
              <w:pStyle w:val="BodyText"/>
              <w:rPr>
                <w:lang w:val="en-NZ"/>
              </w:rPr>
            </w:pPr>
            <w:r w:rsidRPr="00CF0488">
              <w:t>Extent of work to be undertaken is determined from service and fault requests and/or discussions with supervisor/appropriate person/s in accordance with workplace procedures</w:t>
            </w:r>
          </w:p>
        </w:tc>
      </w:tr>
      <w:tr w:rsidTr="00CF04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04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0488">
            <w:pPr>
              <w:pStyle w:val="BodyText"/>
              <w:rPr>
                <w:lang w:val="en-NZ"/>
              </w:rPr>
            </w:pPr>
            <w:r w:rsidRPr="00CF048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F0488">
            <w:pPr>
              <w:pStyle w:val="BodyText"/>
              <w:rPr>
                <w:lang w:val="en-NZ"/>
              </w:rPr>
            </w:pPr>
            <w:r w:rsidRPr="00CF0488">
              <w:t xml:space="preserve">Advice is sought, as required, from supervisor to ensure work is coordinated with others </w:t>
            </w:r>
          </w:p>
        </w:tc>
      </w:tr>
      <w:tr w:rsidTr="00CF04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04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0488">
            <w:pPr>
              <w:pStyle w:val="BodyText"/>
              <w:rPr>
                <w:lang w:val="en-NZ"/>
              </w:rPr>
            </w:pPr>
            <w:r w:rsidRPr="00CF048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F0488">
            <w:pPr>
              <w:pStyle w:val="BodyText"/>
              <w:rPr>
                <w:lang w:val="en-NZ"/>
              </w:rPr>
            </w:pPr>
            <w:r w:rsidRPr="00CF0488">
              <w:t xml:space="preserve">Sources of materials/parts required for work are identified in accordance with workplace procedures </w:t>
            </w:r>
          </w:p>
        </w:tc>
      </w:tr>
      <w:tr w:rsidTr="00CF04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04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0488">
            <w:pPr>
              <w:pStyle w:val="BodyText"/>
              <w:rPr>
                <w:lang w:val="en-NZ"/>
              </w:rPr>
            </w:pPr>
            <w:r w:rsidRPr="00CF048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F0488">
            <w:pPr>
              <w:pStyle w:val="BodyText"/>
              <w:rPr>
                <w:lang w:val="en-NZ"/>
              </w:rPr>
            </w:pPr>
            <w:r w:rsidRPr="00CF0488">
              <w:t>Tools, equipment and testing devices to locate faul</w:t>
            </w:r>
            <w:r w:rsidRPr="00CF0488">
              <w:t>ts are obtained in accordance with workplace procedures and are checked for operational safety</w:t>
            </w:r>
          </w:p>
        </w:tc>
      </w:tr>
      <w:tr w:rsidTr="00CF04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F0488" w:rsidP="00CF0488">
            <w:pPr>
              <w:pStyle w:val="BodyText"/>
            </w:pPr>
            <w:r w:rsidRPr="00CF048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F0488" w:rsidP="00CF0488">
            <w:pPr>
              <w:pStyle w:val="BodyText"/>
            </w:pPr>
            <w:r w:rsidRPr="00CF0488">
              <w:rPr>
                <w:rStyle w:val="SpecialBold"/>
              </w:rPr>
              <w:t>Service electrical heating appliance</w:t>
            </w:r>
          </w:p>
        </w:tc>
        <w:tc>
          <w:tcPr>
            <w:tcW w:w="697" w:type="dxa"/>
            <w:tcBorders>
              <w:top w:val="nil"/>
              <w:left w:val="nil"/>
              <w:bottom w:val="nil"/>
              <w:right w:val="nil"/>
            </w:tcBorders>
            <w:tcMar>
              <w:top w:w="0" w:type="dxa"/>
              <w:left w:w="62" w:type="dxa"/>
              <w:bottom w:w="0" w:type="dxa"/>
              <w:right w:w="62" w:type="dxa"/>
            </w:tcMar>
          </w:tcPr>
          <w:p w:rsidR="00000000" w:rsidP="00CF0488">
            <w:pPr>
              <w:pStyle w:val="BodyText"/>
              <w:rPr>
                <w:lang w:val="en-NZ"/>
              </w:rPr>
            </w:pPr>
            <w:r w:rsidRPr="00CF048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F0488">
            <w:pPr>
              <w:pStyle w:val="BodyText"/>
              <w:rPr>
                <w:lang w:val="en-NZ"/>
              </w:rPr>
            </w:pPr>
            <w:r w:rsidRPr="00CF0488">
              <w:t xml:space="preserve">Need to test or measure live work is determined in accordance with workplace procedures and WHS/OHS requirements </w:t>
            </w:r>
          </w:p>
        </w:tc>
      </w:tr>
      <w:tr w:rsidTr="00CF04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04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0488">
            <w:pPr>
              <w:pStyle w:val="BodyText"/>
              <w:rPr>
                <w:lang w:val="en-NZ"/>
              </w:rPr>
            </w:pPr>
            <w:r w:rsidRPr="00CF048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F0488">
            <w:pPr>
              <w:pStyle w:val="BodyText"/>
              <w:rPr>
                <w:lang w:val="en-NZ"/>
              </w:rPr>
            </w:pPr>
            <w:r w:rsidRPr="00CF0488">
              <w:t xml:space="preserve">Appliance is checked and isolated in accordance with workplace procedures and WHS/OHS requirements </w:t>
            </w:r>
          </w:p>
        </w:tc>
      </w:tr>
      <w:tr w:rsidTr="00CF04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04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0488">
            <w:pPr>
              <w:pStyle w:val="BodyText"/>
              <w:rPr>
                <w:lang w:val="en-NZ"/>
              </w:rPr>
            </w:pPr>
            <w:r w:rsidRPr="00CF048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F0488">
            <w:pPr>
              <w:pStyle w:val="BodyText"/>
              <w:rPr>
                <w:lang w:val="en-NZ"/>
              </w:rPr>
            </w:pPr>
            <w:r w:rsidRPr="00CF0488">
              <w:t>Safety hazards resulting from defect or fault are identified and documented, and risk control measures implemented in accordance with workplace p</w:t>
            </w:r>
            <w:r w:rsidRPr="00CF0488">
              <w:t>rocedures and in consultation with appropriate person/s</w:t>
            </w:r>
          </w:p>
        </w:tc>
      </w:tr>
      <w:tr w:rsidTr="00CF04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04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0488">
            <w:pPr>
              <w:pStyle w:val="BodyText"/>
              <w:rPr>
                <w:lang w:val="en-NZ"/>
              </w:rPr>
            </w:pPr>
            <w:r w:rsidRPr="00CF048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F0488">
            <w:pPr>
              <w:pStyle w:val="BodyText"/>
              <w:rPr>
                <w:lang w:val="en-NZ"/>
              </w:rPr>
            </w:pPr>
            <w:r w:rsidRPr="00CF0488">
              <w:t xml:space="preserve">Appliance is tested and components are inspected for wear or defects in accordance with workplace procedures and manufacturer specifications  </w:t>
            </w:r>
          </w:p>
        </w:tc>
      </w:tr>
      <w:tr w:rsidTr="00CF04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04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0488">
            <w:pPr>
              <w:pStyle w:val="BodyText"/>
              <w:rPr>
                <w:lang w:val="en-NZ"/>
              </w:rPr>
            </w:pPr>
            <w:r w:rsidRPr="00CF048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F0488">
            <w:pPr>
              <w:pStyle w:val="BodyText"/>
              <w:rPr>
                <w:lang w:val="en-NZ"/>
              </w:rPr>
            </w:pPr>
            <w:r w:rsidRPr="00CF0488">
              <w:t>Appliance faults and their cause are identi</w:t>
            </w:r>
            <w:r w:rsidRPr="00CF0488">
              <w:t>fied using measured and calculated values of appliance parameters in accordance with workplace procedures</w:t>
            </w:r>
          </w:p>
        </w:tc>
      </w:tr>
      <w:tr w:rsidTr="00CF04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04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0488">
            <w:pPr>
              <w:pStyle w:val="BodyText"/>
              <w:rPr>
                <w:lang w:val="en-NZ"/>
              </w:rPr>
            </w:pPr>
            <w:r w:rsidRPr="00CF048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F0488">
            <w:pPr>
              <w:pStyle w:val="BodyText"/>
              <w:rPr>
                <w:lang w:val="en-NZ"/>
              </w:rPr>
            </w:pPr>
            <w:r w:rsidRPr="00CF0488">
              <w:t>Appliance is dismantled, where necessary, and parts safely stored to protect them against loss or damage in accordance with workplace procedures</w:t>
            </w:r>
          </w:p>
        </w:tc>
      </w:tr>
      <w:tr w:rsidTr="00CF04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04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0488">
            <w:pPr>
              <w:pStyle w:val="BodyText"/>
              <w:rPr>
                <w:lang w:val="en-NZ"/>
              </w:rPr>
            </w:pPr>
            <w:r w:rsidRPr="00CF048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CF0488">
            <w:pPr>
              <w:pStyle w:val="BodyText"/>
              <w:rPr>
                <w:lang w:val="en-NZ"/>
              </w:rPr>
            </w:pPr>
            <w:r w:rsidRPr="00CF0488">
              <w:t>Defective, worn or faulty appliance components are rechecked and their status is confirmed</w:t>
            </w:r>
          </w:p>
        </w:tc>
      </w:tr>
      <w:tr w:rsidTr="00CF04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04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0488">
            <w:pPr>
              <w:pStyle w:val="BodyText"/>
              <w:rPr>
                <w:lang w:val="en-NZ"/>
              </w:rPr>
            </w:pPr>
            <w:r w:rsidRPr="00CF0488">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CF0488">
            <w:pPr>
              <w:pStyle w:val="BodyText"/>
              <w:rPr>
                <w:lang w:val="en-NZ"/>
              </w:rPr>
            </w:pPr>
            <w:r w:rsidRPr="00CF0488">
              <w:t>Replacement parts to rectify defects/faults are obtained in accordance with workplace procedures</w:t>
            </w:r>
          </w:p>
        </w:tc>
      </w:tr>
      <w:tr w:rsidTr="00CF04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04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0488">
            <w:pPr>
              <w:pStyle w:val="BodyText"/>
              <w:rPr>
                <w:lang w:val="en-NZ"/>
              </w:rPr>
            </w:pPr>
            <w:r w:rsidRPr="00CF0488">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CF0488">
            <w:pPr>
              <w:pStyle w:val="BodyText"/>
              <w:rPr>
                <w:lang w:val="en-NZ"/>
              </w:rPr>
            </w:pPr>
            <w:r w:rsidRPr="00CF0488">
              <w:t>Effectiveness of repair work is tested in accordance with workplace procedures</w:t>
            </w:r>
          </w:p>
        </w:tc>
      </w:tr>
      <w:tr w:rsidTr="00CF04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04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0488">
            <w:pPr>
              <w:pStyle w:val="BodyText"/>
              <w:rPr>
                <w:lang w:val="en-NZ"/>
              </w:rPr>
            </w:pPr>
            <w:r w:rsidRPr="00CF0488">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CF0488">
            <w:pPr>
              <w:pStyle w:val="BodyText"/>
              <w:rPr>
                <w:lang w:val="en-NZ"/>
              </w:rPr>
            </w:pPr>
            <w:r w:rsidRPr="00CF0488">
              <w:t>Apparatus is reassembled, given a final test and prepared for ret</w:t>
            </w:r>
            <w:r w:rsidRPr="00CF0488">
              <w:t>urn to service in accordance with workplace procedures</w:t>
            </w:r>
          </w:p>
        </w:tc>
      </w:tr>
      <w:tr w:rsidTr="00CF04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04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0488">
            <w:pPr>
              <w:pStyle w:val="BodyText"/>
              <w:rPr>
                <w:lang w:val="en-NZ"/>
              </w:rPr>
            </w:pPr>
            <w:r w:rsidRPr="00CF0488">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CF0488">
            <w:pPr>
              <w:pStyle w:val="BodyText"/>
              <w:rPr>
                <w:lang w:val="en-NZ"/>
              </w:rPr>
            </w:pPr>
            <w:r w:rsidRPr="00CF0488">
              <w:t>Unexpected situations are resolved in accordance with workplace procedures, safety guidelines and with the approval of an authorised person/supervisor</w:t>
            </w:r>
          </w:p>
        </w:tc>
      </w:tr>
      <w:tr w:rsidTr="00CF04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04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0488">
            <w:pPr>
              <w:pStyle w:val="BodyText"/>
              <w:rPr>
                <w:lang w:val="en-NZ"/>
              </w:rPr>
            </w:pPr>
            <w:r w:rsidRPr="00CF0488">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CF0488">
            <w:pPr>
              <w:pStyle w:val="BodyText"/>
              <w:rPr>
                <w:lang w:val="en-NZ"/>
              </w:rPr>
            </w:pPr>
            <w:r w:rsidRPr="00CF0488">
              <w:t>Servicing activities are completed without damage to apparatus, circuits, the surrounding environment and/or services using relevant sustainable energy practices in accordance with workplace procedures</w:t>
            </w:r>
          </w:p>
        </w:tc>
      </w:tr>
      <w:tr w:rsidTr="00CF04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F0488" w:rsidP="00CF0488">
            <w:pPr>
              <w:pStyle w:val="BodyText"/>
            </w:pPr>
            <w:r w:rsidRPr="00CF048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F0488" w:rsidP="00CF0488">
            <w:pPr>
              <w:pStyle w:val="BodyText"/>
            </w:pPr>
            <w:r w:rsidRPr="00CF0488">
              <w:rPr>
                <w:rStyle w:val="SpecialBold"/>
              </w:rPr>
              <w:t>Complete and report fault-finding and repair activi</w:t>
            </w:r>
            <w:r w:rsidRPr="00CF0488">
              <w:rPr>
                <w:rStyle w:val="SpecialBold"/>
              </w:rPr>
              <w:t>ties</w:t>
            </w:r>
          </w:p>
        </w:tc>
        <w:tc>
          <w:tcPr>
            <w:tcW w:w="697" w:type="dxa"/>
            <w:tcBorders>
              <w:top w:val="nil"/>
              <w:left w:val="nil"/>
              <w:bottom w:val="nil"/>
              <w:right w:val="nil"/>
            </w:tcBorders>
            <w:tcMar>
              <w:top w:w="0" w:type="dxa"/>
              <w:left w:w="62" w:type="dxa"/>
              <w:bottom w:w="0" w:type="dxa"/>
              <w:right w:w="62" w:type="dxa"/>
            </w:tcMar>
          </w:tcPr>
          <w:p w:rsidR="00000000" w:rsidP="00CF0488">
            <w:pPr>
              <w:pStyle w:val="BodyText"/>
              <w:rPr>
                <w:lang w:val="en-NZ"/>
              </w:rPr>
            </w:pPr>
            <w:r w:rsidRPr="00CF048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F0488">
            <w:pPr>
              <w:pStyle w:val="BodyText"/>
              <w:rPr>
                <w:lang w:val="en-NZ"/>
              </w:rPr>
            </w:pPr>
            <w:r w:rsidRPr="00CF0488">
              <w:t>Work area is cleaned and made safe in accordance with workplace procedures</w:t>
            </w:r>
          </w:p>
        </w:tc>
      </w:tr>
      <w:tr w:rsidTr="00CF048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F048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0488">
            <w:pPr>
              <w:pStyle w:val="BodyText"/>
              <w:rPr>
                <w:lang w:val="en-NZ"/>
              </w:rPr>
            </w:pPr>
            <w:r w:rsidRPr="00CF048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CF0488" w:rsidP="00CF0488">
            <w:pPr>
              <w:pStyle w:val="BodyText"/>
            </w:pPr>
            <w:r w:rsidRPr="00CF0488">
              <w:t>Service report is completed and verified by an appropriate person/supervisor in accordance with workplace procedures</w:t>
            </w:r>
          </w:p>
        </w:tc>
      </w:tr>
    </w:tbl>
    <w:p w:rsidR="00000000" w:rsidRPr="00CF0488" w:rsidP="00CF0488">
      <w:pPr>
        <w:pStyle w:val="NoPaddingFontSize1"/>
      </w:pPr>
    </w:p>
    <w:p w:rsidR="00000000" w:rsidRPr="00CF0488" w:rsidP="00CF0488">
      <w:pPr>
        <w:pStyle w:val="AllowPageBreak"/>
      </w:pPr>
    </w:p>
    <w:p w:rsidR="00000000" w:rsidRPr="00CF0488" w:rsidP="00CF0488">
      <w:pPr>
        <w:pStyle w:val="Heading1"/>
      </w:pPr>
      <w:bookmarkStart w:id="7" w:name="O_1077177"/>
      <w:bookmarkEnd w:id="7"/>
      <w:r w:rsidRPr="00CF0488">
        <w:t>Foundation Skills</w:t>
      </w:r>
    </w:p>
    <w:tbl>
      <w:tblPr>
        <w:tblW w:w="9497" w:type="dxa"/>
        <w:tblLayout w:type="fixed"/>
        <w:tblCellMar>
          <w:left w:w="62" w:type="dxa"/>
          <w:right w:w="62" w:type="dxa"/>
        </w:tblCellMar>
        <w:tblLook w:val="0000"/>
      </w:tblPr>
      <w:tblGrid>
        <w:gridCol w:w="9497"/>
      </w:tblGrid>
      <w:tr w:rsidTr="00CF04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0488" w:rsidP="00CF0488">
            <w:pPr>
              <w:pStyle w:val="BodyText"/>
            </w:pPr>
            <w:r w:rsidRPr="00CF0488">
              <w:t>Foundation skills essential to performance are explicit in the performance criteria of this unit of competency.</w:t>
            </w:r>
          </w:p>
        </w:tc>
      </w:tr>
    </w:tbl>
    <w:p w:rsidR="00000000" w:rsidRPr="00CF0488" w:rsidP="00CF0488">
      <w:pPr>
        <w:pStyle w:val="NoPaddingFontSize1"/>
      </w:pPr>
    </w:p>
    <w:p w:rsidR="00000000" w:rsidRPr="00CF0488" w:rsidP="00CF0488">
      <w:pPr>
        <w:pStyle w:val="AllowPageBreak"/>
      </w:pPr>
    </w:p>
    <w:p w:rsidR="00000000" w:rsidRPr="00CF0488" w:rsidP="00CF0488">
      <w:pPr>
        <w:pStyle w:val="Heading1"/>
      </w:pPr>
      <w:bookmarkStart w:id="8" w:name="O_1077178"/>
      <w:bookmarkEnd w:id="8"/>
      <w:r w:rsidRPr="00CF0488">
        <w:t>Range of Conditions</w:t>
      </w:r>
    </w:p>
    <w:tbl>
      <w:tblPr>
        <w:tblW w:w="9497" w:type="dxa"/>
        <w:tblLayout w:type="fixed"/>
        <w:tblCellMar>
          <w:left w:w="62" w:type="dxa"/>
          <w:right w:w="62" w:type="dxa"/>
        </w:tblCellMar>
        <w:tblLook w:val="0000"/>
      </w:tblPr>
      <w:tblGrid>
        <w:gridCol w:w="4693"/>
        <w:gridCol w:w="4804"/>
      </w:tblGrid>
      <w:tr w:rsidTr="00CF048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F0488" w:rsidP="00CF0488">
            <w:pPr>
              <w:pStyle w:val="BodyText"/>
            </w:pPr>
            <w:r w:rsidRPr="00CF0488">
              <w:t>Range is restricted to essential operating conditions and any other variables essential to the work env</w:t>
            </w:r>
            <w:r w:rsidRPr="00CF0488">
              <w:t>ironment.</w:t>
            </w:r>
          </w:p>
          <w:p w:rsidR="00000000" w:rsidP="00CF0488">
            <w:pPr>
              <w:pStyle w:val="BodyText"/>
              <w:rPr>
                <w:lang w:val="en-NZ"/>
              </w:rPr>
            </w:pPr>
            <w:r w:rsidRPr="00CF0488">
              <w:t>Non-essential conditions may be found in the UEE Electrotechnology Training Package Companion Volume Implementation Guide.</w:t>
            </w:r>
          </w:p>
        </w:tc>
      </w:tr>
      <w:tr w:rsidTr="00CF0488">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CF0488">
            <w:pPr>
              <w:pStyle w:val="BodyText"/>
              <w:rPr>
                <w:lang w:val="en-NZ"/>
              </w:rPr>
            </w:pPr>
            <w:r w:rsidRPr="00CF0488">
              <w:t>Servicing electrical heating appliances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CF0488" w:rsidP="00CF0488">
            <w:pPr>
              <w:pStyle w:val="ListBullet"/>
            </w:pPr>
            <w:r w:rsidRPr="00CF0488">
              <w:t>two appliances:</w:t>
            </w:r>
          </w:p>
          <w:p w:rsidR="00000000" w:rsidRPr="00CF0488" w:rsidP="00CF0488">
            <w:pPr>
              <w:pStyle w:val="ListBullet2"/>
            </w:pPr>
            <w:r w:rsidRPr="00CF0488">
              <w:t>electric stoves</w:t>
            </w:r>
          </w:p>
          <w:p w:rsidR="00000000" w:rsidRPr="00CF0488" w:rsidP="00CF0488">
            <w:pPr>
              <w:pStyle w:val="ListBullet2"/>
            </w:pPr>
            <w:r w:rsidRPr="00CF0488">
              <w:t>ovens</w:t>
            </w:r>
          </w:p>
          <w:p w:rsidR="00000000" w:rsidRPr="00CF0488" w:rsidP="00CF0488">
            <w:pPr>
              <w:pStyle w:val="ListBullet2"/>
            </w:pPr>
            <w:r w:rsidRPr="00CF0488">
              <w:t>hot plates</w:t>
            </w:r>
          </w:p>
          <w:p w:rsidR="00000000" w:rsidRPr="00CF0488" w:rsidP="00CF0488">
            <w:pPr>
              <w:pStyle w:val="ListBullet2"/>
            </w:pPr>
            <w:r w:rsidRPr="00CF0488">
              <w:t>ranges</w:t>
            </w:r>
          </w:p>
          <w:p w:rsidR="00000000" w:rsidRPr="00CF0488" w:rsidP="00CF0488">
            <w:pPr>
              <w:pStyle w:val="ListBullet2"/>
            </w:pPr>
            <w:r w:rsidRPr="00CF0488">
              <w:t xml:space="preserve">electrical space heaters </w:t>
            </w:r>
          </w:p>
          <w:p w:rsidR="00000000" w:rsidRPr="00CF0488" w:rsidP="00CF0488">
            <w:pPr>
              <w:pStyle w:val="ListBullet2"/>
            </w:pPr>
            <w:r w:rsidRPr="00CF0488">
              <w:t>hot water systems</w:t>
            </w:r>
          </w:p>
          <w:p w:rsidR="00000000" w:rsidRPr="00CF0488" w:rsidP="00CF0488">
            <w:pPr>
              <w:pStyle w:val="ListBullet"/>
            </w:pPr>
            <w:r w:rsidRPr="00CF0488">
              <w:t>three defects/faults:</w:t>
            </w:r>
          </w:p>
          <w:p w:rsidR="00000000" w:rsidRPr="00CF0488" w:rsidP="00CF0488">
            <w:pPr>
              <w:pStyle w:val="ListBullet2"/>
            </w:pPr>
            <w:r w:rsidRPr="00CF0488">
              <w:t>heater not operating</w:t>
            </w:r>
          </w:p>
          <w:p w:rsidR="00000000" w:rsidRPr="00CF0488" w:rsidP="00CF0488">
            <w:pPr>
              <w:pStyle w:val="ListBullet2"/>
            </w:pPr>
            <w:r w:rsidRPr="00CF0488">
              <w:t>fan not working</w:t>
            </w:r>
          </w:p>
          <w:p w:rsidR="00000000" w:rsidRPr="00CF0488" w:rsidP="00CF0488">
            <w:pPr>
              <w:pStyle w:val="ListBullet2"/>
            </w:pPr>
            <w:r w:rsidRPr="00CF0488">
              <w:t>timer not working correctly</w:t>
            </w:r>
          </w:p>
          <w:p w:rsidR="00000000" w:rsidRPr="00CF0488" w:rsidP="00CF0488">
            <w:pPr>
              <w:pStyle w:val="ListBullet2"/>
            </w:pPr>
            <w:r w:rsidRPr="00CF0488">
              <w:t>electric shock received from appliance cabinet</w:t>
            </w:r>
          </w:p>
        </w:tc>
      </w:tr>
    </w:tbl>
    <w:p w:rsidR="00000000" w:rsidRPr="00CF0488" w:rsidP="00CF0488">
      <w:pPr>
        <w:pStyle w:val="NoPaddingFontSize1"/>
      </w:pPr>
    </w:p>
    <w:p w:rsidR="00000000" w:rsidRPr="00CF0488" w:rsidP="00CF0488">
      <w:pPr>
        <w:pStyle w:val="AllowPageBreak"/>
      </w:pPr>
    </w:p>
    <w:p w:rsidR="00000000" w:rsidRPr="00CF0488" w:rsidP="00CF0488">
      <w:pPr>
        <w:pStyle w:val="Heading1"/>
      </w:pPr>
      <w:bookmarkStart w:id="9" w:name="O_1077179"/>
      <w:bookmarkEnd w:id="9"/>
      <w:r w:rsidRPr="00CF0488">
        <w:t>Unit Mapping Information</w:t>
      </w:r>
    </w:p>
    <w:tbl>
      <w:tblPr>
        <w:tblW w:w="9497" w:type="dxa"/>
        <w:tblLayout w:type="fixed"/>
        <w:tblCellMar>
          <w:left w:w="62" w:type="dxa"/>
          <w:right w:w="62" w:type="dxa"/>
        </w:tblCellMar>
        <w:tblLook w:val="0000"/>
      </w:tblPr>
      <w:tblGrid>
        <w:gridCol w:w="9497"/>
      </w:tblGrid>
      <w:tr w:rsidTr="00CF04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0488" w:rsidP="00CF0488">
            <w:pPr>
              <w:pStyle w:val="BodyText"/>
            </w:pPr>
            <w:r w:rsidRPr="00CF0488">
              <w:t>This unit replaces and is equivalent to UEENEEJ157A Service electrical heating appliances.</w:t>
            </w:r>
          </w:p>
        </w:tc>
      </w:tr>
    </w:tbl>
    <w:p w:rsidR="00000000" w:rsidRPr="00CF0488" w:rsidP="00CF0488">
      <w:pPr>
        <w:pStyle w:val="NoPaddingFontSize1"/>
      </w:pPr>
    </w:p>
    <w:p w:rsidR="00000000" w:rsidRPr="00CF0488" w:rsidP="00CF0488">
      <w:pPr>
        <w:pStyle w:val="AllowPageBreak"/>
      </w:pPr>
    </w:p>
    <w:p w:rsidR="00000000" w:rsidRPr="00CF0488" w:rsidP="00CF0488">
      <w:pPr>
        <w:pStyle w:val="Heading1"/>
      </w:pPr>
      <w:bookmarkStart w:id="10" w:name="O_1077186"/>
      <w:bookmarkEnd w:id="10"/>
      <w:r w:rsidRPr="00CF0488">
        <w:t>Links</w:t>
      </w:r>
    </w:p>
    <w:p w:rsidR="00000000" w:rsidRPr="00CF0488" w:rsidP="00D23684">
      <w:pPr>
        <w:pStyle w:val="BodyText"/>
      </w:pPr>
      <w:r w:rsidRPr="00CF048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1238F">
        <w:rPr>
          <w:rStyle w:val="Hyperlink"/>
        </w:rPr>
        <w:t>https://vetnet.gov.au/Pages/TrainingDocs.aspx?q=b8a8f136-5421-4ce1-92e0-2b50341431b6</w:t>
      </w:r>
      <w:r>
        <w:fldChar w:fldCharType="end"/>
      </w:r>
    </w:p>
    <w:p w:rsidR="00000000" w:rsidRPr="00CF0488" w:rsidP="00D23684">
      <w:pPr>
        <w:pStyle w:val="BodyText"/>
        <w:sectPr w:rsidSect="00CF0488">
          <w:headerReference w:type="default" r:id="rId10"/>
          <w:footerReference w:type="default" r:id="rId11"/>
          <w:pgSz w:w="11908" w:h="16833"/>
          <w:pgMar w:top="1702" w:right="1418" w:bottom="1702" w:left="1418" w:header="992" w:footer="992" w:gutter="0"/>
          <w:cols w:space="720"/>
          <w:noEndnote/>
          <w:docGrid w:linePitch="299"/>
        </w:sectPr>
      </w:pPr>
    </w:p>
    <w:p w:rsidR="00000000" w:rsidRPr="00CF0488" w:rsidP="00CF0488">
      <w:pPr>
        <w:pStyle w:val="SuperHeading"/>
      </w:pPr>
      <w:r w:rsidRPr="00CF0488">
        <w:t>Assessment Requirements for UEERA0087 Service electrical heating appliances</w:t>
      </w:r>
    </w:p>
    <w:p w:rsidR="00000000" w:rsidRPr="00CF0488" w:rsidP="00CF0488">
      <w:pPr>
        <w:pStyle w:val="Heading1"/>
      </w:pPr>
      <w:bookmarkStart w:id="11" w:name="O_1077181"/>
      <w:bookmarkEnd w:id="11"/>
      <w:r w:rsidRPr="00CF0488">
        <w:t>Modification History</w:t>
      </w:r>
    </w:p>
    <w:tbl>
      <w:tblPr>
        <w:tblW w:w="9497" w:type="dxa"/>
        <w:tblLayout w:type="fixed"/>
        <w:tblCellMar>
          <w:left w:w="62" w:type="dxa"/>
          <w:right w:w="62" w:type="dxa"/>
        </w:tblCellMar>
        <w:tblLook w:val="0000"/>
      </w:tblPr>
      <w:tblGrid>
        <w:gridCol w:w="9497"/>
      </w:tblGrid>
      <w:tr w:rsidTr="00CF04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0488" w:rsidP="00CF0488">
            <w:pPr>
              <w:pStyle w:val="BodyText"/>
            </w:pPr>
            <w:r w:rsidRPr="00CF0488">
              <w:t>Release 1. This is the first release of this unit of competency in the UEE Electrote</w:t>
            </w:r>
            <w:r w:rsidRPr="00CF0488">
              <w:t>chnology Training Package.</w:t>
            </w:r>
          </w:p>
        </w:tc>
      </w:tr>
    </w:tbl>
    <w:p w:rsidR="00000000" w:rsidRPr="00CF0488" w:rsidP="00CF0488">
      <w:pPr>
        <w:pStyle w:val="NoPaddingFontSize1"/>
      </w:pPr>
    </w:p>
    <w:p w:rsidR="00000000" w:rsidRPr="00CF0488" w:rsidP="00CF0488">
      <w:pPr>
        <w:pStyle w:val="AllowPageBreak"/>
      </w:pPr>
    </w:p>
    <w:p w:rsidR="00000000" w:rsidRPr="00CF0488" w:rsidP="00CF0488">
      <w:pPr>
        <w:pStyle w:val="Heading1"/>
      </w:pPr>
      <w:bookmarkStart w:id="12" w:name="O_1077182"/>
      <w:bookmarkEnd w:id="12"/>
      <w:r w:rsidRPr="00CF0488">
        <w:t>Performance Evidence</w:t>
      </w:r>
    </w:p>
    <w:tbl>
      <w:tblPr>
        <w:tblW w:w="9497" w:type="dxa"/>
        <w:tblLayout w:type="fixed"/>
        <w:tblCellMar>
          <w:left w:w="62" w:type="dxa"/>
          <w:right w:w="62" w:type="dxa"/>
        </w:tblCellMar>
        <w:tblLook w:val="0000"/>
      </w:tblPr>
      <w:tblGrid>
        <w:gridCol w:w="9497"/>
      </w:tblGrid>
      <w:tr w:rsidTr="00CF04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F0488">
            <w:pPr>
              <w:pStyle w:val="BodyText"/>
              <w:rPr>
                <w:lang w:val="en-NZ"/>
              </w:rPr>
            </w:pPr>
            <w:r w:rsidRPr="00CF0488">
              <w:t xml:space="preserve">Evidence required to demonstrate competence in this unit must be relevant to and satisfy all of the requirements of the elements, performance criteria and </w:t>
            </w:r>
            <w:r w:rsidRPr="00CF0488">
              <w:t xml:space="preserve">range of conditions on at least two separate occasions and include: </w:t>
            </w:r>
          </w:p>
        </w:tc>
      </w:tr>
      <w:tr w:rsidTr="00CF04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0488" w:rsidP="00CF0488">
            <w:pPr>
              <w:pStyle w:val="ListBullet"/>
            </w:pPr>
            <w:r w:rsidRPr="00CF0488">
              <w:t>applying relevant work health and safety (WHS)/occupational health and safety (OHS) requirements, including:</w:t>
            </w:r>
          </w:p>
          <w:p w:rsidR="00000000" w:rsidRPr="00CF0488" w:rsidP="00CF0488">
            <w:pPr>
              <w:pStyle w:val="ListBullet2"/>
            </w:pPr>
            <w:r w:rsidRPr="00CF0488">
              <w:t xml:space="preserve">applying safe working practices </w:t>
            </w:r>
          </w:p>
          <w:p w:rsidR="00000000" w:rsidRPr="00CF0488" w:rsidP="00CF0488">
            <w:pPr>
              <w:pStyle w:val="ListBullet2"/>
            </w:pPr>
            <w:r w:rsidRPr="00CF0488">
              <w:t>identifying hazards</w:t>
            </w:r>
          </w:p>
          <w:p w:rsidR="00000000" w:rsidRPr="00CF0488" w:rsidP="00CF0488">
            <w:pPr>
              <w:pStyle w:val="ListBullet2"/>
            </w:pPr>
            <w:r w:rsidRPr="00CF0488">
              <w:t xml:space="preserve">using risk control measures </w:t>
            </w:r>
          </w:p>
          <w:p w:rsidR="00000000" w:rsidRPr="00CF0488" w:rsidP="00CF0488">
            <w:pPr>
              <w:pStyle w:val="ListBullet"/>
            </w:pPr>
            <w:r w:rsidRPr="00CF0488">
              <w:t>completing and reporting fault-finding and repair activities</w:t>
            </w:r>
          </w:p>
          <w:p w:rsidR="00000000" w:rsidRPr="00CF0488" w:rsidP="00CF0488">
            <w:pPr>
              <w:pStyle w:val="ListBullet"/>
            </w:pPr>
            <w:r w:rsidRPr="00CF0488">
              <w:t>implementing legislation, industry standards, codes of practice and regulations</w:t>
            </w:r>
          </w:p>
          <w:p w:rsidR="00000000" w:rsidRPr="00CF0488" w:rsidP="00CF0488">
            <w:pPr>
              <w:pStyle w:val="ListBullet"/>
            </w:pPr>
            <w:r w:rsidRPr="00CF0488">
              <w:t>preparing to service electrical heating appliances</w:t>
            </w:r>
          </w:p>
          <w:p w:rsidR="00000000" w:rsidRPr="00CF0488" w:rsidP="00CF0488">
            <w:pPr>
              <w:pStyle w:val="ListBullet"/>
            </w:pPr>
            <w:r w:rsidRPr="00CF0488">
              <w:t>servicing electrical heating appli</w:t>
            </w:r>
            <w:r w:rsidRPr="00CF0488">
              <w:t>ance, including:</w:t>
            </w:r>
          </w:p>
          <w:p w:rsidR="00000000" w:rsidRPr="00CF0488" w:rsidP="00CF0488">
            <w:pPr>
              <w:pStyle w:val="ListBullet2"/>
            </w:pPr>
            <w:r w:rsidRPr="00CF0488">
              <w:t xml:space="preserve">completing service report </w:t>
            </w:r>
          </w:p>
          <w:p w:rsidR="00000000" w:rsidRPr="00CF0488" w:rsidP="00CF0488">
            <w:pPr>
              <w:pStyle w:val="ListBullet2"/>
            </w:pPr>
            <w:r w:rsidRPr="00CF0488">
              <w:t>dealing with unplanned events/situations in accordance with workplace procedures in a manner that minimises risk to personnel and equipment</w:t>
            </w:r>
          </w:p>
          <w:p w:rsidR="00000000" w:rsidRPr="00CF0488" w:rsidP="00CF0488">
            <w:pPr>
              <w:pStyle w:val="ListBullet2"/>
            </w:pPr>
            <w:r w:rsidRPr="00CF0488">
              <w:t>determining nature of work from service request</w:t>
            </w:r>
          </w:p>
          <w:p w:rsidR="00000000" w:rsidRPr="00CF0488" w:rsidP="00CF0488">
            <w:pPr>
              <w:pStyle w:val="ListBullet2"/>
            </w:pPr>
            <w:r w:rsidRPr="00CF0488">
              <w:t xml:space="preserve">finding faults </w:t>
            </w:r>
          </w:p>
          <w:p w:rsidR="00000000" w:rsidRPr="00CF0488" w:rsidP="00CF0488">
            <w:pPr>
              <w:pStyle w:val="ListBullet2"/>
            </w:pPr>
            <w:r w:rsidRPr="00CF0488">
              <w:t>identif</w:t>
            </w:r>
            <w:r w:rsidRPr="00CF0488">
              <w:t xml:space="preserve">ying defective components affecting appliance </w:t>
            </w:r>
          </w:p>
          <w:p w:rsidR="00000000" w:rsidRPr="00CF0488" w:rsidP="00CF0488">
            <w:pPr>
              <w:pStyle w:val="ListBullet2"/>
            </w:pPr>
            <w:r w:rsidRPr="00CF0488">
              <w:t>rectifying defects/faults</w:t>
            </w:r>
          </w:p>
          <w:p w:rsidR="00000000" w:rsidRPr="00CF0488" w:rsidP="00CF0488">
            <w:pPr>
              <w:pStyle w:val="ListBullet2"/>
            </w:pPr>
            <w:r w:rsidRPr="00CF0488">
              <w:t xml:space="preserve">testing appliance functions </w:t>
            </w:r>
          </w:p>
          <w:p w:rsidR="00000000" w:rsidRPr="00CF0488" w:rsidP="00CF0488">
            <w:pPr>
              <w:pStyle w:val="ListBullet"/>
            </w:pPr>
            <w:r w:rsidRPr="00CF0488">
              <w:t xml:space="preserve">using manufacturer specifications and manuals.   </w:t>
            </w:r>
          </w:p>
        </w:tc>
      </w:tr>
    </w:tbl>
    <w:p w:rsidR="00000000" w:rsidRPr="00CF0488" w:rsidP="00CF0488">
      <w:pPr>
        <w:pStyle w:val="NoPaddingFontSize1"/>
      </w:pPr>
    </w:p>
    <w:p w:rsidR="00000000" w:rsidRPr="00CF0488" w:rsidP="00CF0488">
      <w:pPr>
        <w:pStyle w:val="AllowPageBreak"/>
      </w:pPr>
    </w:p>
    <w:p w:rsidR="00000000" w:rsidRPr="00CF0488" w:rsidP="00CF0488">
      <w:pPr>
        <w:pStyle w:val="Heading1"/>
      </w:pPr>
      <w:bookmarkStart w:id="13" w:name="O_1077183"/>
      <w:bookmarkEnd w:id="13"/>
      <w:r w:rsidRPr="00CF0488">
        <w:t>Knowledge Evidence</w:t>
      </w:r>
    </w:p>
    <w:tbl>
      <w:tblPr>
        <w:tblW w:w="9497" w:type="dxa"/>
        <w:tblLayout w:type="fixed"/>
        <w:tblCellMar>
          <w:left w:w="62" w:type="dxa"/>
          <w:right w:w="62" w:type="dxa"/>
        </w:tblCellMar>
        <w:tblLook w:val="0000"/>
      </w:tblPr>
      <w:tblGrid>
        <w:gridCol w:w="9497"/>
      </w:tblGrid>
      <w:tr w:rsidTr="00CF04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F0488">
            <w:pPr>
              <w:pStyle w:val="BodyText"/>
              <w:rPr>
                <w:lang w:val="en-NZ"/>
              </w:rPr>
            </w:pPr>
            <w:r w:rsidRPr="00CF0488">
              <w:t xml:space="preserve">Evidence required to demonstrate competence in this unit must be relevant to and satisfy all of the requirements of the elements, performance criteria and range of conditions and includes knowledge of: </w:t>
            </w:r>
          </w:p>
        </w:tc>
      </w:tr>
      <w:tr w:rsidTr="00CF04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0488" w:rsidP="00CF0488">
            <w:pPr>
              <w:pStyle w:val="ListBullet"/>
            </w:pPr>
            <w:r w:rsidRPr="00CF0488">
              <w:t>service electrical heating appliances, including:</w:t>
            </w:r>
          </w:p>
          <w:p w:rsidR="00000000" w:rsidRPr="00CF0488" w:rsidP="00CF0488">
            <w:pPr>
              <w:pStyle w:val="ListBullet3"/>
            </w:pPr>
            <w:r w:rsidRPr="00CF0488">
              <w:t>faulty components repair or replacement methods</w:t>
            </w:r>
          </w:p>
          <w:p w:rsidR="00000000" w:rsidRPr="00CF0488" w:rsidP="00CF0488">
            <w:pPr>
              <w:pStyle w:val="ListBullet3"/>
            </w:pPr>
            <w:r w:rsidRPr="00CF0488">
              <w:t>heating circuits and controls</w:t>
            </w:r>
          </w:p>
          <w:p w:rsidR="00000000" w:rsidRPr="00CF0488" w:rsidP="00CF0488">
            <w:pPr>
              <w:pStyle w:val="ListBullet3"/>
            </w:pPr>
            <w:r w:rsidRPr="00CF0488">
              <w:t>heating principles and applications encompassing resistance, induction and microwave</w:t>
            </w:r>
          </w:p>
          <w:p w:rsidR="00000000" w:rsidRPr="00CF0488" w:rsidP="00CF0488">
            <w:pPr>
              <w:pStyle w:val="ListBullet3"/>
            </w:pPr>
            <w:r w:rsidRPr="00CF0488">
              <w:t>manufacturer parts catalogues and service reports</w:t>
            </w:r>
          </w:p>
          <w:p w:rsidR="00000000" w:rsidRPr="00CF0488" w:rsidP="00CF0488">
            <w:pPr>
              <w:pStyle w:val="ListBullet3"/>
            </w:pPr>
            <w:r w:rsidRPr="00CF0488">
              <w:t>types of heating appliances, their operating principles and characteristics, including ovens, cook tops, space heaters but excluding microwave ovens</w:t>
            </w:r>
          </w:p>
          <w:p w:rsidR="00000000" w:rsidRPr="00CF0488" w:rsidP="00CF0488">
            <w:pPr>
              <w:pStyle w:val="ListBullet3"/>
            </w:pPr>
            <w:r w:rsidRPr="00CF0488">
              <w:t>typical faults</w:t>
            </w:r>
          </w:p>
          <w:p w:rsidR="00000000" w:rsidRPr="00CF0488" w:rsidP="00CF0488">
            <w:pPr>
              <w:pStyle w:val="ListBullet"/>
            </w:pPr>
            <w:r w:rsidRPr="00CF0488">
              <w:t>relevant legislation, industry standards, codes of practice and regulations</w:t>
            </w:r>
          </w:p>
          <w:p w:rsidR="00000000" w:rsidRPr="00CF0488" w:rsidP="00CF0488">
            <w:pPr>
              <w:pStyle w:val="ListBullet"/>
            </w:pPr>
            <w:r w:rsidRPr="00CF0488">
              <w:t>relevant manufa</w:t>
            </w:r>
            <w:r w:rsidRPr="00CF0488">
              <w:t>cturer specifications</w:t>
            </w:r>
          </w:p>
          <w:p w:rsidR="00000000" w:rsidRPr="00CF0488" w:rsidP="00CF0488">
            <w:pPr>
              <w:pStyle w:val="ListBullet"/>
            </w:pPr>
            <w:r w:rsidRPr="00CF0488">
              <w:t>relevant risk mitigation processes, including:</w:t>
            </w:r>
          </w:p>
          <w:p w:rsidR="00000000" w:rsidRPr="00CF0488" w:rsidP="00CF0488">
            <w:pPr>
              <w:pStyle w:val="ListBullet2"/>
            </w:pPr>
            <w:r w:rsidRPr="00CF0488">
              <w:t>potential hazards</w:t>
            </w:r>
          </w:p>
          <w:p w:rsidR="00000000" w:rsidRPr="00CF0488" w:rsidP="00CF0488">
            <w:pPr>
              <w:pStyle w:val="ListBullet2"/>
            </w:pPr>
            <w:r w:rsidRPr="00CF0488">
              <w:t xml:space="preserve">risk control measures  </w:t>
            </w:r>
          </w:p>
          <w:p w:rsidR="00000000" w:rsidRPr="00CF0488" w:rsidP="00CF0488">
            <w:pPr>
              <w:pStyle w:val="ListBullet2"/>
            </w:pPr>
            <w:r w:rsidRPr="00CF0488">
              <w:t xml:space="preserve">safe working practices </w:t>
            </w:r>
          </w:p>
          <w:p w:rsidR="00000000" w:rsidRPr="00CF0488" w:rsidP="00CF0488">
            <w:pPr>
              <w:pStyle w:val="ListBullet"/>
            </w:pPr>
            <w:r w:rsidRPr="00CF0488">
              <w:t>relevant WHS/OHS legislated requirements</w:t>
            </w:r>
          </w:p>
          <w:p w:rsidR="00000000" w:rsidRPr="00CF0488" w:rsidP="00CF0488">
            <w:pPr>
              <w:pStyle w:val="ListBullet"/>
            </w:pPr>
            <w:r w:rsidRPr="00CF0488">
              <w:t>relevant workplace documentation</w:t>
            </w:r>
          </w:p>
          <w:p w:rsidR="00000000" w:rsidRPr="00CF0488" w:rsidP="00CF0488">
            <w:pPr>
              <w:pStyle w:val="ListBullet"/>
            </w:pPr>
            <w:r w:rsidRPr="00CF0488">
              <w:t>relevant workplace policies and procedures.</w:t>
            </w:r>
          </w:p>
        </w:tc>
      </w:tr>
    </w:tbl>
    <w:p w:rsidR="00000000" w:rsidRPr="00CF0488" w:rsidP="00CF0488">
      <w:pPr>
        <w:pStyle w:val="NoPaddingFontSize1"/>
      </w:pPr>
    </w:p>
    <w:p w:rsidR="00000000" w:rsidRPr="00CF0488" w:rsidP="00CF0488">
      <w:pPr>
        <w:pStyle w:val="AllowPageBreak"/>
      </w:pPr>
    </w:p>
    <w:p w:rsidR="00000000" w:rsidRPr="00CF0488" w:rsidP="00CF0488">
      <w:pPr>
        <w:pStyle w:val="Heading1"/>
      </w:pPr>
      <w:bookmarkStart w:id="14" w:name="O_1077184"/>
      <w:bookmarkEnd w:id="14"/>
      <w:r w:rsidRPr="00CF0488">
        <w:t>Assessment Conditions</w:t>
      </w:r>
    </w:p>
    <w:tbl>
      <w:tblPr>
        <w:tblW w:w="9497" w:type="dxa"/>
        <w:tblLayout w:type="fixed"/>
        <w:tblCellMar>
          <w:left w:w="62" w:type="dxa"/>
          <w:right w:w="62" w:type="dxa"/>
        </w:tblCellMar>
        <w:tblLook w:val="0000"/>
      </w:tblPr>
      <w:tblGrid>
        <w:gridCol w:w="9497"/>
      </w:tblGrid>
      <w:tr w:rsidTr="00CF04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0488" w:rsidP="00CF0488">
            <w:pPr>
              <w:pStyle w:val="BodyText"/>
            </w:pPr>
            <w:r w:rsidRPr="00CF0488">
              <w:t xml:space="preserve">Assessors must hold credentials specified within the Standards for Registered Training Organisations current at the time of assessment. </w:t>
            </w:r>
          </w:p>
          <w:p w:rsidR="00000000" w:rsidRPr="00CF0488" w:rsidP="00CF0488">
            <w:pPr>
              <w:pStyle w:val="BodyText"/>
            </w:pPr>
            <w:r w:rsidRPr="00CF0488">
              <w:t>Assessment must satisfy the Principles of Assess</w:t>
            </w:r>
            <w:r w:rsidRPr="00CF0488">
              <w:t xml:space="preserve">ment and Rules of Evidence and all regulatory requirements included within the Standards for Registered Training Organisations current at the time of assessment. </w:t>
            </w:r>
          </w:p>
          <w:p w:rsidR="00000000" w:rsidRPr="00CF0488" w:rsidP="00CF0488">
            <w:pPr>
              <w:pStyle w:val="BodyText"/>
            </w:pPr>
            <w:r w:rsidRPr="00CF0488">
              <w:t>Assessment must occur in workplace operational situations where it is appropriate to do so; w</w:t>
            </w:r>
            <w:r w:rsidRPr="00CF0488">
              <w:t>here this is not appropriate, assessment must occur in simulated workplace operational situations that replicate workplace conditions.</w:t>
            </w:r>
          </w:p>
          <w:p w:rsidR="00000000" w:rsidRPr="00CF0488" w:rsidP="00CF0488">
            <w:pPr>
              <w:pStyle w:val="BodyText"/>
            </w:pPr>
            <w:r w:rsidRPr="00CF0488">
              <w:t>Assessment processes and techniques must be appropriate to the language, literacy and numeracy requirements of the work b</w:t>
            </w:r>
            <w:r w:rsidRPr="00CF0488">
              <w:t>eing performed and the needs of the candidate.</w:t>
            </w:r>
          </w:p>
          <w:p w:rsidR="00000000" w:rsidRPr="00CF0488" w:rsidP="00CF0488">
            <w:pPr>
              <w:pStyle w:val="BodyText"/>
            </w:pPr>
            <w:r w:rsidRPr="00CF0488">
              <w:t>Resources for assessment must include access to:</w:t>
            </w:r>
          </w:p>
          <w:p w:rsidR="00000000" w:rsidRPr="00CF0488" w:rsidP="00CF0488">
            <w:pPr>
              <w:pStyle w:val="ListBullet"/>
            </w:pPr>
            <w:r w:rsidRPr="00CF0488">
              <w:t>a range of relevant exercises, case studies and/or other simulations</w:t>
            </w:r>
          </w:p>
          <w:p w:rsidR="00000000" w:rsidRPr="00CF0488" w:rsidP="00CF0488">
            <w:pPr>
              <w:pStyle w:val="ListBullet"/>
            </w:pPr>
            <w:r w:rsidRPr="00CF0488">
              <w:t>relevant and appropriate materials, tools, equipment and personal protective equipment (PP</w:t>
            </w:r>
            <w:r w:rsidRPr="00CF0488">
              <w:t>E) currently used in industry</w:t>
            </w:r>
          </w:p>
          <w:p w:rsidR="00000000" w:rsidRPr="00CF0488" w:rsidP="00CF0488">
            <w:pPr>
              <w:pStyle w:val="ListBullet"/>
            </w:pPr>
            <w:r w:rsidRPr="00CF0488">
              <w:t>applicable documentation, including workplace procedures, industry standards, equipment specifications, regulations, codes of practice and operation manuals.</w:t>
            </w:r>
          </w:p>
        </w:tc>
      </w:tr>
    </w:tbl>
    <w:p w:rsidR="00000000" w:rsidRPr="00CF0488" w:rsidP="00CF0488">
      <w:pPr>
        <w:pStyle w:val="NoPaddingFontSize1"/>
      </w:pPr>
    </w:p>
    <w:p w:rsidR="00000000" w:rsidRPr="00CF0488" w:rsidP="00CF0488">
      <w:pPr>
        <w:pStyle w:val="AllowPageBreak"/>
      </w:pPr>
    </w:p>
    <w:p w:rsidR="00000000" w:rsidRPr="00CF0488" w:rsidP="00CF0488">
      <w:pPr>
        <w:pStyle w:val="Heading1"/>
      </w:pPr>
      <w:bookmarkStart w:id="15" w:name="O_1077187"/>
      <w:bookmarkEnd w:id="15"/>
      <w:r w:rsidRPr="00CF0488">
        <w:t>Links</w:t>
      </w:r>
    </w:p>
    <w:p w:rsidR="00000000" w:rsidRPr="00CF0488" w:rsidP="00D23684">
      <w:pPr>
        <w:pStyle w:val="BodyText"/>
      </w:pPr>
      <w:r w:rsidRPr="00CF048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1238F">
        <w:rPr>
          <w:rStyle w:val="Hyperlink"/>
        </w:rPr>
        <w:t>https://vetnet.gov.au/Pages/TrainingDocs.aspx?q=b8a8f136-5421-4ce1-92e0-2b50341431b6</w:t>
      </w:r>
      <w:r>
        <w:fldChar w:fldCharType="end"/>
      </w:r>
    </w:p>
    <w:p w:rsidR="00000000" w:rsidRPr="00CF0488" w:rsidP="00CF0488"/>
    <w:sectPr w:rsidSect="00CF048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4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488" w:rsidRPr="00D23684" w:rsidP="00D236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4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684" w:rsidP="00CF04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23684" w:rsidP="00CF04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23684" w:rsidP="00CF048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488" w:rsidP="00CF0488">
    <w:pPr>
      <w:pStyle w:val="Footer"/>
      <w:framePr w:wrap="around"/>
    </w:pPr>
    <w:r>
      <w:fldChar w:fldCharType="begin"/>
    </w:r>
    <w:r>
      <w:instrText xml:space="preserve"> DOCPROPERTY  Subject  \* MERGEFORMAT </w:instrText>
    </w:r>
    <w:r>
      <w:fldChar w:fldCharType="separate"/>
    </w:r>
    <w:r w:rsidR="00D23684">
      <w:t>Approved</w:t>
    </w:r>
    <w:r w:rsidR="00D23684">
      <w:fldChar w:fldCharType="end"/>
    </w:r>
    <w:r>
      <w:tab/>
      <w:t xml:space="preserve">Page </w:t>
    </w:r>
    <w:r>
      <w:fldChar w:fldCharType="begin"/>
    </w:r>
    <w:r>
      <w:instrText xml:space="preserve"> PAGE  \* Arabic  \* MERGEFORMAT </w:instrText>
    </w:r>
    <w:r>
      <w:fldChar w:fldCharType="separate"/>
    </w:r>
    <w:r w:rsidR="00D2368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3684">
      <w:rPr>
        <w:noProof/>
      </w:rPr>
      <w:t>5</w:t>
    </w:r>
    <w:r>
      <w:rPr>
        <w:noProof/>
      </w:rPr>
      <w:fldChar w:fldCharType="end"/>
    </w:r>
  </w:p>
  <w:p w:rsidR="00CF0488" w:rsidP="00CF0488">
    <w:pPr>
      <w:pStyle w:val="Footer"/>
      <w:framePr w:wrap="around"/>
    </w:pPr>
    <w:r>
      <w:t xml:space="preserve">© Commonwealth of Australia, </w:t>
    </w:r>
    <w:r>
      <w:fldChar w:fldCharType="begin"/>
    </w:r>
    <w:r>
      <w:instrText xml:space="preserve"> DATE  \@ "yyyy"  \* MERGEFORMAT </w:instrText>
    </w:r>
    <w:r>
      <w:fldChar w:fldCharType="separate"/>
    </w:r>
    <w:r w:rsidR="00D23684">
      <w:rPr>
        <w:noProof/>
      </w:rPr>
      <w:t>2025</w:t>
    </w:r>
    <w:r>
      <w:fldChar w:fldCharType="end"/>
    </w:r>
    <w:r>
      <w:tab/>
    </w:r>
    <w:r>
      <w:fldChar w:fldCharType="begin"/>
    </w:r>
    <w:r>
      <w:instrText xml:space="preserve"> DOCPROPERTY  Author  \* MERGEFORMAT </w:instrText>
    </w:r>
    <w:r>
      <w:fldChar w:fldCharType="separate"/>
    </w:r>
    <w:r w:rsidR="00D23684">
      <w:t>Powering Skills Organisation</w:t>
    </w:r>
    <w:r w:rsidR="00D23684">
      <w:fldChar w:fldCharType="end"/>
    </w:r>
  </w:p>
  <w:p w:rsidR="00CF0488" w:rsidP="00CF04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4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6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0488" w:rsidRPr="00D23684" w:rsidP="00D236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4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684" w:rsidRPr="002D2AF8" w:rsidP="00CF0488">
    <w:pPr>
      <w:pStyle w:val="Header"/>
      <w:framePr w:wrap="around"/>
    </w:pPr>
    <w:r>
      <w:fldChar w:fldCharType="begin"/>
    </w:r>
    <w:r>
      <w:instrText xml:space="preserve"> TITLE   \* MERGEFORMAT </w:instrText>
    </w:r>
    <w:r>
      <w:fldChar w:fldCharType="separate"/>
    </w:r>
    <w:r>
      <w:t>UEERA0087 Service electrical heating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23684" w:rsidP="00CF048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488" w:rsidRPr="002D2AF8" w:rsidP="00CF0488">
    <w:pPr>
      <w:pStyle w:val="Header"/>
      <w:framePr w:wrap="around"/>
    </w:pPr>
    <w:r>
      <w:fldChar w:fldCharType="begin"/>
    </w:r>
    <w:r>
      <w:instrText xml:space="preserve"> TITLE   \* MERGEFORMAT </w:instrText>
    </w:r>
    <w:r>
      <w:fldChar w:fldCharType="separate"/>
    </w:r>
    <w:r w:rsidR="00D23684">
      <w:t>UEERA0087 Service electrical heating appliances</w:t>
    </w:r>
    <w:r w:rsidR="00D23684">
      <w:fldChar w:fldCharType="end"/>
    </w:r>
    <w:r>
      <w:tab/>
      <w:t xml:space="preserve">Date this document was generated: </w:t>
    </w:r>
    <w:r>
      <w:fldChar w:fldCharType="begin"/>
    </w:r>
    <w:r>
      <w:instrText xml:space="preserve"> CREATEDATE  \@ "d MMMM yyyy"  \* MERGEFORMAT </w:instrText>
    </w:r>
    <w:r>
      <w:fldChar w:fldCharType="separate"/>
    </w:r>
    <w:r w:rsidR="00D23684">
      <w:rPr>
        <w:noProof/>
      </w:rPr>
      <w:t>2 March 2025</w:t>
    </w:r>
    <w:r>
      <w:fldChar w:fldCharType="end"/>
    </w:r>
  </w:p>
  <w:p w:rsidR="00CF0488" w:rsidP="00CF04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70E0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DA8F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56C6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4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0488"/>
    <w:pPr>
      <w:spacing w:before="360" w:after="60"/>
      <w:outlineLvl w:val="0"/>
    </w:pPr>
    <w:rPr>
      <w:sz w:val="32"/>
    </w:rPr>
  </w:style>
  <w:style w:type="paragraph" w:styleId="Heading2">
    <w:name w:val="heading 2"/>
    <w:basedOn w:val="HeadingBase"/>
    <w:next w:val="BodyText"/>
    <w:link w:val="Heading2Char"/>
    <w:qFormat/>
    <w:rsid w:val="00CF0488"/>
    <w:pPr>
      <w:keepLines/>
      <w:spacing w:before="240" w:after="120"/>
      <w:outlineLvl w:val="1"/>
    </w:pPr>
    <w:rPr>
      <w:sz w:val="28"/>
      <w:szCs w:val="40"/>
    </w:rPr>
  </w:style>
  <w:style w:type="paragraph" w:styleId="Heading3">
    <w:name w:val="heading 3"/>
    <w:basedOn w:val="HeadingBase"/>
    <w:next w:val="BodyText"/>
    <w:link w:val="Heading3Char"/>
    <w:qFormat/>
    <w:rsid w:val="00CF0488"/>
    <w:pPr>
      <w:spacing w:before="180" w:after="120"/>
      <w:outlineLvl w:val="2"/>
    </w:pPr>
    <w:rPr>
      <w:spacing w:val="-10"/>
      <w:kern w:val="32"/>
    </w:rPr>
  </w:style>
  <w:style w:type="paragraph" w:styleId="Heading4">
    <w:name w:val="heading 4"/>
    <w:basedOn w:val="HeadingBase"/>
    <w:next w:val="BodyText"/>
    <w:link w:val="Heading4Char"/>
    <w:qFormat/>
    <w:rsid w:val="00CF0488"/>
    <w:pPr>
      <w:spacing w:before="160" w:after="120"/>
      <w:outlineLvl w:val="3"/>
    </w:pPr>
    <w:rPr>
      <w:sz w:val="22"/>
    </w:rPr>
  </w:style>
  <w:style w:type="paragraph" w:styleId="Heading5">
    <w:name w:val="heading 5"/>
    <w:basedOn w:val="HeadingBase"/>
    <w:next w:val="Normal"/>
    <w:link w:val="Heading5Char"/>
    <w:qFormat/>
    <w:rsid w:val="00CF0488"/>
    <w:pPr>
      <w:spacing w:before="80"/>
      <w:outlineLvl w:val="4"/>
    </w:pPr>
    <w:rPr>
      <w:color w:val="918585"/>
      <w:sz w:val="20"/>
    </w:rPr>
  </w:style>
  <w:style w:type="paragraph" w:styleId="Heading6">
    <w:name w:val="heading 6"/>
    <w:basedOn w:val="HeadingBase"/>
    <w:next w:val="Normal"/>
    <w:link w:val="Heading6Char"/>
    <w:qFormat/>
    <w:rsid w:val="00CF0488"/>
    <w:pPr>
      <w:spacing w:before="60"/>
      <w:outlineLvl w:val="5"/>
    </w:pPr>
    <w:rPr>
      <w:color w:val="918585"/>
      <w:sz w:val="20"/>
    </w:rPr>
  </w:style>
  <w:style w:type="paragraph" w:styleId="Heading7">
    <w:name w:val="heading 7"/>
    <w:basedOn w:val="Normal"/>
    <w:next w:val="Normal"/>
    <w:link w:val="Heading7Char"/>
    <w:qFormat/>
    <w:rsid w:val="00CF0488"/>
    <w:pPr>
      <w:ind w:left="720"/>
      <w:outlineLvl w:val="6"/>
    </w:pPr>
    <w:rPr>
      <w:i/>
    </w:rPr>
  </w:style>
  <w:style w:type="paragraph" w:styleId="Heading8">
    <w:name w:val="heading 8"/>
    <w:basedOn w:val="Normal"/>
    <w:next w:val="Normal"/>
    <w:link w:val="Heading8Char"/>
    <w:qFormat/>
    <w:rsid w:val="00CF0488"/>
    <w:pPr>
      <w:ind w:left="720"/>
      <w:outlineLvl w:val="7"/>
    </w:pPr>
    <w:rPr>
      <w:i/>
    </w:rPr>
  </w:style>
  <w:style w:type="paragraph" w:styleId="Heading9">
    <w:name w:val="heading 9"/>
    <w:basedOn w:val="Normal"/>
    <w:next w:val="Normal"/>
    <w:link w:val="Heading9Char"/>
    <w:qFormat/>
    <w:rsid w:val="00CF0488"/>
    <w:pPr>
      <w:ind w:left="720"/>
      <w:outlineLvl w:val="8"/>
    </w:pPr>
    <w:rPr>
      <w:i/>
    </w:rPr>
  </w:style>
  <w:style w:type="character" w:default="1" w:styleId="DefaultParagraphFont">
    <w:name w:val="Default Paragraph Font"/>
    <w:uiPriority w:val="1"/>
    <w:unhideWhenUsed/>
    <w:rsid w:val="00CF04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0488"/>
  </w:style>
  <w:style w:type="character" w:customStyle="1" w:styleId="Heading1Char">
    <w:name w:val="Heading 1 Char"/>
    <w:basedOn w:val="DefaultParagraphFont"/>
    <w:link w:val="Heading1"/>
    <w:rsid w:val="00CF0488"/>
    <w:rPr>
      <w:rFonts w:ascii="Times New Roman" w:eastAsia="Times New Roman" w:hAnsi="Times New Roman" w:cs="Times New Roman"/>
      <w:b/>
      <w:sz w:val="32"/>
      <w:szCs w:val="20"/>
      <w:lang w:eastAsia="en-US"/>
    </w:rPr>
  </w:style>
  <w:style w:type="paragraph" w:styleId="BodyText">
    <w:name w:val="Body Text"/>
    <w:basedOn w:val="Normal"/>
    <w:link w:val="BodyTextChar"/>
    <w:rsid w:val="00CF04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0488"/>
    <w:rPr>
      <w:rFonts w:ascii="Times New Roman" w:eastAsia="Times New Roman" w:hAnsi="Times New Roman" w:cs="Times New Roman"/>
      <w:sz w:val="24"/>
      <w:lang w:eastAsia="en-US"/>
    </w:rPr>
  </w:style>
  <w:style w:type="paragraph" w:styleId="ListBullet">
    <w:name w:val="List Bullet"/>
    <w:basedOn w:val="List"/>
    <w:rsid w:val="00CF0488"/>
    <w:pPr>
      <w:numPr>
        <w:numId w:val="13"/>
      </w:numPr>
      <w:tabs>
        <w:tab w:val="clear" w:pos="340"/>
      </w:tabs>
      <w:spacing w:before="40" w:after="40"/>
    </w:pPr>
  </w:style>
  <w:style w:type="character" w:customStyle="1" w:styleId="SpecialBold">
    <w:name w:val="Special Bold"/>
    <w:basedOn w:val="DefaultParagraphFont"/>
    <w:rsid w:val="00CF0488"/>
    <w:rPr>
      <w:b/>
      <w:spacing w:val="0"/>
    </w:rPr>
  </w:style>
  <w:style w:type="paragraph" w:styleId="ListBullet2">
    <w:name w:val="List Bullet 2"/>
    <w:basedOn w:val="List2"/>
    <w:rsid w:val="00CF0488"/>
    <w:pPr>
      <w:numPr>
        <w:numId w:val="14"/>
      </w:numPr>
      <w:tabs>
        <w:tab w:val="clear" w:pos="680"/>
      </w:tabs>
    </w:pPr>
  </w:style>
  <w:style w:type="paragraph" w:customStyle="1" w:styleId="SuperHeading">
    <w:name w:val="SuperHeading"/>
    <w:basedOn w:val="Normal"/>
    <w:rsid w:val="00CF0488"/>
    <w:pPr>
      <w:spacing w:before="240" w:after="120"/>
      <w:outlineLvl w:val="0"/>
    </w:pPr>
    <w:rPr>
      <w:rFonts w:ascii="Times New Roman" w:hAnsi="Times New Roman"/>
      <w:b/>
      <w:sz w:val="32"/>
    </w:rPr>
  </w:style>
  <w:style w:type="paragraph" w:customStyle="1" w:styleId="AllowPageBreak">
    <w:name w:val="AllowPageBreak"/>
    <w:rsid w:val="00CF048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F0488"/>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F04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04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04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04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04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04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04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0488"/>
    <w:rPr>
      <w:rFonts w:ascii="Courier New" w:eastAsia="Times New Roman" w:hAnsi="Courier New" w:cs="Times New Roman"/>
      <w:i/>
      <w:szCs w:val="20"/>
      <w:lang w:eastAsia="en-US"/>
    </w:rPr>
  </w:style>
  <w:style w:type="paragraph" w:customStyle="1" w:styleId="HeadingBase">
    <w:name w:val="Heading Base"/>
    <w:rsid w:val="00CF04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0488"/>
    <w:pPr>
      <w:tabs>
        <w:tab w:val="right" w:leader="dot" w:pos="9072"/>
      </w:tabs>
      <w:ind w:left="567"/>
    </w:pPr>
    <w:rPr>
      <w:szCs w:val="22"/>
    </w:rPr>
  </w:style>
  <w:style w:type="paragraph" w:customStyle="1" w:styleId="TOCBase">
    <w:name w:val="TOC Base"/>
    <w:rsid w:val="00CF04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0488"/>
    <w:pPr>
      <w:tabs>
        <w:tab w:val="right" w:leader="dot" w:pos="9072"/>
      </w:tabs>
      <w:spacing w:before="40" w:after="40"/>
      <w:ind w:left="284"/>
    </w:pPr>
    <w:rPr>
      <w:rFonts w:ascii="Times New Roman" w:hAnsi="Times New Roman"/>
    </w:rPr>
  </w:style>
  <w:style w:type="paragraph" w:styleId="TOC1">
    <w:name w:val="toc 1"/>
    <w:basedOn w:val="TOCBase"/>
    <w:next w:val="Normal"/>
    <w:rsid w:val="00CF04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04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0488"/>
    <w:rPr>
      <w:rFonts w:ascii="Times New Roman" w:eastAsia="Times New Roman" w:hAnsi="Times New Roman" w:cs="Times New Roman"/>
      <w:sz w:val="16"/>
      <w:lang w:eastAsia="en-US"/>
    </w:rPr>
  </w:style>
  <w:style w:type="paragraph" w:styleId="Title">
    <w:name w:val="Title"/>
    <w:basedOn w:val="HeadingBase"/>
    <w:link w:val="TitleChar"/>
    <w:qFormat/>
    <w:rsid w:val="00CF0488"/>
    <w:pPr>
      <w:spacing w:before="5040"/>
      <w:jc w:val="center"/>
    </w:pPr>
    <w:rPr>
      <w:sz w:val="48"/>
      <w:szCs w:val="72"/>
      <w:lang w:val="en-US"/>
    </w:rPr>
  </w:style>
  <w:style w:type="character" w:customStyle="1" w:styleId="TitleChar">
    <w:name w:val="Title Char"/>
    <w:basedOn w:val="DefaultParagraphFont"/>
    <w:link w:val="Title"/>
    <w:rsid w:val="00CF04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0488"/>
    <w:pPr>
      <w:tabs>
        <w:tab w:val="left" w:pos="3600"/>
        <w:tab w:val="left" w:pos="3958"/>
      </w:tabs>
    </w:pPr>
  </w:style>
  <w:style w:type="paragraph" w:styleId="List">
    <w:name w:val="List"/>
    <w:basedOn w:val="BodyText"/>
    <w:next w:val="BodyText"/>
    <w:rsid w:val="00CF0488"/>
    <w:pPr>
      <w:tabs>
        <w:tab w:val="left" w:pos="340"/>
      </w:tabs>
      <w:spacing w:before="60" w:after="60"/>
      <w:ind w:left="340" w:hanging="340"/>
    </w:pPr>
  </w:style>
  <w:style w:type="paragraph" w:customStyle="1" w:styleId="Note">
    <w:name w:val="Note"/>
    <w:basedOn w:val="BodyText"/>
    <w:rsid w:val="00CF04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0488"/>
    <w:pPr>
      <w:framePr w:wrap="auto" w:hAnchor="text" w:y="6049"/>
    </w:pPr>
    <w:rPr>
      <w:color w:val="000000"/>
      <w:sz w:val="40"/>
    </w:rPr>
  </w:style>
  <w:style w:type="paragraph" w:customStyle="1" w:styleId="TOCTitle">
    <w:name w:val="TOCTitle"/>
    <w:basedOn w:val="Heading1"/>
    <w:rsid w:val="00CF0488"/>
    <w:pPr>
      <w:spacing w:after="240"/>
      <w:jc w:val="center"/>
      <w:outlineLvl w:val="9"/>
    </w:pPr>
    <w:rPr>
      <w:caps/>
    </w:rPr>
  </w:style>
  <w:style w:type="paragraph" w:customStyle="1" w:styleId="Version">
    <w:name w:val="Version"/>
    <w:rsid w:val="00CF04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0488"/>
    <w:pPr>
      <w:keepNext w:val="0"/>
      <w:tabs>
        <w:tab w:val="right" w:pos="4176"/>
      </w:tabs>
      <w:ind w:left="198" w:hanging="198"/>
    </w:pPr>
    <w:rPr>
      <w:rFonts w:ascii="Garamond" w:hAnsi="Garamond"/>
    </w:rPr>
  </w:style>
  <w:style w:type="paragraph" w:styleId="IndexHeading">
    <w:name w:val="index heading"/>
    <w:basedOn w:val="Normal"/>
    <w:next w:val="Index1"/>
    <w:semiHidden/>
    <w:rsid w:val="00CF0488"/>
    <w:pPr>
      <w:spacing w:before="120" w:after="120"/>
    </w:pPr>
    <w:rPr>
      <w:rFonts w:ascii="Arial" w:hAnsi="Arial"/>
      <w:b/>
      <w:color w:val="918585"/>
      <w:sz w:val="24"/>
    </w:rPr>
  </w:style>
  <w:style w:type="paragraph" w:styleId="Header">
    <w:name w:val="header"/>
    <w:basedOn w:val="Normal"/>
    <w:link w:val="HeaderChar"/>
    <w:rsid w:val="00CF04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0488"/>
    <w:rPr>
      <w:rFonts w:ascii="Times New Roman" w:eastAsia="Times New Roman" w:hAnsi="Times New Roman" w:cs="Times New Roman"/>
      <w:sz w:val="16"/>
      <w:szCs w:val="20"/>
      <w:lang w:val="en-GB" w:eastAsia="en-US"/>
    </w:rPr>
  </w:style>
  <w:style w:type="paragraph" w:customStyle="1" w:styleId="Chapter">
    <w:name w:val="Chapter"/>
    <w:basedOn w:val="Normal"/>
    <w:rsid w:val="00CF0488"/>
    <w:pPr>
      <w:spacing w:before="240"/>
    </w:pPr>
    <w:rPr>
      <w:rFonts w:ascii="Times New Roman" w:hAnsi="Times New Roman"/>
      <w:smallCaps/>
      <w:spacing w:val="80"/>
      <w:sz w:val="28"/>
    </w:rPr>
  </w:style>
  <w:style w:type="paragraph" w:customStyle="1" w:styleId="InChapter">
    <w:name w:val="InChapter"/>
    <w:basedOn w:val="Heading3"/>
    <w:rsid w:val="00CF0488"/>
    <w:pPr>
      <w:spacing w:after="240"/>
      <w:outlineLvl w:val="9"/>
    </w:pPr>
    <w:rPr>
      <w:noProof/>
    </w:rPr>
  </w:style>
  <w:style w:type="paragraph" w:styleId="Index2">
    <w:name w:val="index 2"/>
    <w:basedOn w:val="Normal"/>
    <w:next w:val="Normal"/>
    <w:semiHidden/>
    <w:rsid w:val="00CF0488"/>
    <w:pPr>
      <w:tabs>
        <w:tab w:val="right" w:pos="4176"/>
      </w:tabs>
      <w:ind w:left="568" w:hanging="284"/>
    </w:pPr>
    <w:rPr>
      <w:rFonts w:ascii="Garamond" w:hAnsi="Garamond"/>
    </w:rPr>
  </w:style>
  <w:style w:type="paragraph" w:customStyle="1" w:styleId="Byline">
    <w:name w:val="Byline"/>
    <w:rsid w:val="00CF04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0488"/>
    <w:pPr>
      <w:tabs>
        <w:tab w:val="clear" w:pos="3600"/>
        <w:tab w:val="clear" w:pos="3958"/>
      </w:tabs>
      <w:jc w:val="right"/>
    </w:pPr>
  </w:style>
  <w:style w:type="character" w:styleId="Emphasis">
    <w:name w:val="Emphasis"/>
    <w:basedOn w:val="DefaultParagraphFont"/>
    <w:qFormat/>
    <w:rsid w:val="00CF0488"/>
    <w:rPr>
      <w:i/>
    </w:rPr>
  </w:style>
  <w:style w:type="paragraph" w:styleId="Caption">
    <w:name w:val="caption"/>
    <w:basedOn w:val="BodyText"/>
    <w:next w:val="Normal"/>
    <w:qFormat/>
    <w:rsid w:val="00CF0488"/>
    <w:pPr>
      <w:framePr w:w="2268" w:hSpace="181" w:vSpace="181" w:wrap="around" w:vAnchor="text" w:hAnchor="page" w:x="1135" w:y="285" w:anchorLock="1"/>
    </w:pPr>
    <w:rPr>
      <w:i/>
    </w:rPr>
  </w:style>
  <w:style w:type="paragraph" w:customStyle="1" w:styleId="MiniTOCTitle">
    <w:name w:val="MiniTOCTitle"/>
    <w:basedOn w:val="Heading4"/>
    <w:rsid w:val="00CF0488"/>
    <w:pPr>
      <w:spacing w:before="240"/>
      <w:outlineLvl w:val="9"/>
    </w:pPr>
    <w:rPr>
      <w:noProof/>
      <w:sz w:val="24"/>
    </w:rPr>
  </w:style>
  <w:style w:type="paragraph" w:customStyle="1" w:styleId="MiniTOCItem">
    <w:name w:val="MiniTOCItem"/>
    <w:basedOn w:val="ListBullet"/>
    <w:rsid w:val="00CF0488"/>
    <w:pPr>
      <w:numPr>
        <w:numId w:val="0"/>
      </w:numPr>
      <w:tabs>
        <w:tab w:val="right" w:leader="dot" w:pos="6521"/>
      </w:tabs>
      <w:spacing w:before="0" w:after="0"/>
    </w:pPr>
  </w:style>
  <w:style w:type="paragraph" w:customStyle="1" w:styleId="TOFTitle">
    <w:name w:val="TOFTitle"/>
    <w:basedOn w:val="TOCTitle"/>
    <w:rsid w:val="00CF0488"/>
  </w:style>
  <w:style w:type="paragraph" w:styleId="TableofFigures">
    <w:name w:val="table of figures"/>
    <w:basedOn w:val="Normal"/>
    <w:next w:val="Normal"/>
    <w:semiHidden/>
    <w:rsid w:val="00CF0488"/>
    <w:pPr>
      <w:tabs>
        <w:tab w:val="right" w:leader="dot" w:pos="9072"/>
      </w:tabs>
      <w:ind w:left="970" w:hanging="403"/>
    </w:pPr>
    <w:rPr>
      <w:rFonts w:ascii="Times New Roman" w:hAnsi="Times New Roman"/>
      <w:b/>
    </w:rPr>
  </w:style>
  <w:style w:type="paragraph" w:styleId="ListNumber">
    <w:name w:val="List Number"/>
    <w:basedOn w:val="List"/>
    <w:rsid w:val="00CF0488"/>
    <w:pPr>
      <w:numPr>
        <w:numId w:val="16"/>
      </w:numPr>
      <w:tabs>
        <w:tab w:val="clear" w:pos="340"/>
      </w:tabs>
    </w:pPr>
  </w:style>
  <w:style w:type="character" w:customStyle="1" w:styleId="WingdingSymbols">
    <w:name w:val="Wingding Symbols"/>
    <w:rsid w:val="00CF0488"/>
    <w:rPr>
      <w:rFonts w:ascii="Wingdings" w:hAnsi="Wingdings"/>
    </w:rPr>
  </w:style>
  <w:style w:type="paragraph" w:customStyle="1" w:styleId="TableHeading">
    <w:name w:val="Table Heading"/>
    <w:basedOn w:val="HeadingBase"/>
    <w:rsid w:val="00CF0488"/>
    <w:pPr>
      <w:keepLines/>
      <w:pBdr>
        <w:bottom w:val="single" w:sz="6" w:space="1" w:color="918585"/>
      </w:pBdr>
      <w:spacing w:before="240"/>
    </w:pPr>
  </w:style>
  <w:style w:type="character" w:customStyle="1" w:styleId="HotSpot">
    <w:name w:val="HotSpot"/>
    <w:rsid w:val="00CF0488"/>
    <w:rPr>
      <w:color w:val="0033CC"/>
      <w:u w:val="none"/>
    </w:rPr>
  </w:style>
  <w:style w:type="paragraph" w:customStyle="1" w:styleId="BodyTextRight">
    <w:name w:val="Body Text Right"/>
    <w:basedOn w:val="BodyText"/>
    <w:rsid w:val="00CF0488"/>
    <w:pPr>
      <w:spacing w:before="0" w:after="0"/>
      <w:jc w:val="right"/>
    </w:pPr>
  </w:style>
  <w:style w:type="paragraph" w:styleId="Index3">
    <w:name w:val="index 3"/>
    <w:basedOn w:val="ListNumber2"/>
    <w:next w:val="Normal"/>
    <w:semiHidden/>
    <w:rsid w:val="00CF0488"/>
    <w:pPr>
      <w:numPr>
        <w:numId w:val="0"/>
      </w:numPr>
      <w:tabs>
        <w:tab w:val="right" w:leader="dot" w:pos="4176"/>
      </w:tabs>
    </w:pPr>
  </w:style>
  <w:style w:type="paragraph" w:styleId="ListNumber2">
    <w:name w:val="List Number 2"/>
    <w:basedOn w:val="List2"/>
    <w:rsid w:val="00CF0488"/>
    <w:pPr>
      <w:numPr>
        <w:numId w:val="11"/>
      </w:numPr>
      <w:tabs>
        <w:tab w:val="clear" w:pos="1060"/>
      </w:tabs>
    </w:pPr>
  </w:style>
  <w:style w:type="paragraph" w:customStyle="1" w:styleId="MarginNote">
    <w:name w:val="Margin Note"/>
    <w:basedOn w:val="BodyText"/>
    <w:rsid w:val="00CF04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04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04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0488"/>
    <w:rPr>
      <w:sz w:val="32"/>
    </w:rPr>
  </w:style>
  <w:style w:type="paragraph" w:customStyle="1" w:styleId="HeadingProcedure">
    <w:name w:val="Heading Procedure"/>
    <w:basedOn w:val="HeadingBase"/>
    <w:next w:val="Normal"/>
    <w:rsid w:val="00CF0488"/>
    <w:pPr>
      <w:tabs>
        <w:tab w:val="left" w:pos="0"/>
      </w:tabs>
      <w:spacing w:before="120" w:after="60"/>
    </w:pPr>
    <w:rPr>
      <w:i/>
      <w:color w:val="918585"/>
      <w:sz w:val="22"/>
    </w:rPr>
  </w:style>
  <w:style w:type="paragraph" w:customStyle="1" w:styleId="TableBodyText">
    <w:name w:val="Table Body Text"/>
    <w:basedOn w:val="BodyText"/>
    <w:rsid w:val="00CF0488"/>
    <w:pPr>
      <w:spacing w:before="60" w:after="60"/>
    </w:pPr>
  </w:style>
  <w:style w:type="paragraph" w:styleId="ListContinue">
    <w:name w:val="List Continue"/>
    <w:basedOn w:val="List"/>
    <w:rsid w:val="00CF0488"/>
    <w:pPr>
      <w:ind w:firstLine="0"/>
    </w:pPr>
  </w:style>
  <w:style w:type="paragraph" w:customStyle="1" w:styleId="ListNote">
    <w:name w:val="List Note"/>
    <w:basedOn w:val="List"/>
    <w:rsid w:val="00CF0488"/>
    <w:pPr>
      <w:pBdr>
        <w:top w:val="single" w:sz="6" w:space="2" w:color="918585"/>
        <w:bottom w:val="single" w:sz="6" w:space="2" w:color="918585"/>
      </w:pBdr>
      <w:tabs>
        <w:tab w:val="left" w:pos="1021"/>
      </w:tabs>
      <w:ind w:firstLine="0"/>
    </w:pPr>
  </w:style>
  <w:style w:type="paragraph" w:customStyle="1" w:styleId="Warning">
    <w:name w:val="Warning"/>
    <w:basedOn w:val="BodyText"/>
    <w:rsid w:val="00CF0488"/>
    <w:pPr>
      <w:shd w:val="clear" w:color="auto" w:fill="D9D9D9"/>
      <w:tabs>
        <w:tab w:val="left" w:pos="992"/>
      </w:tabs>
      <w:ind w:left="119" w:right="119"/>
    </w:pPr>
    <w:rPr>
      <w:sz w:val="20"/>
    </w:rPr>
  </w:style>
  <w:style w:type="paragraph" w:customStyle="1" w:styleId="MarginIcons">
    <w:name w:val="Margin Icons"/>
    <w:basedOn w:val="BodyText"/>
    <w:rsid w:val="00CF04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0488"/>
    <w:rPr>
      <w:rFonts w:ascii="Courier New" w:hAnsi="Courier New"/>
    </w:rPr>
  </w:style>
  <w:style w:type="paragraph" w:customStyle="1" w:styleId="NoteBullet">
    <w:name w:val="Note Bullet"/>
    <w:basedOn w:val="Note"/>
    <w:rsid w:val="00CF0488"/>
    <w:pPr>
      <w:tabs>
        <w:tab w:val="clear" w:pos="680"/>
      </w:tabs>
      <w:spacing w:before="60" w:after="60"/>
    </w:pPr>
  </w:style>
  <w:style w:type="paragraph" w:customStyle="1" w:styleId="SubHeading2">
    <w:name w:val="SubHeading2"/>
    <w:basedOn w:val="HeadingBase"/>
    <w:rsid w:val="00CF0488"/>
    <w:pPr>
      <w:spacing w:before="240" w:after="60"/>
    </w:pPr>
    <w:rPr>
      <w:sz w:val="20"/>
    </w:rPr>
  </w:style>
  <w:style w:type="paragraph" w:customStyle="1" w:styleId="SubHeading1">
    <w:name w:val="SubHeading1"/>
    <w:basedOn w:val="HeadingBase"/>
    <w:rsid w:val="00CF0488"/>
    <w:pPr>
      <w:spacing w:before="240" w:after="60"/>
    </w:pPr>
    <w:rPr>
      <w:color w:val="918585"/>
      <w:sz w:val="22"/>
    </w:rPr>
  </w:style>
  <w:style w:type="paragraph" w:customStyle="1" w:styleId="SideHeading">
    <w:name w:val="Side Heading"/>
    <w:basedOn w:val="HeadingBase"/>
    <w:rsid w:val="00CF04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0488"/>
    <w:pPr>
      <w:numPr>
        <w:numId w:val="12"/>
      </w:numPr>
    </w:pPr>
  </w:style>
  <w:style w:type="paragraph" w:styleId="PlainText">
    <w:name w:val="Plain Text"/>
    <w:basedOn w:val="Normal"/>
    <w:link w:val="PlainTextChar"/>
    <w:rsid w:val="00CF0488"/>
    <w:rPr>
      <w:sz w:val="20"/>
    </w:rPr>
  </w:style>
  <w:style w:type="character" w:customStyle="1" w:styleId="PlainTextChar">
    <w:name w:val="Plain Text Char"/>
    <w:basedOn w:val="DefaultParagraphFont"/>
    <w:link w:val="PlainText"/>
    <w:rsid w:val="00CF0488"/>
    <w:rPr>
      <w:rFonts w:ascii="Courier New" w:eastAsia="Times New Roman" w:hAnsi="Courier New" w:cs="Times New Roman"/>
      <w:sz w:val="20"/>
      <w:szCs w:val="20"/>
      <w:lang w:eastAsia="en-US"/>
    </w:rPr>
  </w:style>
  <w:style w:type="character" w:customStyle="1" w:styleId="MenuOption">
    <w:name w:val="Menu Option"/>
    <w:basedOn w:val="DefaultParagraphFont"/>
    <w:rsid w:val="00CF0488"/>
    <w:rPr>
      <w:b/>
      <w:smallCaps/>
    </w:rPr>
  </w:style>
  <w:style w:type="paragraph" w:customStyle="1" w:styleId="TableListNumber">
    <w:name w:val="Table List Number"/>
    <w:basedOn w:val="ListNumber"/>
    <w:rsid w:val="00CF0488"/>
    <w:pPr>
      <w:numPr>
        <w:numId w:val="0"/>
      </w:numPr>
    </w:pPr>
  </w:style>
  <w:style w:type="paragraph" w:styleId="TOC4">
    <w:name w:val="toc 4"/>
    <w:basedOn w:val="TOCBase"/>
    <w:next w:val="Normal"/>
    <w:semiHidden/>
    <w:rsid w:val="00CF0488"/>
    <w:pPr>
      <w:tabs>
        <w:tab w:val="right" w:leader="dot" w:pos="9071"/>
      </w:tabs>
      <w:ind w:left="1701"/>
    </w:pPr>
  </w:style>
  <w:style w:type="paragraph" w:customStyle="1" w:styleId="ListAlpha">
    <w:name w:val="List Alpha"/>
    <w:basedOn w:val="List"/>
    <w:rsid w:val="00CF0488"/>
    <w:pPr>
      <w:numPr>
        <w:numId w:val="10"/>
      </w:numPr>
    </w:pPr>
  </w:style>
  <w:style w:type="paragraph" w:customStyle="1" w:styleId="ListAlpha2">
    <w:name w:val="List Alpha 2"/>
    <w:basedOn w:val="List2"/>
    <w:rsid w:val="00CF0488"/>
    <w:pPr>
      <w:numPr>
        <w:numId w:val="9"/>
      </w:numPr>
    </w:pPr>
  </w:style>
  <w:style w:type="paragraph" w:styleId="List2">
    <w:name w:val="List 2"/>
    <w:basedOn w:val="BodyText"/>
    <w:rsid w:val="00CF0488"/>
    <w:pPr>
      <w:tabs>
        <w:tab w:val="left" w:pos="680"/>
      </w:tabs>
      <w:spacing w:before="60" w:after="60"/>
      <w:ind w:left="680" w:hanging="340"/>
    </w:pPr>
  </w:style>
  <w:style w:type="paragraph" w:styleId="List3">
    <w:name w:val="List 3"/>
    <w:basedOn w:val="BodyText"/>
    <w:rsid w:val="00CF0488"/>
    <w:pPr>
      <w:tabs>
        <w:tab w:val="left" w:pos="1021"/>
      </w:tabs>
      <w:spacing w:before="60" w:after="60"/>
      <w:ind w:left="1020" w:hanging="340"/>
    </w:pPr>
  </w:style>
  <w:style w:type="paragraph" w:styleId="List4">
    <w:name w:val="List 4"/>
    <w:basedOn w:val="BodyText"/>
    <w:rsid w:val="00CF0488"/>
    <w:pPr>
      <w:tabs>
        <w:tab w:val="left" w:pos="1361"/>
      </w:tabs>
      <w:spacing w:before="60" w:after="60"/>
      <w:ind w:left="1361" w:hanging="340"/>
    </w:pPr>
  </w:style>
  <w:style w:type="paragraph" w:styleId="List5">
    <w:name w:val="List 5"/>
    <w:basedOn w:val="BodyText"/>
    <w:rsid w:val="00CF0488"/>
    <w:pPr>
      <w:tabs>
        <w:tab w:val="left" w:pos="1701"/>
      </w:tabs>
      <w:spacing w:before="60" w:after="60"/>
      <w:ind w:left="1701" w:hanging="340"/>
    </w:pPr>
  </w:style>
  <w:style w:type="paragraph" w:styleId="ListBullet4">
    <w:name w:val="List Bullet 4"/>
    <w:basedOn w:val="List4"/>
    <w:rsid w:val="00CF0488"/>
    <w:pPr>
      <w:numPr>
        <w:numId w:val="4"/>
      </w:numPr>
      <w:tabs>
        <w:tab w:val="clear" w:pos="1361"/>
      </w:tabs>
    </w:pPr>
  </w:style>
  <w:style w:type="paragraph" w:styleId="ListBullet5">
    <w:name w:val="List Bullet 5"/>
    <w:basedOn w:val="List5"/>
    <w:rsid w:val="00CF0488"/>
    <w:pPr>
      <w:numPr>
        <w:numId w:val="5"/>
      </w:numPr>
    </w:pPr>
  </w:style>
  <w:style w:type="paragraph" w:styleId="ListContinue2">
    <w:name w:val="List Continue 2"/>
    <w:basedOn w:val="List2"/>
    <w:rsid w:val="00CF0488"/>
    <w:pPr>
      <w:ind w:firstLine="0"/>
    </w:pPr>
  </w:style>
  <w:style w:type="paragraph" w:styleId="ListContinue3">
    <w:name w:val="List Continue 3"/>
    <w:basedOn w:val="List3"/>
    <w:rsid w:val="00CF0488"/>
    <w:pPr>
      <w:ind w:left="1021" w:firstLine="0"/>
    </w:pPr>
  </w:style>
  <w:style w:type="paragraph" w:styleId="ListContinue4">
    <w:name w:val="List Continue 4"/>
    <w:basedOn w:val="List4"/>
    <w:rsid w:val="00CF0488"/>
    <w:pPr>
      <w:ind w:firstLine="0"/>
    </w:pPr>
  </w:style>
  <w:style w:type="paragraph" w:styleId="ListContinue5">
    <w:name w:val="List Continue 5"/>
    <w:basedOn w:val="List5"/>
    <w:rsid w:val="00CF0488"/>
    <w:pPr>
      <w:ind w:firstLine="0"/>
    </w:pPr>
  </w:style>
  <w:style w:type="paragraph" w:styleId="ListNumber3">
    <w:name w:val="List Number 3"/>
    <w:basedOn w:val="List3"/>
    <w:rsid w:val="00CF0488"/>
    <w:pPr>
      <w:numPr>
        <w:numId w:val="6"/>
      </w:numPr>
    </w:pPr>
  </w:style>
  <w:style w:type="paragraph" w:styleId="ListNumber4">
    <w:name w:val="List Number 4"/>
    <w:basedOn w:val="List4"/>
    <w:rsid w:val="00CF0488"/>
    <w:pPr>
      <w:numPr>
        <w:numId w:val="7"/>
      </w:numPr>
    </w:pPr>
  </w:style>
  <w:style w:type="paragraph" w:styleId="ListNumber5">
    <w:name w:val="List Number 5"/>
    <w:basedOn w:val="List5"/>
    <w:rsid w:val="00CF0488"/>
    <w:pPr>
      <w:numPr>
        <w:numId w:val="8"/>
      </w:numPr>
    </w:pPr>
  </w:style>
  <w:style w:type="paragraph" w:styleId="BlockText">
    <w:name w:val="Block Text"/>
    <w:basedOn w:val="Normal"/>
    <w:rsid w:val="00CF0488"/>
    <w:pPr>
      <w:spacing w:after="120"/>
      <w:ind w:left="1440" w:right="1440"/>
    </w:pPr>
  </w:style>
  <w:style w:type="character" w:customStyle="1" w:styleId="Subscript">
    <w:name w:val="Subscript"/>
    <w:basedOn w:val="DefaultParagraphFont"/>
    <w:rsid w:val="00CF0488"/>
    <w:rPr>
      <w:sz w:val="16"/>
      <w:vertAlign w:val="subscript"/>
    </w:rPr>
  </w:style>
  <w:style w:type="character" w:customStyle="1" w:styleId="Superscript">
    <w:name w:val="Superscript"/>
    <w:basedOn w:val="DefaultParagraphFont"/>
    <w:rsid w:val="00CF0488"/>
    <w:rPr>
      <w:sz w:val="16"/>
      <w:vertAlign w:val="superscript"/>
    </w:rPr>
  </w:style>
  <w:style w:type="character" w:customStyle="1" w:styleId="Symbols">
    <w:name w:val="Symbols"/>
    <w:basedOn w:val="DefaultParagraphFont"/>
    <w:rsid w:val="00CF0488"/>
    <w:rPr>
      <w:rFonts w:ascii="Symbol" w:hAnsi="Symbol"/>
    </w:rPr>
  </w:style>
  <w:style w:type="character" w:customStyle="1" w:styleId="MenuOptions">
    <w:name w:val="Menu Options"/>
    <w:basedOn w:val="DefaultParagraphFont"/>
    <w:rsid w:val="00CF0488"/>
    <w:rPr>
      <w:rFonts w:ascii="Arial Narrow" w:hAnsi="Arial Narrow"/>
      <w:smallCaps/>
    </w:rPr>
  </w:style>
  <w:style w:type="character" w:customStyle="1" w:styleId="Buttons">
    <w:name w:val="Buttons"/>
    <w:basedOn w:val="DefaultParagraphFont"/>
    <w:rsid w:val="00CF0488"/>
    <w:rPr>
      <w:b/>
    </w:rPr>
  </w:style>
  <w:style w:type="character" w:customStyle="1" w:styleId="Underlined">
    <w:name w:val="Underlined"/>
    <w:basedOn w:val="DefaultParagraphFont"/>
    <w:rsid w:val="00CF0488"/>
    <w:rPr>
      <w:u w:val="single"/>
    </w:rPr>
  </w:style>
  <w:style w:type="paragraph" w:customStyle="1" w:styleId="TableBodyTextRight">
    <w:name w:val="Table Body Text Right"/>
    <w:basedOn w:val="TableBodyText"/>
    <w:rsid w:val="00CF0488"/>
    <w:pPr>
      <w:widowControl w:val="0"/>
      <w:autoSpaceDE w:val="0"/>
      <w:autoSpaceDN w:val="0"/>
      <w:adjustRightInd w:val="0"/>
      <w:jc w:val="right"/>
    </w:pPr>
    <w:rPr>
      <w:rFonts w:cs="Arial"/>
      <w:szCs w:val="18"/>
    </w:rPr>
  </w:style>
  <w:style w:type="paragraph" w:customStyle="1" w:styleId="CopyrightText">
    <w:name w:val="Copyright Text"/>
    <w:basedOn w:val="BodyText"/>
    <w:rsid w:val="00CF0488"/>
    <w:rPr>
      <w:sz w:val="18"/>
    </w:rPr>
  </w:style>
  <w:style w:type="paragraph" w:customStyle="1" w:styleId="BodySmallRight">
    <w:name w:val="Body Small Right"/>
    <w:basedOn w:val="BodyTextRight"/>
    <w:rsid w:val="00CF0488"/>
    <w:rPr>
      <w:sz w:val="18"/>
      <w:szCs w:val="18"/>
    </w:rPr>
  </w:style>
  <w:style w:type="paragraph" w:customStyle="1" w:styleId="MarginEdition">
    <w:name w:val="Margin Edition"/>
    <w:basedOn w:val="MarginNote"/>
    <w:rsid w:val="00CF0488"/>
    <w:pPr>
      <w:spacing w:before="0" w:after="0"/>
    </w:pPr>
    <w:rPr>
      <w:rFonts w:ascii="Times New Roman" w:hAnsi="Times New Roman"/>
      <w:color w:val="999999"/>
    </w:rPr>
  </w:style>
  <w:style w:type="paragraph" w:customStyle="1" w:styleId="Spacer">
    <w:name w:val="Spacer"/>
    <w:basedOn w:val="Normal"/>
    <w:rsid w:val="00CF0488"/>
    <w:rPr>
      <w:sz w:val="2"/>
      <w:szCs w:val="2"/>
    </w:rPr>
  </w:style>
  <w:style w:type="character" w:customStyle="1" w:styleId="Small">
    <w:name w:val="Small"/>
    <w:basedOn w:val="DefaultParagraphFont"/>
    <w:rsid w:val="00CF0488"/>
    <w:rPr>
      <w:sz w:val="16"/>
    </w:rPr>
  </w:style>
  <w:style w:type="paragraph" w:customStyle="1" w:styleId="WideTable">
    <w:name w:val="Wide Table"/>
    <w:basedOn w:val="Normal"/>
    <w:rsid w:val="00CF0488"/>
    <w:pPr>
      <w:ind w:left="-1418"/>
    </w:pPr>
    <w:rPr>
      <w:sz w:val="2"/>
      <w:szCs w:val="2"/>
    </w:rPr>
  </w:style>
  <w:style w:type="character" w:styleId="PageNumber">
    <w:name w:val="page number"/>
    <w:basedOn w:val="DefaultParagraphFont"/>
    <w:rsid w:val="00CF0488"/>
  </w:style>
  <w:style w:type="paragraph" w:styleId="Quote">
    <w:name w:val="Quote"/>
    <w:basedOn w:val="Heading1"/>
    <w:link w:val="QuoteChar"/>
    <w:qFormat/>
    <w:rsid w:val="00CF0488"/>
    <w:rPr>
      <w:b w:val="0"/>
      <w:sz w:val="72"/>
      <w:szCs w:val="72"/>
      <w:lang w:val="en-NZ"/>
    </w:rPr>
  </w:style>
  <w:style w:type="character" w:customStyle="1" w:styleId="QuoteChar">
    <w:name w:val="Quote Char"/>
    <w:basedOn w:val="DefaultParagraphFont"/>
    <w:link w:val="Quote"/>
    <w:rsid w:val="00CF04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0488"/>
    <w:pPr>
      <w:pageBreakBefore/>
    </w:pPr>
  </w:style>
  <w:style w:type="paragraph" w:customStyle="1" w:styleId="Border">
    <w:name w:val="Border"/>
    <w:basedOn w:val="Normal"/>
    <w:qFormat/>
    <w:rsid w:val="00CF04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0488"/>
    <w:rPr>
      <w:b/>
      <w:bCs/>
      <w:i/>
      <w:iCs/>
      <w:color w:val="auto"/>
    </w:rPr>
  </w:style>
  <w:style w:type="paragraph" w:styleId="IntenseQuote">
    <w:name w:val="Intense Quote"/>
    <w:basedOn w:val="Normal"/>
    <w:next w:val="Normal"/>
    <w:link w:val="IntenseQuoteChar"/>
    <w:uiPriority w:val="30"/>
    <w:qFormat/>
    <w:rsid w:val="00CF04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04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0488"/>
    <w:rPr>
      <w:smallCaps/>
      <w:color w:val="auto"/>
      <w:u w:val="single"/>
    </w:rPr>
  </w:style>
  <w:style w:type="character" w:styleId="IntenseReference">
    <w:name w:val="Intense Reference"/>
    <w:basedOn w:val="DefaultParagraphFont"/>
    <w:uiPriority w:val="32"/>
    <w:qFormat/>
    <w:rsid w:val="00CF0488"/>
    <w:rPr>
      <w:b/>
      <w:bCs/>
      <w:smallCaps/>
      <w:color w:val="auto"/>
      <w:spacing w:val="5"/>
      <w:u w:val="single"/>
    </w:rPr>
  </w:style>
  <w:style w:type="paragraph" w:customStyle="1" w:styleId="2ColumnHeading">
    <w:name w:val="2Column Heading"/>
    <w:basedOn w:val="BodyText"/>
    <w:qFormat/>
    <w:rsid w:val="00CF0488"/>
    <w:pPr>
      <w:spacing w:after="60"/>
      <w:ind w:left="-2268"/>
    </w:pPr>
    <w:rPr>
      <w:b/>
    </w:rPr>
  </w:style>
  <w:style w:type="paragraph" w:customStyle="1" w:styleId="Heading1TOC">
    <w:name w:val="Heading1 TOC"/>
    <w:basedOn w:val="Normal"/>
    <w:qFormat/>
    <w:rsid w:val="00CF0488"/>
    <w:pPr>
      <w:spacing w:before="240" w:after="120"/>
    </w:pPr>
    <w:rPr>
      <w:rFonts w:ascii="Times New Roman" w:hAnsi="Times New Roman"/>
      <w:b/>
      <w:sz w:val="32"/>
    </w:rPr>
  </w:style>
  <w:style w:type="paragraph" w:customStyle="1" w:styleId="Heading2TOC">
    <w:name w:val="Heading2 TOC"/>
    <w:basedOn w:val="Normal"/>
    <w:qFormat/>
    <w:rsid w:val="00CF0488"/>
    <w:pPr>
      <w:spacing w:before="240" w:after="60"/>
    </w:pPr>
    <w:rPr>
      <w:rFonts w:ascii="Times New Roman" w:hAnsi="Times New Roman"/>
      <w:b/>
      <w:sz w:val="28"/>
    </w:rPr>
  </w:style>
  <w:style w:type="character" w:customStyle="1" w:styleId="Underline">
    <w:name w:val="Underline"/>
    <w:basedOn w:val="DefaultParagraphFont"/>
    <w:qFormat/>
    <w:rsid w:val="00CF0488"/>
    <w:rPr>
      <w:u w:val="single"/>
    </w:rPr>
  </w:style>
  <w:style w:type="character" w:customStyle="1" w:styleId="BoldandItalics">
    <w:name w:val="Bold and Italics"/>
    <w:qFormat/>
    <w:rsid w:val="00CF0488"/>
    <w:rPr>
      <w:b/>
      <w:i/>
      <w:u w:val="none"/>
    </w:rPr>
  </w:style>
  <w:style w:type="paragraph" w:styleId="BalloonText">
    <w:name w:val="Balloon Text"/>
    <w:basedOn w:val="Normal"/>
    <w:link w:val="BalloonTextChar"/>
    <w:rsid w:val="00CF0488"/>
    <w:rPr>
      <w:rFonts w:ascii="Tahoma" w:hAnsi="Tahoma" w:cs="Tahoma"/>
      <w:sz w:val="16"/>
      <w:szCs w:val="16"/>
    </w:rPr>
  </w:style>
  <w:style w:type="character" w:customStyle="1" w:styleId="BalloonTextChar">
    <w:name w:val="Balloon Text Char"/>
    <w:basedOn w:val="DefaultParagraphFont"/>
    <w:link w:val="BalloonText"/>
    <w:rsid w:val="00CF04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04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04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0488"/>
    <w:rPr>
      <w:b/>
      <w:color w:val="660033"/>
      <w:spacing w:val="0"/>
    </w:rPr>
  </w:style>
  <w:style w:type="paragraph" w:customStyle="1" w:styleId="Nameditemlist">
    <w:name w:val="Named item list"/>
    <w:basedOn w:val="BodyText"/>
    <w:qFormat/>
    <w:rsid w:val="00CF0488"/>
    <w:pPr>
      <w:tabs>
        <w:tab w:val="left" w:pos="2835"/>
      </w:tabs>
      <w:ind w:left="2835" w:hanging="2835"/>
    </w:pPr>
  </w:style>
  <w:style w:type="paragraph" w:customStyle="1" w:styleId="BodyTextnopadding">
    <w:name w:val="Body Text no padding"/>
    <w:basedOn w:val="BodyText"/>
    <w:qFormat/>
    <w:rsid w:val="00CF0488"/>
    <w:pPr>
      <w:spacing w:before="0" w:after="0"/>
    </w:pPr>
  </w:style>
  <w:style w:type="paragraph" w:customStyle="1" w:styleId="BodyTextBold">
    <w:name w:val="Body Text Bold"/>
    <w:basedOn w:val="BodyText"/>
    <w:qFormat/>
    <w:rsid w:val="00CF0488"/>
    <w:rPr>
      <w:b/>
    </w:rPr>
  </w:style>
  <w:style w:type="character" w:styleId="Hyperlink">
    <w:name w:val="Hyperlink"/>
    <w:basedOn w:val="DefaultParagraphFont"/>
    <w:uiPriority w:val="99"/>
    <w:unhideWhenUsed/>
    <w:rsid w:val="00D236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1242</Words>
  <Characters>8217</Characters>
  <Application>Microsoft Office Word</Application>
  <DocSecurity>0</DocSecurity>
  <Lines>293</Lines>
  <Paragraphs>165</Paragraphs>
  <ScaleCrop>false</ScaleCrop>
  <Company>Author-it Software Corporation Ltd.</Company>
  <LinksUpToDate>false</LinksUpToDate>
  <CharactersWithSpaces>9294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UEERA0087 Service electrical heating appliances</dc:title>
  <dc:subject>Approved</dc:subject>
  <dc:creator>Powering Skills Organisation</dc:creator>
  <cp:keywords>Release: 1</cp:keywords>
  <dc:description>Review Date: 12 April 2008</dc:description>
  <cp:lastModifiedBy>HSD_TPCMSd.prod</cp:lastModifiedBy>
  <cp:revision>3</cp:revision>
  <dcterms:created xsi:type="dcterms:W3CDTF">2025-03-02T02:57:00Z</dcterms:created>
  <dcterms:modified xsi:type="dcterms:W3CDTF">2025-03-02T02:57:00Z</dcterms:modified>
</cp:coreProperties>
</file>