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0214" w:rsidP="007C0214">
      <w:pPr>
        <w:pStyle w:val="Title"/>
      </w:pPr>
      <w:r>
        <w:fldChar w:fldCharType="begin"/>
      </w:r>
      <w:r>
        <w:instrText xml:space="preserve"> TITLE   \* MERGEFORMAT </w:instrText>
      </w:r>
      <w:r>
        <w:fldChar w:fldCharType="separate"/>
      </w:r>
      <w:r>
        <w:t>UEERA0083 Service and repair microwave ovens</w:t>
      </w:r>
      <w:r>
        <w:fldChar w:fldCharType="end"/>
      </w:r>
    </w:p>
    <w:p w:rsidR="007C0214" w:rsidP="007C0214">
      <w:pPr>
        <w:pStyle w:val="Version"/>
        <w:sectPr w:rsidSect="00A33A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3A73" w:rsidP="00A33A73">
      <w:pPr>
        <w:pStyle w:val="SuperHeading"/>
      </w:pPr>
      <w:r w:rsidRPr="00A33A73">
        <w:t>UEERA0083 Service and repair microwave ovens</w:t>
      </w:r>
    </w:p>
    <w:p w:rsidR="00000000" w:rsidRPr="00A33A73" w:rsidP="00A33A73">
      <w:pPr>
        <w:pStyle w:val="Heading1"/>
      </w:pPr>
      <w:bookmarkStart w:id="1" w:name="O_1077494"/>
      <w:bookmarkEnd w:id="1"/>
      <w:r w:rsidRPr="00A33A73">
        <w:t>Modification History</w:t>
      </w:r>
    </w:p>
    <w:tbl>
      <w:tblPr>
        <w:tblW w:w="9497" w:type="dxa"/>
        <w:tblLayout w:type="fixed"/>
        <w:tblCellMar>
          <w:left w:w="62" w:type="dxa"/>
          <w:right w:w="62" w:type="dxa"/>
        </w:tblCellMar>
        <w:tblLook w:val="0000"/>
      </w:tblPr>
      <w:tblGrid>
        <w:gridCol w:w="9497"/>
      </w:tblGrid>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t>Release 1. This is the first release of this unit of competency in the UEE Electrotechnology Training Package.</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2" w:name="O_1077495"/>
      <w:bookmarkEnd w:id="2"/>
      <w:r w:rsidRPr="00A33A73">
        <w:t>Application</w:t>
      </w:r>
    </w:p>
    <w:tbl>
      <w:tblPr>
        <w:tblW w:w="9497" w:type="dxa"/>
        <w:tblLayout w:type="fixed"/>
        <w:tblCellMar>
          <w:left w:w="62" w:type="dxa"/>
          <w:right w:w="62" w:type="dxa"/>
        </w:tblCellMar>
        <w:tblLook w:val="0000"/>
      </w:tblPr>
      <w:tblGrid>
        <w:gridCol w:w="9497"/>
      </w:tblGrid>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t>This unit involves the skills and knowledge required to service a microwave oven.</w:t>
            </w:r>
          </w:p>
          <w:p w:rsidR="00000000" w:rsidRPr="00A33A73" w:rsidP="00A33A73">
            <w:pPr>
              <w:pStyle w:val="BodyText"/>
            </w:pPr>
            <w:r w:rsidRPr="00A33A73">
              <w:t>Competency in this unit requires the ability to work safely, apply knowledge of servicing and repairing microwave ovens, test appliance functions, locate and rectify faults and defective components, and complete required service documentation.</w:t>
            </w:r>
          </w:p>
          <w:p w:rsidR="00000000" w:rsidRPr="00A33A73" w:rsidP="00A33A73">
            <w:pPr>
              <w:pStyle w:val="BodyText"/>
            </w:pPr>
            <w:r w:rsidRPr="00A33A73">
              <w:t>The skills a</w:t>
            </w:r>
            <w:r w:rsidRPr="00A33A73">
              <w:t>nd knowledge described in this unit require a licence or permit to practice in the workplace where work is carried out on electrical installations which are designed to operate at voltages greater than 50 volt (V) alternating current (a.c.) or 120 V direct</w:t>
            </w:r>
            <w:r w:rsidRPr="00A33A73">
              <w:t xml:space="preserve"> current (d.c.). </w:t>
            </w:r>
          </w:p>
          <w:p w:rsidR="00000000" w:rsidRPr="00A33A73" w:rsidP="00A33A73">
            <w:pPr>
              <w:pStyle w:val="BodyText"/>
            </w:pPr>
            <w:r w:rsidRPr="00A33A73">
              <w:t>Competency development activities in this unit are subject to regulations directly related to licensing. Where a licence or permit to practice is not held, a relevant contract of training, such as an Australian Apprenticeship, is required</w:t>
            </w:r>
            <w:r w:rsidRPr="00A33A73">
              <w:t xml:space="preserve">. </w:t>
            </w:r>
          </w:p>
          <w:p w:rsidR="00000000" w:rsidRPr="00A33A73" w:rsidP="00A33A73">
            <w:pPr>
              <w:pStyle w:val="BodyText"/>
            </w:pPr>
            <w:r w:rsidRPr="00A33A73">
              <w:t>Additional and/or other conditions may apply in some jurisdictions subject to regulations related to electrical work. Practice in the workplace and during training is also subject to work health and safety (WHS)/occupational health and safety (OHS) regu</w:t>
            </w:r>
            <w:r w:rsidRPr="00A33A73">
              <w:t>lations.</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3" w:name="O_1077496"/>
      <w:bookmarkEnd w:id="3"/>
      <w:r w:rsidRPr="00A33A73">
        <w:t>Pre-requisite Unit</w:t>
      </w:r>
    </w:p>
    <w:tbl>
      <w:tblPr>
        <w:tblW w:w="9497" w:type="dxa"/>
        <w:tblLayout w:type="fixed"/>
        <w:tblCellMar>
          <w:left w:w="62" w:type="dxa"/>
          <w:right w:w="62" w:type="dxa"/>
        </w:tblCellMar>
        <w:tblLook w:val="0000"/>
      </w:tblPr>
      <w:tblGrid>
        <w:gridCol w:w="9497"/>
      </w:tblGrid>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t>UEECD0007 Apply work health and safety regulations, codes and practices in the workplace</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4" w:name="O_1077497"/>
      <w:bookmarkEnd w:id="4"/>
      <w:r w:rsidRPr="00A33A73">
        <w:t>Competency Field</w:t>
      </w:r>
    </w:p>
    <w:tbl>
      <w:tblPr>
        <w:tblW w:w="9497" w:type="dxa"/>
        <w:tblLayout w:type="fixed"/>
        <w:tblCellMar>
          <w:left w:w="62" w:type="dxa"/>
          <w:right w:w="62" w:type="dxa"/>
        </w:tblCellMar>
        <w:tblLook w:val="0000"/>
      </w:tblPr>
      <w:tblGrid>
        <w:gridCol w:w="9497"/>
      </w:tblGrid>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t>Refrigeration and air-conditioning</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5" w:name="O_1077498"/>
      <w:bookmarkEnd w:id="5"/>
      <w:r w:rsidRPr="00A33A73">
        <w:t>Unit Sector</w:t>
      </w:r>
    </w:p>
    <w:tbl>
      <w:tblPr>
        <w:tblW w:w="9497" w:type="dxa"/>
        <w:tblLayout w:type="fixed"/>
        <w:tblCellMar>
          <w:left w:w="62" w:type="dxa"/>
          <w:right w:w="62" w:type="dxa"/>
        </w:tblCellMar>
        <w:tblLook w:val="0000"/>
      </w:tblPr>
      <w:tblGrid>
        <w:gridCol w:w="9497"/>
      </w:tblGrid>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t>Electrotechnology</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6" w:name="O_1077499"/>
      <w:bookmarkEnd w:id="6"/>
      <w:r w:rsidRPr="00A33A73">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A33A7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PERFORMANCE CRITERIA</w:t>
            </w:r>
          </w:p>
        </w:tc>
      </w:tr>
      <w:tr w:rsidTr="00A33A73">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 xml:space="preserve">Elements describe the essential </w:t>
            </w:r>
            <w:r w:rsidRPr="00A33A73">
              <w:t>outcomes.</w:t>
            </w:r>
          </w:p>
        </w:tc>
        <w:tc>
          <w:tcPr>
            <w:tcW w:w="6289" w:type="dxa"/>
            <w:gridSpan w:val="2"/>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 xml:space="preserve">Performance criteria describe the performance needed to </w:t>
            </w:r>
            <w:r w:rsidRPr="00A33A73">
              <w:t>demonstrate achievement of the element.</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rPr>
                <w:rStyle w:val="SpecialBold"/>
              </w:rPr>
              <w:t>Prepare to</w:t>
            </w:r>
            <w:r w:rsidRPr="00A33A73">
              <w:t xml:space="preserve"> </w:t>
            </w:r>
            <w:r w:rsidRPr="00A33A73">
              <w:rPr>
                <w:rStyle w:val="SpecialBold"/>
              </w:rPr>
              <w:t>service microwave oven</w:t>
            </w: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WHS/OHS hazards, risk control methods, relevant standards, codes and legislation are obtained and applied in accordance with workplace procedures</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Extent of work to be completed is determined from service and fau</w:t>
            </w:r>
            <w:r w:rsidRPr="00A33A73">
              <w:t>lt requests and/or discussions with supervisor/appropriate person/s in accordance with workplace procedures</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Advice is sought, as required, from supervisor to ensure work is coordinated with others</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Sources of materials and parts required for work are identified in accordance with workplace procedures</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Tools, equipment and testing devices are obtained in accordance with workplace procedures and checked for operational safety</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rPr>
                <w:rStyle w:val="SpecialBold"/>
              </w:rPr>
              <w:t>Service microwave</w:t>
            </w:r>
            <w:r w:rsidRPr="00A33A73">
              <w:rPr>
                <w:rStyle w:val="SpecialBold"/>
              </w:rPr>
              <w:t xml:space="preserve"> oven</w:t>
            </w: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 xml:space="preserve">Need to test or measure live electrical work is determined in accordance with workplace procedures and WHS/OHS requirements </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 xml:space="preserve">Appliance is checked and isolated in accordance with workplace procedures and WHS/OHS requirements </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Safety hazards resulting from defect or fault are identified and documented, and risk control measures are implemented in accordance with workplace procedures and in consultation with appropriate person/s</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Appliance is tested and components are inspe</w:t>
            </w:r>
            <w:r w:rsidRPr="00A33A73">
              <w:t xml:space="preserve">cted for wear or defect in accordance with workplace procedures and manufacturer specifications </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 xml:space="preserve">Appliance faults and their cause are identified using measured and calculated values of appliance parameters in accordance with workplace procedures </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Appliance is dismantled, where necessary, and parts safely stored to protect them against loss or damage in accordance with workplace procedures</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Defective, worn or faulty appliance components are rechecked and their status is confirmed</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 xml:space="preserve">Replacement parts are obtained in accordance with </w:t>
            </w:r>
            <w:r w:rsidRPr="00A33A73">
              <w:t>workplace procedures</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Effectiveness of repair work is tested in accordance with workplace procedures</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Microwave oven is reassembled, given a final test and prepared for return to service</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Unexpected situations are resolved in accordance with workplace procedures, safety guidelines and with the approval of an authorised person/supervisor</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Servicing activities are completed without damage to apparatus, circuits, the surrounding en</w:t>
            </w:r>
            <w:r w:rsidRPr="00A33A73">
              <w:t>vironment and/or services using relevant sustainable energy practices in accordance with workplace procedures</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rPr>
                <w:rStyle w:val="SpecialBold"/>
              </w:rPr>
              <w:t>Complete and report fault-finding and repair activities</w:t>
            </w: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Worksite is cleaned and made safe in accordance with workplace procedures</w:t>
            </w:r>
          </w:p>
        </w:tc>
      </w:tr>
      <w:tr w:rsidTr="00A33A73">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A33A73">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t>Se</w:t>
            </w:r>
            <w:r w:rsidRPr="00A33A73">
              <w:t>rvice report is completed and verified by an appropriate person/supervisor in accordance with workplace procedures</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7" w:name="O_1077500"/>
      <w:bookmarkEnd w:id="7"/>
      <w:r w:rsidRPr="00A33A73">
        <w:t>Foundation Skills</w:t>
      </w:r>
    </w:p>
    <w:tbl>
      <w:tblPr>
        <w:tblW w:w="9497" w:type="dxa"/>
        <w:tblLayout w:type="fixed"/>
        <w:tblCellMar>
          <w:left w:w="62" w:type="dxa"/>
          <w:right w:w="62" w:type="dxa"/>
        </w:tblCellMar>
        <w:tblLook w:val="0000"/>
      </w:tblPr>
      <w:tblGrid>
        <w:gridCol w:w="9497"/>
      </w:tblGrid>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t>Foundation skills essential to performance are explicit in the performance criteria of this unit of competency.</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8" w:name="O_1077501"/>
      <w:bookmarkEnd w:id="8"/>
      <w:r w:rsidRPr="00A33A73">
        <w:t>Range of Conditions</w:t>
      </w:r>
    </w:p>
    <w:tbl>
      <w:tblPr>
        <w:tblW w:w="9497" w:type="dxa"/>
        <w:tblLayout w:type="fixed"/>
        <w:tblCellMar>
          <w:left w:w="62" w:type="dxa"/>
          <w:right w:w="62" w:type="dxa"/>
        </w:tblCellMar>
        <w:tblLook w:val="0000"/>
      </w:tblPr>
      <w:tblGrid>
        <w:gridCol w:w="4693"/>
        <w:gridCol w:w="4804"/>
      </w:tblGrid>
      <w:tr w:rsidTr="00A33A73">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t>Range is restricted to essential operating conditions and any other variables essential to the work env</w:t>
            </w:r>
            <w:r w:rsidRPr="00A33A73">
              <w:t>ironment.</w:t>
            </w:r>
          </w:p>
          <w:p w:rsidR="00000000" w:rsidP="00A33A73">
            <w:pPr>
              <w:pStyle w:val="BodyText"/>
              <w:rPr>
                <w:lang w:val="en-NZ"/>
              </w:rPr>
            </w:pPr>
            <w:r w:rsidRPr="00A33A73">
              <w:t>Non-essential conditions may be found in the UEE Electrotechnology Training Package Companion Volume Implementation Guide.</w:t>
            </w:r>
          </w:p>
        </w:tc>
      </w:tr>
      <w:tr w:rsidTr="00A33A73">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t xml:space="preserve">Servicing and repairing microwave ovens must include at least the following: </w:t>
            </w:r>
          </w:p>
          <w:p w:rsidR="00000000" w:rsidP="00A33A73">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A33A73" w:rsidP="00A33A73">
            <w:pPr>
              <w:pStyle w:val="ListBullet"/>
            </w:pPr>
            <w:r w:rsidRPr="00A33A73">
              <w:t>two microwave ovens</w:t>
            </w:r>
          </w:p>
          <w:p w:rsidR="00000000" w:rsidRPr="00A33A73" w:rsidP="00A33A73">
            <w:pPr>
              <w:pStyle w:val="ListBullet"/>
            </w:pPr>
            <w:r w:rsidRPr="00A33A73">
              <w:t>four defects/faults:</w:t>
            </w:r>
          </w:p>
          <w:p w:rsidR="00000000" w:rsidRPr="00A33A73" w:rsidP="00A33A73">
            <w:pPr>
              <w:pStyle w:val="ListBullet2"/>
            </w:pPr>
            <w:r w:rsidRPr="00A33A73">
              <w:t>higher energy use than previously experienced</w:t>
            </w:r>
          </w:p>
          <w:p w:rsidR="00000000" w:rsidRPr="00A33A73" w:rsidP="00A33A73">
            <w:pPr>
              <w:pStyle w:val="ListBullet2"/>
            </w:pPr>
            <w:r w:rsidRPr="00A33A73">
              <w:t>not heating</w:t>
            </w:r>
          </w:p>
          <w:p w:rsidR="00000000" w:rsidRPr="00A33A73" w:rsidP="00A33A73">
            <w:pPr>
              <w:pStyle w:val="ListBullet2"/>
            </w:pPr>
            <w:r w:rsidRPr="00A33A73">
              <w:t>appliance light not working</w:t>
            </w:r>
          </w:p>
          <w:p w:rsidR="00000000" w:rsidRPr="00A33A73" w:rsidP="00A33A73">
            <w:pPr>
              <w:pStyle w:val="ListBullet2"/>
            </w:pPr>
            <w:r w:rsidRPr="00A33A73">
              <w:t>electric shock received from appliance cabinet</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9" w:name="O_1077502"/>
      <w:bookmarkEnd w:id="9"/>
      <w:r w:rsidRPr="00A33A73">
        <w:t>Unit Mapping Information</w:t>
      </w:r>
    </w:p>
    <w:tbl>
      <w:tblPr>
        <w:tblW w:w="9497" w:type="dxa"/>
        <w:tblLayout w:type="fixed"/>
        <w:tblCellMar>
          <w:left w:w="62" w:type="dxa"/>
          <w:right w:w="62" w:type="dxa"/>
        </w:tblCellMar>
        <w:tblLook w:val="0000"/>
      </w:tblPr>
      <w:tblGrid>
        <w:gridCol w:w="9497"/>
      </w:tblGrid>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t>This unit replaces and is equivalent to UEENEEJ173A Service and repair microwave ovens.</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10" w:name="O_1077509"/>
      <w:bookmarkEnd w:id="10"/>
      <w:r w:rsidRPr="00A33A73">
        <w:t>Links</w:t>
      </w:r>
    </w:p>
    <w:p w:rsidR="00000000" w:rsidRPr="00A33A73" w:rsidP="007C0214">
      <w:pPr>
        <w:pStyle w:val="BodyText"/>
      </w:pPr>
      <w:r w:rsidRPr="00A33A7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E7601">
        <w:rPr>
          <w:rStyle w:val="Hyperlink"/>
        </w:rPr>
        <w:t>https://vetnet.gov.au/Pages/TrainingDocs.aspx?q=b8a8f136-5421-4ce1-92e0-2b50341431b6</w:t>
      </w:r>
      <w:r>
        <w:fldChar w:fldCharType="end"/>
      </w:r>
    </w:p>
    <w:p w:rsidR="00000000" w:rsidRPr="00A33A73" w:rsidP="007C0214">
      <w:pPr>
        <w:pStyle w:val="BodyText"/>
        <w:sectPr w:rsidSect="00A33A73">
          <w:headerReference w:type="default" r:id="rId10"/>
          <w:footerReference w:type="default" r:id="rId11"/>
          <w:pgSz w:w="11908" w:h="16833"/>
          <w:pgMar w:top="1702" w:right="1418" w:bottom="1702" w:left="1418" w:header="992" w:footer="992" w:gutter="0"/>
          <w:cols w:space="720"/>
          <w:noEndnote/>
          <w:docGrid w:linePitch="299"/>
        </w:sectPr>
      </w:pPr>
    </w:p>
    <w:p w:rsidR="00000000" w:rsidRPr="00A33A73" w:rsidP="00A33A73">
      <w:pPr>
        <w:pStyle w:val="SuperHeading"/>
      </w:pPr>
      <w:r w:rsidRPr="00A33A73">
        <w:t>Assessment Requirements for UEERA0083 Service and repair microwave ovens</w:t>
      </w:r>
    </w:p>
    <w:p w:rsidR="00000000" w:rsidRPr="00A33A73" w:rsidP="00A33A73">
      <w:pPr>
        <w:pStyle w:val="Heading1"/>
      </w:pPr>
      <w:bookmarkStart w:id="11" w:name="O_1077504"/>
      <w:bookmarkEnd w:id="11"/>
      <w:r w:rsidRPr="00A33A73">
        <w:t>Modification History</w:t>
      </w:r>
    </w:p>
    <w:tbl>
      <w:tblPr>
        <w:tblW w:w="9497" w:type="dxa"/>
        <w:tblLayout w:type="fixed"/>
        <w:tblCellMar>
          <w:left w:w="62" w:type="dxa"/>
          <w:right w:w="62" w:type="dxa"/>
        </w:tblCellMar>
        <w:tblLook w:val="0000"/>
      </w:tblPr>
      <w:tblGrid>
        <w:gridCol w:w="9497"/>
      </w:tblGrid>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t>Release 1. This is the first release of this unit of competency in the UEE Electrotechnolo</w:t>
            </w:r>
            <w:r w:rsidRPr="00A33A73">
              <w:t>gy Training Package.</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12" w:name="O_1077505"/>
      <w:bookmarkEnd w:id="12"/>
      <w:r w:rsidRPr="00A33A73">
        <w:t>Performance Evidence</w:t>
      </w:r>
    </w:p>
    <w:tbl>
      <w:tblPr>
        <w:tblW w:w="9497" w:type="dxa"/>
        <w:tblLayout w:type="fixed"/>
        <w:tblCellMar>
          <w:left w:w="62" w:type="dxa"/>
          <w:right w:w="62" w:type="dxa"/>
        </w:tblCellMar>
        <w:tblLook w:val="0000"/>
      </w:tblPr>
      <w:tblGrid>
        <w:gridCol w:w="9497"/>
      </w:tblGrid>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Evidence required to demonstrate competence in this unit must be relevant to and satisfy all the requirements of the elements, performance criteria and range of conditions on at least two separ</w:t>
            </w:r>
            <w:r w:rsidRPr="00A33A73">
              <w:t xml:space="preserve">ate occasions and includes: </w:t>
            </w:r>
          </w:p>
        </w:tc>
      </w:tr>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A73" w:rsidP="00A33A73">
            <w:pPr>
              <w:pStyle w:val="ListBullet"/>
            </w:pPr>
            <w:r w:rsidRPr="00A33A73">
              <w:t>applying relevant work, health and safety (WHS)/occupational health and safety (OHS) requirements, including:</w:t>
            </w:r>
          </w:p>
          <w:p w:rsidR="00000000" w:rsidRPr="00A33A73" w:rsidP="00A33A73">
            <w:pPr>
              <w:pStyle w:val="ListBullet2"/>
            </w:pPr>
            <w:r w:rsidRPr="00A33A73">
              <w:t xml:space="preserve">applying safe working practices </w:t>
            </w:r>
          </w:p>
          <w:p w:rsidR="00000000" w:rsidRPr="00A33A73" w:rsidP="00A33A73">
            <w:pPr>
              <w:pStyle w:val="ListBullet2"/>
            </w:pPr>
            <w:r w:rsidRPr="00A33A73">
              <w:t xml:space="preserve">identifying hazards </w:t>
            </w:r>
          </w:p>
          <w:p w:rsidR="00000000" w:rsidRPr="00A33A73" w:rsidP="00A33A73">
            <w:pPr>
              <w:pStyle w:val="ListBullet2"/>
            </w:pPr>
            <w:r w:rsidRPr="00A33A73">
              <w:t>using risk control measures</w:t>
            </w:r>
          </w:p>
          <w:p w:rsidR="00000000" w:rsidRPr="00A33A73" w:rsidP="00A33A73">
            <w:pPr>
              <w:pStyle w:val="ListBullet"/>
            </w:pPr>
            <w:r w:rsidRPr="00A33A73">
              <w:t>completing and reporting fault-finding and repair activities</w:t>
            </w:r>
          </w:p>
          <w:p w:rsidR="00000000" w:rsidRPr="00A33A73" w:rsidP="00A33A73">
            <w:pPr>
              <w:pStyle w:val="ListBullet"/>
            </w:pPr>
            <w:r w:rsidRPr="00A33A73">
              <w:t>implementing legislation, industry standards, codes of practice and regulations</w:t>
            </w:r>
          </w:p>
          <w:p w:rsidR="00000000" w:rsidRPr="00A33A73" w:rsidP="00A33A73">
            <w:pPr>
              <w:pStyle w:val="ListBullet"/>
            </w:pPr>
            <w:r w:rsidRPr="00A33A73">
              <w:t>preparing to service microwave oven</w:t>
            </w:r>
          </w:p>
          <w:p w:rsidR="00000000" w:rsidRPr="00A33A73" w:rsidP="00A33A73">
            <w:pPr>
              <w:pStyle w:val="ListBullet"/>
            </w:pPr>
            <w:r w:rsidRPr="00A33A73">
              <w:t>servicing microwave oven, including:</w:t>
            </w:r>
          </w:p>
          <w:p w:rsidR="00000000" w:rsidRPr="00A33A73" w:rsidP="00A33A73">
            <w:pPr>
              <w:pStyle w:val="ListBullet2"/>
            </w:pPr>
            <w:r w:rsidRPr="00A33A73">
              <w:t xml:space="preserve">completing service report </w:t>
            </w:r>
          </w:p>
          <w:p w:rsidR="00000000" w:rsidRPr="00A33A73" w:rsidP="00A33A73">
            <w:pPr>
              <w:pStyle w:val="ListBullet2"/>
            </w:pPr>
            <w:r w:rsidRPr="00A33A73">
              <w:t>dealing with unplanned events/situations in accordance with workplace procedures in a manner that minimises risk to personnel and equipment</w:t>
            </w:r>
          </w:p>
          <w:p w:rsidR="00000000" w:rsidRPr="00A33A73" w:rsidP="00A33A73">
            <w:pPr>
              <w:pStyle w:val="ListBullet2"/>
            </w:pPr>
            <w:r w:rsidRPr="00A33A73">
              <w:t>determining work from service request</w:t>
            </w:r>
          </w:p>
          <w:p w:rsidR="00000000" w:rsidRPr="00A33A73" w:rsidP="00A33A73">
            <w:pPr>
              <w:pStyle w:val="ListBullet2"/>
            </w:pPr>
            <w:r w:rsidRPr="00A33A73">
              <w:t>finding faults</w:t>
            </w:r>
          </w:p>
          <w:p w:rsidR="00000000" w:rsidRPr="00A33A73" w:rsidP="00A33A73">
            <w:pPr>
              <w:pStyle w:val="ListBullet2"/>
            </w:pPr>
            <w:r w:rsidRPr="00A33A73">
              <w:t>identifying defective components affecting appliance</w:t>
            </w:r>
          </w:p>
          <w:p w:rsidR="00000000" w:rsidRPr="00A33A73" w:rsidP="00A33A73">
            <w:pPr>
              <w:pStyle w:val="ListBullet2"/>
            </w:pPr>
            <w:r w:rsidRPr="00A33A73">
              <w:t>rectifying</w:t>
            </w:r>
            <w:r w:rsidRPr="00A33A73">
              <w:t xml:space="preserve"> defects/faults </w:t>
            </w:r>
          </w:p>
          <w:p w:rsidR="00000000" w:rsidRPr="00A33A73" w:rsidP="00A33A73">
            <w:pPr>
              <w:pStyle w:val="ListBullet2"/>
            </w:pPr>
            <w:r w:rsidRPr="00A33A73">
              <w:t>testing appliance functions</w:t>
            </w:r>
          </w:p>
          <w:p w:rsidR="00000000" w:rsidRPr="00A33A73" w:rsidP="00A33A73">
            <w:pPr>
              <w:pStyle w:val="ListBullet"/>
            </w:pPr>
            <w:r w:rsidRPr="00A33A73">
              <w:t xml:space="preserve">using manufacturer specifications and manuals. </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13" w:name="O_1077506"/>
      <w:bookmarkEnd w:id="13"/>
      <w:r w:rsidRPr="00A33A73">
        <w:t>Knowledge Evidence</w:t>
      </w:r>
    </w:p>
    <w:tbl>
      <w:tblPr>
        <w:tblW w:w="9497" w:type="dxa"/>
        <w:tblLayout w:type="fixed"/>
        <w:tblCellMar>
          <w:left w:w="62" w:type="dxa"/>
          <w:right w:w="62" w:type="dxa"/>
        </w:tblCellMar>
        <w:tblLook w:val="0000"/>
      </w:tblPr>
      <w:tblGrid>
        <w:gridCol w:w="9497"/>
      </w:tblGrid>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33A73">
            <w:pPr>
              <w:pStyle w:val="BodyText"/>
              <w:rPr>
                <w:lang w:val="en-NZ"/>
              </w:rPr>
            </w:pPr>
            <w:r w:rsidRPr="00A33A73">
              <w:t xml:space="preserve">Evidence required to demonstrate competence in this unit must be relevant to and satisfy all the requirements of the elements, performance criteria and range of conditions and includes knowledge of: </w:t>
            </w:r>
          </w:p>
        </w:tc>
      </w:tr>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A73" w:rsidP="00A33A73">
            <w:pPr>
              <w:pStyle w:val="ListBullet"/>
            </w:pPr>
            <w:r w:rsidRPr="00A33A73">
              <w:t>service microwave oven, including:</w:t>
            </w:r>
          </w:p>
          <w:p w:rsidR="00000000" w:rsidRPr="00A33A73" w:rsidP="00A33A73">
            <w:pPr>
              <w:pStyle w:val="ListBullet2"/>
            </w:pPr>
            <w:r w:rsidRPr="00A33A73">
              <w:t>auto cook faciliti</w:t>
            </w:r>
            <w:r w:rsidRPr="00A33A73">
              <w:t xml:space="preserve">es </w:t>
            </w:r>
          </w:p>
          <w:p w:rsidR="00000000" w:rsidRPr="00A33A73" w:rsidP="00A33A73">
            <w:pPr>
              <w:pStyle w:val="ListBullet2"/>
            </w:pPr>
            <w:r w:rsidRPr="00A33A73">
              <w:t>microwave cooking basics</w:t>
            </w:r>
          </w:p>
          <w:p w:rsidR="00000000" w:rsidRPr="00A33A73" w:rsidP="00A33A73">
            <w:pPr>
              <w:pStyle w:val="ListBullet2"/>
            </w:pPr>
            <w:r w:rsidRPr="00A33A73">
              <w:t>microwave oven performance</w:t>
            </w:r>
          </w:p>
          <w:p w:rsidR="00000000" w:rsidRPr="00A33A73" w:rsidP="00A33A73">
            <w:pPr>
              <w:pStyle w:val="ListBullet2"/>
            </w:pPr>
            <w:r w:rsidRPr="00A33A73">
              <w:t>power control systems</w:t>
            </w:r>
          </w:p>
          <w:p w:rsidR="00000000" w:rsidRPr="00A33A73" w:rsidP="00A33A73">
            <w:pPr>
              <w:pStyle w:val="ListBullet2"/>
            </w:pPr>
            <w:r w:rsidRPr="00A33A73">
              <w:t>service, fault finding and repair</w:t>
            </w:r>
          </w:p>
          <w:p w:rsidR="00000000" w:rsidRPr="00A33A73" w:rsidP="00A33A73">
            <w:pPr>
              <w:pStyle w:val="ListBullet"/>
            </w:pPr>
            <w:r w:rsidRPr="00A33A73">
              <w:t>relevant legislation, industry standards, codes of practice and regulations</w:t>
            </w:r>
          </w:p>
          <w:p w:rsidR="00000000" w:rsidRPr="00A33A73" w:rsidP="00A33A73">
            <w:pPr>
              <w:pStyle w:val="ListBullet"/>
            </w:pPr>
            <w:r w:rsidRPr="00A33A73">
              <w:t>relevant manufacturer specifications</w:t>
            </w:r>
          </w:p>
          <w:p w:rsidR="00000000" w:rsidRPr="00A33A73" w:rsidP="00A33A73">
            <w:pPr>
              <w:pStyle w:val="ListBullet"/>
            </w:pPr>
            <w:r w:rsidRPr="00A33A73">
              <w:t>relevant risk mitigation processes, including:</w:t>
            </w:r>
          </w:p>
          <w:p w:rsidR="00000000" w:rsidRPr="00A33A73" w:rsidP="00A33A73">
            <w:pPr>
              <w:pStyle w:val="ListBullet2"/>
            </w:pPr>
            <w:r w:rsidRPr="00A33A73">
              <w:t>potential hazards</w:t>
            </w:r>
          </w:p>
          <w:p w:rsidR="00000000" w:rsidRPr="00A33A73" w:rsidP="00A33A73">
            <w:pPr>
              <w:pStyle w:val="ListBullet2"/>
            </w:pPr>
            <w:r w:rsidRPr="00A33A73">
              <w:t xml:space="preserve">risk control measures  </w:t>
            </w:r>
          </w:p>
          <w:p w:rsidR="00000000" w:rsidRPr="00A33A73" w:rsidP="00A33A73">
            <w:pPr>
              <w:pStyle w:val="ListBullet2"/>
            </w:pPr>
            <w:r w:rsidRPr="00A33A73">
              <w:t xml:space="preserve">safe working practices </w:t>
            </w:r>
          </w:p>
          <w:p w:rsidR="00000000" w:rsidRPr="00A33A73" w:rsidP="00A33A73">
            <w:pPr>
              <w:pStyle w:val="ListBullet"/>
            </w:pPr>
            <w:r w:rsidRPr="00A33A73">
              <w:t>relevant WHS/OHS legislated requirements</w:t>
            </w:r>
          </w:p>
          <w:p w:rsidR="00000000" w:rsidRPr="00A33A73" w:rsidP="00A33A73">
            <w:pPr>
              <w:pStyle w:val="ListBullet"/>
            </w:pPr>
            <w:r w:rsidRPr="00A33A73">
              <w:t>relevant workplace documentation</w:t>
            </w:r>
          </w:p>
          <w:p w:rsidR="00000000" w:rsidRPr="00A33A73" w:rsidP="00A33A73">
            <w:pPr>
              <w:pStyle w:val="ListBullet"/>
            </w:pPr>
            <w:r w:rsidRPr="00A33A73">
              <w:t>relevant workplace policies and procedures.</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14" w:name="O_1077507"/>
      <w:bookmarkEnd w:id="14"/>
      <w:r w:rsidRPr="00A33A73">
        <w:t>Assessment Conditions</w:t>
      </w:r>
    </w:p>
    <w:tbl>
      <w:tblPr>
        <w:tblW w:w="9497" w:type="dxa"/>
        <w:tblLayout w:type="fixed"/>
        <w:tblCellMar>
          <w:left w:w="62" w:type="dxa"/>
          <w:right w:w="62" w:type="dxa"/>
        </w:tblCellMar>
        <w:tblLook w:val="0000"/>
      </w:tblPr>
      <w:tblGrid>
        <w:gridCol w:w="9497"/>
      </w:tblGrid>
      <w:tr w:rsidTr="00A33A7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33A73" w:rsidP="00A33A73">
            <w:pPr>
              <w:pStyle w:val="BodyText"/>
            </w:pPr>
            <w:r w:rsidRPr="00A33A73">
              <w:t xml:space="preserve">Assessors must hold credentials specified within the Standards for Registered Training Organisations current at the time of assessment. </w:t>
            </w:r>
          </w:p>
          <w:p w:rsidR="00000000" w:rsidRPr="00A33A73" w:rsidP="00A33A73">
            <w:pPr>
              <w:pStyle w:val="BodyText"/>
            </w:pPr>
            <w:r w:rsidRPr="00A33A73">
              <w:t>Assessment must satisfy the Principles of Assessment and Rules of Evidence and all regulatory req</w:t>
            </w:r>
            <w:r w:rsidRPr="00A33A73">
              <w:t xml:space="preserve">uirements included within the Standards for Registered Training Organisations current at the time of assessment. </w:t>
            </w:r>
          </w:p>
          <w:p w:rsidR="00000000" w:rsidRPr="00A33A73" w:rsidP="00A33A73">
            <w:pPr>
              <w:pStyle w:val="BodyText"/>
            </w:pPr>
            <w:r w:rsidRPr="00A33A73">
              <w:t>Assessment must occur in workplace operational situations where it is appropriate to do so; where this is not appropriate, assessment must occ</w:t>
            </w:r>
            <w:r w:rsidRPr="00A33A73">
              <w:t>ur in simulated workplace operational situations that replicate workplace conditions.</w:t>
            </w:r>
          </w:p>
          <w:p w:rsidR="00000000" w:rsidRPr="00A33A73" w:rsidP="00A33A73">
            <w:pPr>
              <w:pStyle w:val="BodyText"/>
            </w:pPr>
            <w:r w:rsidRPr="00A33A73">
              <w:t>Assessment processes and techniques must be appropriate to the language, literacy and numeracy requirements of the work being performed and the needs of the candidate.</w:t>
            </w:r>
          </w:p>
          <w:p w:rsidR="00000000" w:rsidRPr="00A33A73" w:rsidP="00A33A73">
            <w:pPr>
              <w:pStyle w:val="BodyText"/>
            </w:pPr>
            <w:r w:rsidRPr="00A33A73">
              <w:t>Re</w:t>
            </w:r>
            <w:r w:rsidRPr="00A33A73">
              <w:t>sources for assessment must include access to:</w:t>
            </w:r>
          </w:p>
          <w:p w:rsidR="00000000" w:rsidRPr="00A33A73" w:rsidP="00A33A73">
            <w:pPr>
              <w:pStyle w:val="ListBullet"/>
            </w:pPr>
            <w:r w:rsidRPr="00A33A73">
              <w:t>a range of relevant exercises, case studies and/or other simulations</w:t>
            </w:r>
          </w:p>
          <w:p w:rsidR="00000000" w:rsidRPr="00A33A73" w:rsidP="00A33A73">
            <w:pPr>
              <w:pStyle w:val="ListBullet"/>
            </w:pPr>
            <w:r w:rsidRPr="00A33A73">
              <w:t xml:space="preserve">relevant and appropriate materials, tools, equipment and personal protective equipment (PPE) currently used in industry </w:t>
            </w:r>
          </w:p>
          <w:p w:rsidR="00000000" w:rsidRPr="00A33A73" w:rsidP="00A33A73">
            <w:pPr>
              <w:pStyle w:val="ListBullet"/>
            </w:pPr>
            <w:r w:rsidRPr="00A33A73">
              <w:t>applicable documen</w:t>
            </w:r>
            <w:r w:rsidRPr="00A33A73">
              <w:t>tation, including workplace procedures, industry standards, equipment specifications, regulations, codes of practice and operation manuals.</w:t>
            </w:r>
          </w:p>
        </w:tc>
      </w:tr>
    </w:tbl>
    <w:p w:rsidR="00000000" w:rsidRPr="00A33A73" w:rsidP="00A33A73">
      <w:pPr>
        <w:pStyle w:val="NoPaddingFontSize1"/>
      </w:pPr>
    </w:p>
    <w:p w:rsidR="00000000" w:rsidRPr="00A33A73" w:rsidP="00A33A73">
      <w:pPr>
        <w:pStyle w:val="AllowPageBreak"/>
      </w:pPr>
    </w:p>
    <w:p w:rsidR="00000000" w:rsidRPr="00A33A73" w:rsidP="00A33A73">
      <w:pPr>
        <w:pStyle w:val="Heading1"/>
      </w:pPr>
      <w:bookmarkStart w:id="15" w:name="O_1077510"/>
      <w:bookmarkEnd w:id="15"/>
      <w:r w:rsidRPr="00A33A73">
        <w:t>Links</w:t>
      </w:r>
    </w:p>
    <w:p w:rsidR="00000000" w:rsidRPr="00A33A73" w:rsidP="007C0214">
      <w:pPr>
        <w:pStyle w:val="BodyText"/>
      </w:pPr>
      <w:r w:rsidRPr="00A33A73">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9E7601">
        <w:rPr>
          <w:rStyle w:val="Hyperlink"/>
        </w:rPr>
        <w:t>https://vetnet.gov.au/Pages/TrainingDocs.aspx?q=b8a8f136-5421-4ce1-92e0-2b50341431b6</w:t>
      </w:r>
      <w:r>
        <w:fldChar w:fldCharType="end"/>
      </w:r>
    </w:p>
    <w:p w:rsidR="00000000" w:rsidRPr="00A33A73" w:rsidP="00A33A73"/>
    <w:sectPr w:rsidSect="00A33A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73" w:rsidRPr="007C0214" w:rsidP="007C02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14" w:rsidP="00A33A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C0214" w:rsidP="00A33A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7C0214" w:rsidP="00A33A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73" w:rsidP="00A33A73">
    <w:pPr>
      <w:pStyle w:val="Footer"/>
      <w:framePr w:wrap="around"/>
    </w:pPr>
    <w:r>
      <w:fldChar w:fldCharType="begin"/>
    </w:r>
    <w:r>
      <w:instrText xml:space="preserve"> DOCPROPERTY  Subject  \* MERGEFORMAT </w:instrText>
    </w:r>
    <w:r>
      <w:fldChar w:fldCharType="separate"/>
    </w:r>
    <w:r w:rsidR="007C0214">
      <w:t>Approved</w:t>
    </w:r>
    <w:r w:rsidR="007C0214">
      <w:fldChar w:fldCharType="end"/>
    </w:r>
    <w:r>
      <w:tab/>
      <w:t xml:space="preserve">Page </w:t>
    </w:r>
    <w:r>
      <w:fldChar w:fldCharType="begin"/>
    </w:r>
    <w:r>
      <w:instrText xml:space="preserve"> PAGE  \* Arabic  \* MERGEFORMAT </w:instrText>
    </w:r>
    <w:r>
      <w:fldChar w:fldCharType="separate"/>
    </w:r>
    <w:r w:rsidR="007C021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C0214">
      <w:rPr>
        <w:noProof/>
      </w:rPr>
      <w:t>5</w:t>
    </w:r>
    <w:r>
      <w:rPr>
        <w:noProof/>
      </w:rPr>
      <w:fldChar w:fldCharType="end"/>
    </w:r>
  </w:p>
  <w:p w:rsidR="00A33A73" w:rsidP="00A33A73">
    <w:pPr>
      <w:pStyle w:val="Footer"/>
      <w:framePr w:wrap="around"/>
    </w:pPr>
    <w:r>
      <w:t xml:space="preserve">© Commonwealth of Australia, </w:t>
    </w:r>
    <w:r>
      <w:fldChar w:fldCharType="begin"/>
    </w:r>
    <w:r>
      <w:instrText xml:space="preserve"> DATE  \@ "yyyy"  \* MERGEFORMAT </w:instrText>
    </w:r>
    <w:r>
      <w:fldChar w:fldCharType="separate"/>
    </w:r>
    <w:r w:rsidR="007C0214">
      <w:rPr>
        <w:noProof/>
      </w:rPr>
      <w:t>2025</w:t>
    </w:r>
    <w:r>
      <w:fldChar w:fldCharType="end"/>
    </w:r>
    <w:r>
      <w:tab/>
    </w:r>
    <w:r>
      <w:fldChar w:fldCharType="begin"/>
    </w:r>
    <w:r>
      <w:instrText xml:space="preserve"> DOCPROPERTY  Author  \* MERGEFORMAT </w:instrText>
    </w:r>
    <w:r>
      <w:fldChar w:fldCharType="separate"/>
    </w:r>
    <w:r w:rsidR="007C0214">
      <w:t>Powering Skills Organisation</w:t>
    </w:r>
    <w:r w:rsidR="007C0214">
      <w:fldChar w:fldCharType="end"/>
    </w:r>
  </w:p>
  <w:p w:rsidR="00A33A73" w:rsidP="00A33A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3A73" w:rsidRPr="007C0214" w:rsidP="007C02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0214" w:rsidRPr="002D2AF8" w:rsidP="00A33A73">
    <w:pPr>
      <w:pStyle w:val="Header"/>
      <w:framePr w:wrap="around"/>
    </w:pPr>
    <w:r>
      <w:fldChar w:fldCharType="begin"/>
    </w:r>
    <w:r>
      <w:instrText xml:space="preserve"> TITLE   \* MERGEFORMAT </w:instrText>
    </w:r>
    <w:r>
      <w:fldChar w:fldCharType="separate"/>
    </w:r>
    <w:r>
      <w:t>UEERA0083 Service and repair microwave ovens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C0214" w:rsidP="00A33A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3A73" w:rsidRPr="002D2AF8" w:rsidP="00A33A73">
    <w:pPr>
      <w:pStyle w:val="Header"/>
      <w:framePr w:wrap="around"/>
    </w:pPr>
    <w:r>
      <w:fldChar w:fldCharType="begin"/>
    </w:r>
    <w:r>
      <w:instrText xml:space="preserve"> TITLE   \* MERGEFORMAT </w:instrText>
    </w:r>
    <w:r>
      <w:fldChar w:fldCharType="separate"/>
    </w:r>
    <w:r w:rsidR="007C0214">
      <w:t>UEERA0083 Service and repair microwave ovens</w:t>
    </w:r>
    <w:r w:rsidR="007C0214">
      <w:fldChar w:fldCharType="end"/>
    </w:r>
    <w:r>
      <w:tab/>
      <w:t xml:space="preserve">Date this document was generated: </w:t>
    </w:r>
    <w:r>
      <w:fldChar w:fldCharType="begin"/>
    </w:r>
    <w:r>
      <w:instrText xml:space="preserve"> CREATEDATE  \@ "d MMMM yyyy"  \* MERGEFORMAT </w:instrText>
    </w:r>
    <w:r>
      <w:fldChar w:fldCharType="separate"/>
    </w:r>
    <w:r w:rsidR="007C0214">
      <w:rPr>
        <w:noProof/>
      </w:rPr>
      <w:t>2 March 2025</w:t>
    </w:r>
    <w:r>
      <w:fldChar w:fldCharType="end"/>
    </w:r>
  </w:p>
  <w:p w:rsidR="00A33A73" w:rsidP="00A33A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64213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8006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BADA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A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3A73"/>
    <w:pPr>
      <w:spacing w:before="360" w:after="60"/>
      <w:outlineLvl w:val="0"/>
    </w:pPr>
    <w:rPr>
      <w:sz w:val="32"/>
    </w:rPr>
  </w:style>
  <w:style w:type="paragraph" w:styleId="Heading2">
    <w:name w:val="heading 2"/>
    <w:basedOn w:val="HeadingBase"/>
    <w:next w:val="BodyText"/>
    <w:link w:val="Heading2Char"/>
    <w:qFormat/>
    <w:rsid w:val="00A33A73"/>
    <w:pPr>
      <w:keepLines/>
      <w:spacing w:before="240" w:after="120"/>
      <w:outlineLvl w:val="1"/>
    </w:pPr>
    <w:rPr>
      <w:sz w:val="28"/>
      <w:szCs w:val="40"/>
    </w:rPr>
  </w:style>
  <w:style w:type="paragraph" w:styleId="Heading3">
    <w:name w:val="heading 3"/>
    <w:basedOn w:val="HeadingBase"/>
    <w:next w:val="BodyText"/>
    <w:link w:val="Heading3Char"/>
    <w:qFormat/>
    <w:rsid w:val="00A33A73"/>
    <w:pPr>
      <w:spacing w:before="180" w:after="120"/>
      <w:outlineLvl w:val="2"/>
    </w:pPr>
    <w:rPr>
      <w:spacing w:val="-10"/>
      <w:kern w:val="32"/>
    </w:rPr>
  </w:style>
  <w:style w:type="paragraph" w:styleId="Heading4">
    <w:name w:val="heading 4"/>
    <w:basedOn w:val="HeadingBase"/>
    <w:next w:val="BodyText"/>
    <w:link w:val="Heading4Char"/>
    <w:qFormat/>
    <w:rsid w:val="00A33A73"/>
    <w:pPr>
      <w:spacing w:before="160" w:after="120"/>
      <w:outlineLvl w:val="3"/>
    </w:pPr>
    <w:rPr>
      <w:sz w:val="22"/>
    </w:rPr>
  </w:style>
  <w:style w:type="paragraph" w:styleId="Heading5">
    <w:name w:val="heading 5"/>
    <w:basedOn w:val="HeadingBase"/>
    <w:next w:val="Normal"/>
    <w:link w:val="Heading5Char"/>
    <w:qFormat/>
    <w:rsid w:val="00A33A73"/>
    <w:pPr>
      <w:spacing w:before="80"/>
      <w:outlineLvl w:val="4"/>
    </w:pPr>
    <w:rPr>
      <w:color w:val="918585"/>
      <w:sz w:val="20"/>
    </w:rPr>
  </w:style>
  <w:style w:type="paragraph" w:styleId="Heading6">
    <w:name w:val="heading 6"/>
    <w:basedOn w:val="HeadingBase"/>
    <w:next w:val="Normal"/>
    <w:link w:val="Heading6Char"/>
    <w:qFormat/>
    <w:rsid w:val="00A33A73"/>
    <w:pPr>
      <w:spacing w:before="60"/>
      <w:outlineLvl w:val="5"/>
    </w:pPr>
    <w:rPr>
      <w:color w:val="918585"/>
      <w:sz w:val="20"/>
    </w:rPr>
  </w:style>
  <w:style w:type="paragraph" w:styleId="Heading7">
    <w:name w:val="heading 7"/>
    <w:basedOn w:val="Normal"/>
    <w:next w:val="Normal"/>
    <w:link w:val="Heading7Char"/>
    <w:qFormat/>
    <w:rsid w:val="00A33A73"/>
    <w:pPr>
      <w:ind w:left="720"/>
      <w:outlineLvl w:val="6"/>
    </w:pPr>
    <w:rPr>
      <w:i/>
    </w:rPr>
  </w:style>
  <w:style w:type="paragraph" w:styleId="Heading8">
    <w:name w:val="heading 8"/>
    <w:basedOn w:val="Normal"/>
    <w:next w:val="Normal"/>
    <w:link w:val="Heading8Char"/>
    <w:qFormat/>
    <w:rsid w:val="00A33A73"/>
    <w:pPr>
      <w:ind w:left="720"/>
      <w:outlineLvl w:val="7"/>
    </w:pPr>
    <w:rPr>
      <w:i/>
    </w:rPr>
  </w:style>
  <w:style w:type="paragraph" w:styleId="Heading9">
    <w:name w:val="heading 9"/>
    <w:basedOn w:val="Normal"/>
    <w:next w:val="Normal"/>
    <w:link w:val="Heading9Char"/>
    <w:qFormat/>
    <w:rsid w:val="00A33A73"/>
    <w:pPr>
      <w:ind w:left="720"/>
      <w:outlineLvl w:val="8"/>
    </w:pPr>
    <w:rPr>
      <w:i/>
    </w:rPr>
  </w:style>
  <w:style w:type="character" w:default="1" w:styleId="DefaultParagraphFont">
    <w:name w:val="Default Paragraph Font"/>
    <w:uiPriority w:val="1"/>
    <w:unhideWhenUsed/>
    <w:rsid w:val="00A33A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3A73"/>
  </w:style>
  <w:style w:type="character" w:customStyle="1" w:styleId="Heading1Char">
    <w:name w:val="Heading 1 Char"/>
    <w:basedOn w:val="DefaultParagraphFont"/>
    <w:link w:val="Heading1"/>
    <w:rsid w:val="00A33A73"/>
    <w:rPr>
      <w:rFonts w:ascii="Times New Roman" w:eastAsia="Times New Roman" w:hAnsi="Times New Roman" w:cs="Times New Roman"/>
      <w:b/>
      <w:sz w:val="32"/>
      <w:szCs w:val="20"/>
      <w:lang w:eastAsia="en-US"/>
    </w:rPr>
  </w:style>
  <w:style w:type="paragraph" w:styleId="BodyText">
    <w:name w:val="Body Text"/>
    <w:basedOn w:val="Normal"/>
    <w:link w:val="BodyTextChar"/>
    <w:rsid w:val="00A33A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3A73"/>
    <w:rPr>
      <w:rFonts w:ascii="Times New Roman" w:eastAsia="Times New Roman" w:hAnsi="Times New Roman" w:cs="Times New Roman"/>
      <w:sz w:val="24"/>
      <w:lang w:eastAsia="en-US"/>
    </w:rPr>
  </w:style>
  <w:style w:type="paragraph" w:styleId="ListBullet">
    <w:name w:val="List Bullet"/>
    <w:basedOn w:val="List"/>
    <w:rsid w:val="00A33A73"/>
    <w:pPr>
      <w:numPr>
        <w:numId w:val="12"/>
      </w:numPr>
      <w:tabs>
        <w:tab w:val="clear" w:pos="340"/>
      </w:tabs>
      <w:spacing w:before="40" w:after="40"/>
    </w:pPr>
  </w:style>
  <w:style w:type="character" w:customStyle="1" w:styleId="SpecialBold">
    <w:name w:val="Special Bold"/>
    <w:basedOn w:val="DefaultParagraphFont"/>
    <w:rsid w:val="00A33A73"/>
    <w:rPr>
      <w:b/>
      <w:spacing w:val="0"/>
    </w:rPr>
  </w:style>
  <w:style w:type="paragraph" w:styleId="ListBullet2">
    <w:name w:val="List Bullet 2"/>
    <w:basedOn w:val="List2"/>
    <w:rsid w:val="00A33A73"/>
    <w:pPr>
      <w:numPr>
        <w:numId w:val="13"/>
      </w:numPr>
      <w:tabs>
        <w:tab w:val="clear" w:pos="680"/>
      </w:tabs>
    </w:pPr>
  </w:style>
  <w:style w:type="paragraph" w:customStyle="1" w:styleId="SuperHeading">
    <w:name w:val="SuperHeading"/>
    <w:basedOn w:val="Normal"/>
    <w:rsid w:val="00A33A73"/>
    <w:pPr>
      <w:spacing w:before="240" w:after="120"/>
      <w:outlineLvl w:val="0"/>
    </w:pPr>
    <w:rPr>
      <w:rFonts w:ascii="Times New Roman" w:hAnsi="Times New Roman"/>
      <w:b/>
      <w:sz w:val="32"/>
    </w:rPr>
  </w:style>
  <w:style w:type="paragraph" w:customStyle="1" w:styleId="AllowPageBreak">
    <w:name w:val="AllowPageBreak"/>
    <w:rsid w:val="00A33A7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33A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3A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3A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3A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3A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3A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3A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3A73"/>
    <w:rPr>
      <w:rFonts w:ascii="Courier New" w:eastAsia="Times New Roman" w:hAnsi="Courier New" w:cs="Times New Roman"/>
      <w:i/>
      <w:szCs w:val="20"/>
      <w:lang w:eastAsia="en-US"/>
    </w:rPr>
  </w:style>
  <w:style w:type="paragraph" w:customStyle="1" w:styleId="HeadingBase">
    <w:name w:val="Heading Base"/>
    <w:rsid w:val="00A33A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3A73"/>
    <w:pPr>
      <w:tabs>
        <w:tab w:val="right" w:leader="dot" w:pos="9072"/>
      </w:tabs>
      <w:ind w:left="567"/>
    </w:pPr>
    <w:rPr>
      <w:szCs w:val="22"/>
    </w:rPr>
  </w:style>
  <w:style w:type="paragraph" w:customStyle="1" w:styleId="TOCBase">
    <w:name w:val="TOC Base"/>
    <w:rsid w:val="00A33A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3A73"/>
    <w:pPr>
      <w:tabs>
        <w:tab w:val="right" w:leader="dot" w:pos="9072"/>
      </w:tabs>
      <w:spacing w:before="40" w:after="40"/>
      <w:ind w:left="284"/>
    </w:pPr>
    <w:rPr>
      <w:rFonts w:ascii="Times New Roman" w:hAnsi="Times New Roman"/>
    </w:rPr>
  </w:style>
  <w:style w:type="paragraph" w:styleId="TOC1">
    <w:name w:val="toc 1"/>
    <w:basedOn w:val="TOCBase"/>
    <w:next w:val="Normal"/>
    <w:rsid w:val="00A33A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3A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3A73"/>
    <w:rPr>
      <w:rFonts w:ascii="Times New Roman" w:eastAsia="Times New Roman" w:hAnsi="Times New Roman" w:cs="Times New Roman"/>
      <w:sz w:val="16"/>
      <w:lang w:eastAsia="en-US"/>
    </w:rPr>
  </w:style>
  <w:style w:type="paragraph" w:styleId="Title">
    <w:name w:val="Title"/>
    <w:basedOn w:val="HeadingBase"/>
    <w:link w:val="TitleChar"/>
    <w:qFormat/>
    <w:rsid w:val="00A33A73"/>
    <w:pPr>
      <w:spacing w:before="5040"/>
      <w:jc w:val="center"/>
    </w:pPr>
    <w:rPr>
      <w:sz w:val="48"/>
      <w:szCs w:val="72"/>
      <w:lang w:val="en-US"/>
    </w:rPr>
  </w:style>
  <w:style w:type="character" w:customStyle="1" w:styleId="TitleChar">
    <w:name w:val="Title Char"/>
    <w:basedOn w:val="DefaultParagraphFont"/>
    <w:link w:val="Title"/>
    <w:rsid w:val="00A33A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3A73"/>
    <w:pPr>
      <w:tabs>
        <w:tab w:val="left" w:pos="3600"/>
        <w:tab w:val="left" w:pos="3958"/>
      </w:tabs>
    </w:pPr>
  </w:style>
  <w:style w:type="paragraph" w:styleId="List">
    <w:name w:val="List"/>
    <w:basedOn w:val="BodyText"/>
    <w:next w:val="BodyText"/>
    <w:rsid w:val="00A33A73"/>
    <w:pPr>
      <w:tabs>
        <w:tab w:val="left" w:pos="340"/>
      </w:tabs>
      <w:spacing w:before="60" w:after="60"/>
      <w:ind w:left="340" w:hanging="340"/>
    </w:pPr>
  </w:style>
  <w:style w:type="paragraph" w:customStyle="1" w:styleId="Note">
    <w:name w:val="Note"/>
    <w:basedOn w:val="BodyText"/>
    <w:rsid w:val="00A33A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3A73"/>
    <w:pPr>
      <w:framePr w:wrap="auto" w:hAnchor="text" w:y="6049"/>
    </w:pPr>
    <w:rPr>
      <w:color w:val="000000"/>
      <w:sz w:val="40"/>
    </w:rPr>
  </w:style>
  <w:style w:type="paragraph" w:customStyle="1" w:styleId="TOCTitle">
    <w:name w:val="TOCTitle"/>
    <w:basedOn w:val="Heading1"/>
    <w:rsid w:val="00A33A73"/>
    <w:pPr>
      <w:spacing w:after="240"/>
      <w:jc w:val="center"/>
      <w:outlineLvl w:val="9"/>
    </w:pPr>
    <w:rPr>
      <w:caps/>
    </w:rPr>
  </w:style>
  <w:style w:type="paragraph" w:customStyle="1" w:styleId="Version">
    <w:name w:val="Version"/>
    <w:rsid w:val="00A33A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3A73"/>
    <w:pPr>
      <w:keepNext w:val="0"/>
      <w:tabs>
        <w:tab w:val="right" w:pos="4176"/>
      </w:tabs>
      <w:ind w:left="198" w:hanging="198"/>
    </w:pPr>
    <w:rPr>
      <w:rFonts w:ascii="Garamond" w:hAnsi="Garamond"/>
    </w:rPr>
  </w:style>
  <w:style w:type="paragraph" w:styleId="IndexHeading">
    <w:name w:val="index heading"/>
    <w:basedOn w:val="Normal"/>
    <w:next w:val="Index1"/>
    <w:semiHidden/>
    <w:rsid w:val="00A33A73"/>
    <w:pPr>
      <w:spacing w:before="120" w:after="120"/>
    </w:pPr>
    <w:rPr>
      <w:rFonts w:ascii="Arial" w:hAnsi="Arial"/>
      <w:b/>
      <w:color w:val="918585"/>
      <w:sz w:val="24"/>
    </w:rPr>
  </w:style>
  <w:style w:type="paragraph" w:styleId="Header">
    <w:name w:val="header"/>
    <w:basedOn w:val="Normal"/>
    <w:link w:val="HeaderChar"/>
    <w:rsid w:val="00A33A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3A73"/>
    <w:rPr>
      <w:rFonts w:ascii="Times New Roman" w:eastAsia="Times New Roman" w:hAnsi="Times New Roman" w:cs="Times New Roman"/>
      <w:sz w:val="16"/>
      <w:szCs w:val="20"/>
      <w:lang w:val="en-GB" w:eastAsia="en-US"/>
    </w:rPr>
  </w:style>
  <w:style w:type="paragraph" w:customStyle="1" w:styleId="Chapter">
    <w:name w:val="Chapter"/>
    <w:basedOn w:val="Normal"/>
    <w:rsid w:val="00A33A73"/>
    <w:pPr>
      <w:spacing w:before="240"/>
    </w:pPr>
    <w:rPr>
      <w:rFonts w:ascii="Times New Roman" w:hAnsi="Times New Roman"/>
      <w:smallCaps/>
      <w:spacing w:val="80"/>
      <w:sz w:val="28"/>
    </w:rPr>
  </w:style>
  <w:style w:type="paragraph" w:customStyle="1" w:styleId="InChapter">
    <w:name w:val="InChapter"/>
    <w:basedOn w:val="Heading3"/>
    <w:rsid w:val="00A33A73"/>
    <w:pPr>
      <w:spacing w:after="240"/>
      <w:outlineLvl w:val="9"/>
    </w:pPr>
    <w:rPr>
      <w:noProof/>
    </w:rPr>
  </w:style>
  <w:style w:type="paragraph" w:styleId="Index2">
    <w:name w:val="index 2"/>
    <w:basedOn w:val="Normal"/>
    <w:next w:val="Normal"/>
    <w:semiHidden/>
    <w:rsid w:val="00A33A73"/>
    <w:pPr>
      <w:tabs>
        <w:tab w:val="right" w:pos="4176"/>
      </w:tabs>
      <w:ind w:left="568" w:hanging="284"/>
    </w:pPr>
    <w:rPr>
      <w:rFonts w:ascii="Garamond" w:hAnsi="Garamond"/>
    </w:rPr>
  </w:style>
  <w:style w:type="paragraph" w:customStyle="1" w:styleId="Byline">
    <w:name w:val="Byline"/>
    <w:rsid w:val="00A33A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3A73"/>
    <w:pPr>
      <w:tabs>
        <w:tab w:val="clear" w:pos="3600"/>
        <w:tab w:val="clear" w:pos="3958"/>
      </w:tabs>
      <w:jc w:val="right"/>
    </w:pPr>
  </w:style>
  <w:style w:type="character" w:styleId="Emphasis">
    <w:name w:val="Emphasis"/>
    <w:basedOn w:val="DefaultParagraphFont"/>
    <w:qFormat/>
    <w:rsid w:val="00A33A73"/>
    <w:rPr>
      <w:i/>
    </w:rPr>
  </w:style>
  <w:style w:type="paragraph" w:styleId="Caption">
    <w:name w:val="caption"/>
    <w:basedOn w:val="BodyText"/>
    <w:next w:val="Normal"/>
    <w:qFormat/>
    <w:rsid w:val="00A33A73"/>
    <w:pPr>
      <w:framePr w:w="2268" w:hSpace="181" w:vSpace="181" w:wrap="around" w:vAnchor="text" w:hAnchor="page" w:x="1135" w:y="285" w:anchorLock="1"/>
    </w:pPr>
    <w:rPr>
      <w:i/>
    </w:rPr>
  </w:style>
  <w:style w:type="paragraph" w:customStyle="1" w:styleId="MiniTOCTitle">
    <w:name w:val="MiniTOCTitle"/>
    <w:basedOn w:val="Heading4"/>
    <w:rsid w:val="00A33A73"/>
    <w:pPr>
      <w:spacing w:before="240"/>
      <w:outlineLvl w:val="9"/>
    </w:pPr>
    <w:rPr>
      <w:noProof/>
      <w:sz w:val="24"/>
    </w:rPr>
  </w:style>
  <w:style w:type="paragraph" w:customStyle="1" w:styleId="MiniTOCItem">
    <w:name w:val="MiniTOCItem"/>
    <w:basedOn w:val="ListBullet"/>
    <w:rsid w:val="00A33A73"/>
    <w:pPr>
      <w:numPr>
        <w:numId w:val="0"/>
      </w:numPr>
      <w:tabs>
        <w:tab w:val="right" w:leader="dot" w:pos="6521"/>
      </w:tabs>
      <w:spacing w:before="0" w:after="0"/>
    </w:pPr>
  </w:style>
  <w:style w:type="paragraph" w:customStyle="1" w:styleId="TOFTitle">
    <w:name w:val="TOFTitle"/>
    <w:basedOn w:val="TOCTitle"/>
    <w:rsid w:val="00A33A73"/>
  </w:style>
  <w:style w:type="paragraph" w:styleId="TableofFigures">
    <w:name w:val="table of figures"/>
    <w:basedOn w:val="Normal"/>
    <w:next w:val="Normal"/>
    <w:semiHidden/>
    <w:rsid w:val="00A33A73"/>
    <w:pPr>
      <w:tabs>
        <w:tab w:val="right" w:leader="dot" w:pos="9072"/>
      </w:tabs>
      <w:ind w:left="970" w:hanging="403"/>
    </w:pPr>
    <w:rPr>
      <w:rFonts w:ascii="Times New Roman" w:hAnsi="Times New Roman"/>
      <w:b/>
    </w:rPr>
  </w:style>
  <w:style w:type="paragraph" w:styleId="ListNumber">
    <w:name w:val="List Number"/>
    <w:basedOn w:val="List"/>
    <w:rsid w:val="00A33A73"/>
    <w:pPr>
      <w:numPr>
        <w:numId w:val="15"/>
      </w:numPr>
      <w:tabs>
        <w:tab w:val="clear" w:pos="340"/>
      </w:tabs>
    </w:pPr>
  </w:style>
  <w:style w:type="character" w:customStyle="1" w:styleId="WingdingSymbols">
    <w:name w:val="Wingding Symbols"/>
    <w:rsid w:val="00A33A73"/>
    <w:rPr>
      <w:rFonts w:ascii="Wingdings" w:hAnsi="Wingdings"/>
    </w:rPr>
  </w:style>
  <w:style w:type="paragraph" w:customStyle="1" w:styleId="TableHeading">
    <w:name w:val="Table Heading"/>
    <w:basedOn w:val="HeadingBase"/>
    <w:rsid w:val="00A33A73"/>
    <w:pPr>
      <w:keepLines/>
      <w:pBdr>
        <w:bottom w:val="single" w:sz="6" w:space="1" w:color="918585"/>
      </w:pBdr>
      <w:spacing w:before="240"/>
    </w:pPr>
  </w:style>
  <w:style w:type="character" w:customStyle="1" w:styleId="HotSpot">
    <w:name w:val="HotSpot"/>
    <w:rsid w:val="00A33A73"/>
    <w:rPr>
      <w:color w:val="0033CC"/>
      <w:u w:val="none"/>
    </w:rPr>
  </w:style>
  <w:style w:type="paragraph" w:customStyle="1" w:styleId="BodyTextRight">
    <w:name w:val="Body Text Right"/>
    <w:basedOn w:val="BodyText"/>
    <w:rsid w:val="00A33A73"/>
    <w:pPr>
      <w:spacing w:before="0" w:after="0"/>
      <w:jc w:val="right"/>
    </w:pPr>
  </w:style>
  <w:style w:type="paragraph" w:styleId="Index3">
    <w:name w:val="index 3"/>
    <w:basedOn w:val="ListNumber2"/>
    <w:next w:val="Normal"/>
    <w:semiHidden/>
    <w:rsid w:val="00A33A73"/>
    <w:pPr>
      <w:numPr>
        <w:numId w:val="0"/>
      </w:numPr>
      <w:tabs>
        <w:tab w:val="right" w:leader="dot" w:pos="4176"/>
      </w:tabs>
    </w:pPr>
  </w:style>
  <w:style w:type="paragraph" w:styleId="ListNumber2">
    <w:name w:val="List Number 2"/>
    <w:basedOn w:val="List2"/>
    <w:rsid w:val="00A33A73"/>
    <w:pPr>
      <w:numPr>
        <w:numId w:val="10"/>
      </w:numPr>
      <w:tabs>
        <w:tab w:val="clear" w:pos="1060"/>
      </w:tabs>
    </w:pPr>
  </w:style>
  <w:style w:type="paragraph" w:customStyle="1" w:styleId="MarginNote">
    <w:name w:val="Margin Note"/>
    <w:basedOn w:val="BodyText"/>
    <w:rsid w:val="00A33A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3A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3A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3A73"/>
    <w:rPr>
      <w:sz w:val="32"/>
    </w:rPr>
  </w:style>
  <w:style w:type="paragraph" w:customStyle="1" w:styleId="HeadingProcedure">
    <w:name w:val="Heading Procedure"/>
    <w:basedOn w:val="HeadingBase"/>
    <w:next w:val="Normal"/>
    <w:rsid w:val="00A33A73"/>
    <w:pPr>
      <w:tabs>
        <w:tab w:val="left" w:pos="0"/>
      </w:tabs>
      <w:spacing w:before="120" w:after="60"/>
    </w:pPr>
    <w:rPr>
      <w:i/>
      <w:color w:val="918585"/>
      <w:sz w:val="22"/>
    </w:rPr>
  </w:style>
  <w:style w:type="paragraph" w:customStyle="1" w:styleId="TableBodyText">
    <w:name w:val="Table Body Text"/>
    <w:basedOn w:val="BodyText"/>
    <w:rsid w:val="00A33A73"/>
    <w:pPr>
      <w:spacing w:before="60" w:after="60"/>
    </w:pPr>
  </w:style>
  <w:style w:type="paragraph" w:styleId="ListContinue">
    <w:name w:val="List Continue"/>
    <w:basedOn w:val="List"/>
    <w:rsid w:val="00A33A73"/>
    <w:pPr>
      <w:ind w:firstLine="0"/>
    </w:pPr>
  </w:style>
  <w:style w:type="paragraph" w:customStyle="1" w:styleId="ListNote">
    <w:name w:val="List Note"/>
    <w:basedOn w:val="List"/>
    <w:rsid w:val="00A33A73"/>
    <w:pPr>
      <w:pBdr>
        <w:top w:val="single" w:sz="6" w:space="2" w:color="918585"/>
        <w:bottom w:val="single" w:sz="6" w:space="2" w:color="918585"/>
      </w:pBdr>
      <w:tabs>
        <w:tab w:val="left" w:pos="1021"/>
      </w:tabs>
      <w:ind w:firstLine="0"/>
    </w:pPr>
  </w:style>
  <w:style w:type="paragraph" w:customStyle="1" w:styleId="Warning">
    <w:name w:val="Warning"/>
    <w:basedOn w:val="BodyText"/>
    <w:rsid w:val="00A33A73"/>
    <w:pPr>
      <w:shd w:val="clear" w:color="auto" w:fill="D9D9D9"/>
      <w:tabs>
        <w:tab w:val="left" w:pos="992"/>
      </w:tabs>
      <w:ind w:left="119" w:right="119"/>
    </w:pPr>
    <w:rPr>
      <w:sz w:val="20"/>
    </w:rPr>
  </w:style>
  <w:style w:type="paragraph" w:customStyle="1" w:styleId="MarginIcons">
    <w:name w:val="Margin Icons"/>
    <w:basedOn w:val="BodyText"/>
    <w:rsid w:val="00A33A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3A73"/>
    <w:rPr>
      <w:rFonts w:ascii="Courier New" w:hAnsi="Courier New"/>
    </w:rPr>
  </w:style>
  <w:style w:type="paragraph" w:customStyle="1" w:styleId="NoteBullet">
    <w:name w:val="Note Bullet"/>
    <w:basedOn w:val="Note"/>
    <w:rsid w:val="00A33A73"/>
    <w:pPr>
      <w:tabs>
        <w:tab w:val="clear" w:pos="680"/>
      </w:tabs>
      <w:spacing w:before="60" w:after="60"/>
    </w:pPr>
  </w:style>
  <w:style w:type="paragraph" w:customStyle="1" w:styleId="SubHeading2">
    <w:name w:val="SubHeading2"/>
    <w:basedOn w:val="HeadingBase"/>
    <w:rsid w:val="00A33A73"/>
    <w:pPr>
      <w:spacing w:before="240" w:after="60"/>
    </w:pPr>
    <w:rPr>
      <w:sz w:val="20"/>
    </w:rPr>
  </w:style>
  <w:style w:type="paragraph" w:customStyle="1" w:styleId="SubHeading1">
    <w:name w:val="SubHeading1"/>
    <w:basedOn w:val="HeadingBase"/>
    <w:rsid w:val="00A33A73"/>
    <w:pPr>
      <w:spacing w:before="240" w:after="60"/>
    </w:pPr>
    <w:rPr>
      <w:color w:val="918585"/>
      <w:sz w:val="22"/>
    </w:rPr>
  </w:style>
  <w:style w:type="paragraph" w:customStyle="1" w:styleId="SideHeading">
    <w:name w:val="Side Heading"/>
    <w:basedOn w:val="HeadingBase"/>
    <w:rsid w:val="00A33A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3A73"/>
    <w:pPr>
      <w:tabs>
        <w:tab w:val="num" w:pos="360"/>
      </w:tabs>
    </w:pPr>
  </w:style>
  <w:style w:type="paragraph" w:styleId="PlainText">
    <w:name w:val="Plain Text"/>
    <w:basedOn w:val="Normal"/>
    <w:link w:val="PlainTextChar"/>
    <w:rsid w:val="00A33A73"/>
    <w:rPr>
      <w:sz w:val="20"/>
    </w:rPr>
  </w:style>
  <w:style w:type="character" w:customStyle="1" w:styleId="PlainTextChar">
    <w:name w:val="Plain Text Char"/>
    <w:basedOn w:val="DefaultParagraphFont"/>
    <w:link w:val="PlainText"/>
    <w:rsid w:val="00A33A73"/>
    <w:rPr>
      <w:rFonts w:ascii="Courier New" w:eastAsia="Times New Roman" w:hAnsi="Courier New" w:cs="Times New Roman"/>
      <w:sz w:val="20"/>
      <w:szCs w:val="20"/>
      <w:lang w:eastAsia="en-US"/>
    </w:rPr>
  </w:style>
  <w:style w:type="character" w:customStyle="1" w:styleId="MenuOption">
    <w:name w:val="Menu Option"/>
    <w:basedOn w:val="DefaultParagraphFont"/>
    <w:rsid w:val="00A33A73"/>
    <w:rPr>
      <w:b/>
      <w:smallCaps/>
    </w:rPr>
  </w:style>
  <w:style w:type="paragraph" w:customStyle="1" w:styleId="TableListNumber">
    <w:name w:val="Table List Number"/>
    <w:basedOn w:val="ListNumber"/>
    <w:rsid w:val="00A33A73"/>
    <w:pPr>
      <w:numPr>
        <w:numId w:val="0"/>
      </w:numPr>
    </w:pPr>
  </w:style>
  <w:style w:type="paragraph" w:styleId="TOC4">
    <w:name w:val="toc 4"/>
    <w:basedOn w:val="TOCBase"/>
    <w:next w:val="Normal"/>
    <w:semiHidden/>
    <w:rsid w:val="00A33A73"/>
    <w:pPr>
      <w:tabs>
        <w:tab w:val="right" w:leader="dot" w:pos="9071"/>
      </w:tabs>
      <w:ind w:left="1701"/>
    </w:pPr>
  </w:style>
  <w:style w:type="paragraph" w:customStyle="1" w:styleId="ListAlpha">
    <w:name w:val="List Alpha"/>
    <w:basedOn w:val="List"/>
    <w:rsid w:val="00A33A73"/>
    <w:pPr>
      <w:numPr>
        <w:numId w:val="9"/>
      </w:numPr>
    </w:pPr>
  </w:style>
  <w:style w:type="paragraph" w:customStyle="1" w:styleId="ListAlpha2">
    <w:name w:val="List Alpha 2"/>
    <w:basedOn w:val="List2"/>
    <w:rsid w:val="00A33A73"/>
    <w:pPr>
      <w:numPr>
        <w:numId w:val="8"/>
      </w:numPr>
    </w:pPr>
  </w:style>
  <w:style w:type="paragraph" w:styleId="List2">
    <w:name w:val="List 2"/>
    <w:basedOn w:val="BodyText"/>
    <w:rsid w:val="00A33A73"/>
    <w:pPr>
      <w:tabs>
        <w:tab w:val="left" w:pos="680"/>
      </w:tabs>
      <w:spacing w:before="60" w:after="60"/>
      <w:ind w:left="680" w:hanging="340"/>
    </w:pPr>
  </w:style>
  <w:style w:type="paragraph" w:styleId="List3">
    <w:name w:val="List 3"/>
    <w:basedOn w:val="BodyText"/>
    <w:rsid w:val="00A33A73"/>
    <w:pPr>
      <w:tabs>
        <w:tab w:val="left" w:pos="1021"/>
      </w:tabs>
      <w:spacing w:before="60" w:after="60"/>
      <w:ind w:left="1020" w:hanging="340"/>
    </w:pPr>
  </w:style>
  <w:style w:type="paragraph" w:styleId="List4">
    <w:name w:val="List 4"/>
    <w:basedOn w:val="BodyText"/>
    <w:rsid w:val="00A33A73"/>
    <w:pPr>
      <w:tabs>
        <w:tab w:val="left" w:pos="1361"/>
      </w:tabs>
      <w:spacing w:before="60" w:after="60"/>
      <w:ind w:left="1361" w:hanging="340"/>
    </w:pPr>
  </w:style>
  <w:style w:type="paragraph" w:styleId="List5">
    <w:name w:val="List 5"/>
    <w:basedOn w:val="BodyText"/>
    <w:rsid w:val="00A33A73"/>
    <w:pPr>
      <w:tabs>
        <w:tab w:val="left" w:pos="1701"/>
      </w:tabs>
      <w:spacing w:before="60" w:after="60"/>
      <w:ind w:left="1701" w:hanging="340"/>
    </w:pPr>
  </w:style>
  <w:style w:type="paragraph" w:styleId="ListBullet3">
    <w:name w:val="List Bullet 3"/>
    <w:basedOn w:val="List3"/>
    <w:rsid w:val="00A33A73"/>
    <w:pPr>
      <w:numPr>
        <w:numId w:val="14"/>
      </w:numPr>
      <w:tabs>
        <w:tab w:val="clear" w:pos="1021"/>
      </w:tabs>
      <w:ind w:left="1037" w:hanging="357"/>
    </w:pPr>
  </w:style>
  <w:style w:type="paragraph" w:styleId="ListBullet4">
    <w:name w:val="List Bullet 4"/>
    <w:basedOn w:val="List4"/>
    <w:rsid w:val="00A33A73"/>
    <w:pPr>
      <w:numPr>
        <w:numId w:val="3"/>
      </w:numPr>
      <w:tabs>
        <w:tab w:val="clear" w:pos="1361"/>
      </w:tabs>
    </w:pPr>
  </w:style>
  <w:style w:type="paragraph" w:styleId="ListBullet5">
    <w:name w:val="List Bullet 5"/>
    <w:basedOn w:val="List5"/>
    <w:rsid w:val="00A33A73"/>
    <w:pPr>
      <w:numPr>
        <w:numId w:val="4"/>
      </w:numPr>
    </w:pPr>
  </w:style>
  <w:style w:type="paragraph" w:styleId="ListContinue2">
    <w:name w:val="List Continue 2"/>
    <w:basedOn w:val="List2"/>
    <w:rsid w:val="00A33A73"/>
    <w:pPr>
      <w:ind w:firstLine="0"/>
    </w:pPr>
  </w:style>
  <w:style w:type="paragraph" w:styleId="ListContinue3">
    <w:name w:val="List Continue 3"/>
    <w:basedOn w:val="List3"/>
    <w:rsid w:val="00A33A73"/>
    <w:pPr>
      <w:ind w:left="1021" w:firstLine="0"/>
    </w:pPr>
  </w:style>
  <w:style w:type="paragraph" w:styleId="ListContinue4">
    <w:name w:val="List Continue 4"/>
    <w:basedOn w:val="List4"/>
    <w:rsid w:val="00A33A73"/>
    <w:pPr>
      <w:ind w:firstLine="0"/>
    </w:pPr>
  </w:style>
  <w:style w:type="paragraph" w:styleId="ListContinue5">
    <w:name w:val="List Continue 5"/>
    <w:basedOn w:val="List5"/>
    <w:rsid w:val="00A33A73"/>
    <w:pPr>
      <w:ind w:firstLine="0"/>
    </w:pPr>
  </w:style>
  <w:style w:type="paragraph" w:styleId="ListNumber3">
    <w:name w:val="List Number 3"/>
    <w:basedOn w:val="List3"/>
    <w:rsid w:val="00A33A73"/>
    <w:pPr>
      <w:numPr>
        <w:numId w:val="5"/>
      </w:numPr>
    </w:pPr>
  </w:style>
  <w:style w:type="paragraph" w:styleId="ListNumber4">
    <w:name w:val="List Number 4"/>
    <w:basedOn w:val="List4"/>
    <w:rsid w:val="00A33A73"/>
    <w:pPr>
      <w:numPr>
        <w:numId w:val="6"/>
      </w:numPr>
    </w:pPr>
  </w:style>
  <w:style w:type="paragraph" w:styleId="ListNumber5">
    <w:name w:val="List Number 5"/>
    <w:basedOn w:val="List5"/>
    <w:rsid w:val="00A33A73"/>
    <w:pPr>
      <w:numPr>
        <w:numId w:val="7"/>
      </w:numPr>
    </w:pPr>
  </w:style>
  <w:style w:type="paragraph" w:styleId="BlockText">
    <w:name w:val="Block Text"/>
    <w:basedOn w:val="Normal"/>
    <w:rsid w:val="00A33A73"/>
    <w:pPr>
      <w:spacing w:after="120"/>
      <w:ind w:left="1440" w:right="1440"/>
    </w:pPr>
  </w:style>
  <w:style w:type="character" w:customStyle="1" w:styleId="Subscript">
    <w:name w:val="Subscript"/>
    <w:basedOn w:val="DefaultParagraphFont"/>
    <w:rsid w:val="00A33A73"/>
    <w:rPr>
      <w:sz w:val="16"/>
      <w:vertAlign w:val="subscript"/>
    </w:rPr>
  </w:style>
  <w:style w:type="character" w:customStyle="1" w:styleId="Superscript">
    <w:name w:val="Superscript"/>
    <w:basedOn w:val="DefaultParagraphFont"/>
    <w:rsid w:val="00A33A73"/>
    <w:rPr>
      <w:sz w:val="16"/>
      <w:vertAlign w:val="superscript"/>
    </w:rPr>
  </w:style>
  <w:style w:type="character" w:customStyle="1" w:styleId="Symbols">
    <w:name w:val="Symbols"/>
    <w:basedOn w:val="DefaultParagraphFont"/>
    <w:rsid w:val="00A33A73"/>
    <w:rPr>
      <w:rFonts w:ascii="Symbol" w:hAnsi="Symbol"/>
    </w:rPr>
  </w:style>
  <w:style w:type="character" w:customStyle="1" w:styleId="MenuOptions">
    <w:name w:val="Menu Options"/>
    <w:basedOn w:val="DefaultParagraphFont"/>
    <w:rsid w:val="00A33A73"/>
    <w:rPr>
      <w:rFonts w:ascii="Arial Narrow" w:hAnsi="Arial Narrow"/>
      <w:smallCaps/>
    </w:rPr>
  </w:style>
  <w:style w:type="character" w:customStyle="1" w:styleId="Buttons">
    <w:name w:val="Buttons"/>
    <w:basedOn w:val="DefaultParagraphFont"/>
    <w:rsid w:val="00A33A73"/>
    <w:rPr>
      <w:b/>
    </w:rPr>
  </w:style>
  <w:style w:type="character" w:customStyle="1" w:styleId="Underlined">
    <w:name w:val="Underlined"/>
    <w:basedOn w:val="DefaultParagraphFont"/>
    <w:rsid w:val="00A33A73"/>
    <w:rPr>
      <w:u w:val="single"/>
    </w:rPr>
  </w:style>
  <w:style w:type="paragraph" w:customStyle="1" w:styleId="TableBodyTextRight">
    <w:name w:val="Table Body Text Right"/>
    <w:basedOn w:val="TableBodyText"/>
    <w:rsid w:val="00A33A73"/>
    <w:pPr>
      <w:widowControl w:val="0"/>
      <w:autoSpaceDE w:val="0"/>
      <w:autoSpaceDN w:val="0"/>
      <w:adjustRightInd w:val="0"/>
      <w:jc w:val="right"/>
    </w:pPr>
    <w:rPr>
      <w:rFonts w:cs="Arial"/>
      <w:szCs w:val="18"/>
    </w:rPr>
  </w:style>
  <w:style w:type="paragraph" w:customStyle="1" w:styleId="CopyrightText">
    <w:name w:val="Copyright Text"/>
    <w:basedOn w:val="BodyText"/>
    <w:rsid w:val="00A33A73"/>
    <w:rPr>
      <w:sz w:val="18"/>
    </w:rPr>
  </w:style>
  <w:style w:type="paragraph" w:customStyle="1" w:styleId="BodySmallRight">
    <w:name w:val="Body Small Right"/>
    <w:basedOn w:val="BodyTextRight"/>
    <w:rsid w:val="00A33A73"/>
    <w:rPr>
      <w:sz w:val="18"/>
      <w:szCs w:val="18"/>
    </w:rPr>
  </w:style>
  <w:style w:type="paragraph" w:customStyle="1" w:styleId="MarginEdition">
    <w:name w:val="Margin Edition"/>
    <w:basedOn w:val="MarginNote"/>
    <w:rsid w:val="00A33A73"/>
    <w:pPr>
      <w:spacing w:before="0" w:after="0"/>
    </w:pPr>
    <w:rPr>
      <w:rFonts w:ascii="Times New Roman" w:hAnsi="Times New Roman"/>
      <w:color w:val="999999"/>
    </w:rPr>
  </w:style>
  <w:style w:type="paragraph" w:customStyle="1" w:styleId="Spacer">
    <w:name w:val="Spacer"/>
    <w:basedOn w:val="Normal"/>
    <w:rsid w:val="00A33A73"/>
    <w:rPr>
      <w:sz w:val="2"/>
      <w:szCs w:val="2"/>
    </w:rPr>
  </w:style>
  <w:style w:type="character" w:customStyle="1" w:styleId="Small">
    <w:name w:val="Small"/>
    <w:basedOn w:val="DefaultParagraphFont"/>
    <w:rsid w:val="00A33A73"/>
    <w:rPr>
      <w:sz w:val="16"/>
    </w:rPr>
  </w:style>
  <w:style w:type="paragraph" w:customStyle="1" w:styleId="WideTable">
    <w:name w:val="Wide Table"/>
    <w:basedOn w:val="Normal"/>
    <w:rsid w:val="00A33A73"/>
    <w:pPr>
      <w:ind w:left="-1418"/>
    </w:pPr>
    <w:rPr>
      <w:sz w:val="2"/>
      <w:szCs w:val="2"/>
    </w:rPr>
  </w:style>
  <w:style w:type="character" w:styleId="PageNumber">
    <w:name w:val="page number"/>
    <w:basedOn w:val="DefaultParagraphFont"/>
    <w:rsid w:val="00A33A73"/>
  </w:style>
  <w:style w:type="paragraph" w:styleId="Quote">
    <w:name w:val="Quote"/>
    <w:basedOn w:val="Heading1"/>
    <w:link w:val="QuoteChar"/>
    <w:qFormat/>
    <w:rsid w:val="00A33A73"/>
    <w:rPr>
      <w:b w:val="0"/>
      <w:sz w:val="72"/>
      <w:szCs w:val="72"/>
      <w:lang w:val="en-NZ"/>
    </w:rPr>
  </w:style>
  <w:style w:type="character" w:customStyle="1" w:styleId="QuoteChar">
    <w:name w:val="Quote Char"/>
    <w:basedOn w:val="DefaultParagraphFont"/>
    <w:link w:val="Quote"/>
    <w:rsid w:val="00A33A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3A73"/>
    <w:pPr>
      <w:pageBreakBefore/>
    </w:pPr>
  </w:style>
  <w:style w:type="paragraph" w:customStyle="1" w:styleId="Border">
    <w:name w:val="Border"/>
    <w:basedOn w:val="Normal"/>
    <w:qFormat/>
    <w:rsid w:val="00A33A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3A73"/>
    <w:rPr>
      <w:b/>
      <w:bCs/>
      <w:i/>
      <w:iCs/>
      <w:color w:val="auto"/>
    </w:rPr>
  </w:style>
  <w:style w:type="paragraph" w:styleId="IntenseQuote">
    <w:name w:val="Intense Quote"/>
    <w:basedOn w:val="Normal"/>
    <w:next w:val="Normal"/>
    <w:link w:val="IntenseQuoteChar"/>
    <w:uiPriority w:val="30"/>
    <w:qFormat/>
    <w:rsid w:val="00A33A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3A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3A73"/>
    <w:rPr>
      <w:smallCaps/>
      <w:color w:val="auto"/>
      <w:u w:val="single"/>
    </w:rPr>
  </w:style>
  <w:style w:type="character" w:styleId="IntenseReference">
    <w:name w:val="Intense Reference"/>
    <w:basedOn w:val="DefaultParagraphFont"/>
    <w:uiPriority w:val="32"/>
    <w:qFormat/>
    <w:rsid w:val="00A33A73"/>
    <w:rPr>
      <w:b/>
      <w:bCs/>
      <w:smallCaps/>
      <w:color w:val="auto"/>
      <w:spacing w:val="5"/>
      <w:u w:val="single"/>
    </w:rPr>
  </w:style>
  <w:style w:type="paragraph" w:customStyle="1" w:styleId="2ColumnHeading">
    <w:name w:val="2Column Heading"/>
    <w:basedOn w:val="BodyText"/>
    <w:qFormat/>
    <w:rsid w:val="00A33A73"/>
    <w:pPr>
      <w:spacing w:after="60"/>
      <w:ind w:left="-2268"/>
    </w:pPr>
    <w:rPr>
      <w:b/>
    </w:rPr>
  </w:style>
  <w:style w:type="paragraph" w:customStyle="1" w:styleId="Heading1TOC">
    <w:name w:val="Heading1 TOC"/>
    <w:basedOn w:val="Normal"/>
    <w:qFormat/>
    <w:rsid w:val="00A33A73"/>
    <w:pPr>
      <w:spacing w:before="240" w:after="120"/>
    </w:pPr>
    <w:rPr>
      <w:rFonts w:ascii="Times New Roman" w:hAnsi="Times New Roman"/>
      <w:b/>
      <w:sz w:val="32"/>
    </w:rPr>
  </w:style>
  <w:style w:type="paragraph" w:customStyle="1" w:styleId="Heading2TOC">
    <w:name w:val="Heading2 TOC"/>
    <w:basedOn w:val="Normal"/>
    <w:qFormat/>
    <w:rsid w:val="00A33A73"/>
    <w:pPr>
      <w:spacing w:before="240" w:after="60"/>
    </w:pPr>
    <w:rPr>
      <w:rFonts w:ascii="Times New Roman" w:hAnsi="Times New Roman"/>
      <w:b/>
      <w:sz w:val="28"/>
    </w:rPr>
  </w:style>
  <w:style w:type="character" w:customStyle="1" w:styleId="Underline">
    <w:name w:val="Underline"/>
    <w:basedOn w:val="DefaultParagraphFont"/>
    <w:qFormat/>
    <w:rsid w:val="00A33A73"/>
    <w:rPr>
      <w:u w:val="single"/>
    </w:rPr>
  </w:style>
  <w:style w:type="character" w:customStyle="1" w:styleId="BoldandItalics">
    <w:name w:val="Bold and Italics"/>
    <w:qFormat/>
    <w:rsid w:val="00A33A73"/>
    <w:rPr>
      <w:b/>
      <w:i/>
      <w:u w:val="none"/>
    </w:rPr>
  </w:style>
  <w:style w:type="paragraph" w:styleId="BalloonText">
    <w:name w:val="Balloon Text"/>
    <w:basedOn w:val="Normal"/>
    <w:link w:val="BalloonTextChar"/>
    <w:rsid w:val="00A33A73"/>
    <w:rPr>
      <w:rFonts w:ascii="Tahoma" w:hAnsi="Tahoma" w:cs="Tahoma"/>
      <w:sz w:val="16"/>
      <w:szCs w:val="16"/>
    </w:rPr>
  </w:style>
  <w:style w:type="character" w:customStyle="1" w:styleId="BalloonTextChar">
    <w:name w:val="Balloon Text Char"/>
    <w:basedOn w:val="DefaultParagraphFont"/>
    <w:link w:val="BalloonText"/>
    <w:rsid w:val="00A33A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3A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3A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3A73"/>
    <w:rPr>
      <w:b/>
      <w:color w:val="660033"/>
      <w:spacing w:val="0"/>
    </w:rPr>
  </w:style>
  <w:style w:type="paragraph" w:customStyle="1" w:styleId="Nameditemlist">
    <w:name w:val="Named item list"/>
    <w:basedOn w:val="BodyText"/>
    <w:qFormat/>
    <w:rsid w:val="00A33A73"/>
    <w:pPr>
      <w:tabs>
        <w:tab w:val="left" w:pos="2835"/>
      </w:tabs>
      <w:ind w:left="2835" w:hanging="2835"/>
    </w:pPr>
  </w:style>
  <w:style w:type="paragraph" w:customStyle="1" w:styleId="BodyTextnopadding">
    <w:name w:val="Body Text no padding"/>
    <w:basedOn w:val="BodyText"/>
    <w:qFormat/>
    <w:rsid w:val="00A33A73"/>
    <w:pPr>
      <w:spacing w:before="0" w:after="0"/>
    </w:pPr>
  </w:style>
  <w:style w:type="paragraph" w:customStyle="1" w:styleId="BodyTextBold">
    <w:name w:val="Body Text Bold"/>
    <w:basedOn w:val="BodyText"/>
    <w:qFormat/>
    <w:rsid w:val="00A33A73"/>
    <w:rPr>
      <w:b/>
    </w:rPr>
  </w:style>
  <w:style w:type="character" w:styleId="Hyperlink">
    <w:name w:val="Hyperlink"/>
    <w:basedOn w:val="DefaultParagraphFont"/>
    <w:uiPriority w:val="99"/>
    <w:unhideWhenUsed/>
    <w:rsid w:val="007C02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1181</Words>
  <Characters>7691</Characters>
  <Application>Microsoft Office Word</Application>
  <DocSecurity>0</DocSecurity>
  <Lines>284</Lines>
  <Paragraphs>155</Paragraphs>
  <ScaleCrop>false</ScaleCrop>
  <Company>Author-it Software Corporation Ltd.</Company>
  <LinksUpToDate>false</LinksUpToDate>
  <CharactersWithSpaces>8717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UEERA0083 Service and repair microwave ovens</dc:title>
  <dc:subject>Approved</dc:subject>
  <dc:creator>Powering Skills Organisation</dc:creator>
  <cp:keywords>Release: 1</cp:keywords>
  <dc:description>Review Date: 12 April 2008</dc:description>
  <cp:lastModifiedBy>HSD_TPCMSd.prod</cp:lastModifiedBy>
  <cp:revision>3</cp:revision>
  <dcterms:created xsi:type="dcterms:W3CDTF">2025-03-01T21:06:00Z</dcterms:created>
  <dcterms:modified xsi:type="dcterms:W3CDTF">2025-03-01T21:06:00Z</dcterms:modified>
</cp:coreProperties>
</file>