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7D6" w:rsidP="000537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UEERA0081 Select refrigerant piping, accessories and associated controls</w:t>
      </w:r>
      <w:r>
        <w:fldChar w:fldCharType="end"/>
      </w:r>
    </w:p>
    <w:p w:rsidR="000537D6" w:rsidP="000537D6">
      <w:pPr>
        <w:pStyle w:val="Version"/>
        <w:sectPr w:rsidSect="007F16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608" w:rsidP="007F1608">
      <w:pPr>
        <w:pStyle w:val="SuperHeading"/>
      </w:pPr>
      <w:r w:rsidRPr="007F1608">
        <w:t>UEERA0081 Select refrigerant piping, accessories and associated controls</w:t>
      </w:r>
    </w:p>
    <w:p w:rsidR="00000000" w:rsidRPr="007F1608" w:rsidP="007F1608">
      <w:pPr>
        <w:pStyle w:val="Heading1"/>
      </w:pPr>
      <w:bookmarkStart w:id="1" w:name="O_1077798"/>
      <w:bookmarkEnd w:id="1"/>
      <w:r w:rsidRPr="007F16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6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BodyText"/>
            </w:pPr>
            <w:r w:rsidRPr="007F1608">
              <w:t>Release 1. This is the first release of this unit of competency in the UEE Electrotechnology Training Package.</w:t>
            </w:r>
          </w:p>
        </w:tc>
      </w:tr>
    </w:tbl>
    <w:p w:rsidR="00000000" w:rsidRPr="007F1608" w:rsidP="007F1608">
      <w:pPr>
        <w:pStyle w:val="NoPaddingFontSize1"/>
      </w:pPr>
    </w:p>
    <w:p w:rsidR="00000000" w:rsidRPr="007F1608" w:rsidP="007F1608">
      <w:pPr>
        <w:pStyle w:val="AllowPageBreak"/>
      </w:pPr>
    </w:p>
    <w:p w:rsidR="00000000" w:rsidRPr="007F1608" w:rsidP="007F1608">
      <w:pPr>
        <w:pStyle w:val="Heading1"/>
      </w:pPr>
      <w:bookmarkStart w:id="2" w:name="O_1077799"/>
      <w:bookmarkEnd w:id="2"/>
      <w:r w:rsidRPr="007F160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6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BodyText"/>
            </w:pPr>
            <w:r w:rsidRPr="007F1608">
              <w:t>This unit involves the skills and knowledge required to select refrigerant piping, accessories and associated controls.</w:t>
            </w:r>
          </w:p>
          <w:p w:rsidR="00000000" w:rsidRPr="007F1608" w:rsidP="007F1608">
            <w:pPr>
              <w:pStyle w:val="BodyText"/>
            </w:pPr>
            <w:r w:rsidRPr="007F1608">
              <w:t>It includes selecting refrigerant piping, accessories and controls for refrigeration and air conditioning installation to comply with r</w:t>
            </w:r>
            <w:r w:rsidRPr="007F1608">
              <w:t>egulations, industry standards and specifications. It also includes developing refrigerant pipe work arrangements; selecting pipe work and fittings, refrigerant flow controls and accessories, and mechanical and electrical control devices based on specifica</w:t>
            </w:r>
            <w:r w:rsidRPr="007F1608">
              <w:t>tions, industry standards and manufacturer catalogues to determine calculated and deemed-to-comply solutions and documenting selection information.</w:t>
            </w:r>
          </w:p>
          <w:p w:rsidR="00000000" w:rsidRPr="007F1608" w:rsidP="007F1608">
            <w:pPr>
              <w:pStyle w:val="BodyText"/>
            </w:pPr>
            <w:r w:rsidRPr="007F1608">
              <w:t>The skills and knowledge described in this unit may, in some jurisdictions, require a licence or permit to p</w:t>
            </w:r>
            <w:r w:rsidRPr="007F1608">
              <w:t>ractice in the workplace subject to regulations for undertaking refrigeration and air conditioning work. Practice in the workplace and during training is also subject to work health and safety (WHS)/occupational health and safety (OHS) regulations.</w:t>
            </w:r>
          </w:p>
        </w:tc>
      </w:tr>
    </w:tbl>
    <w:p w:rsidR="00000000" w:rsidRPr="007F1608" w:rsidP="007F1608">
      <w:pPr>
        <w:pStyle w:val="NoPaddingFontSize1"/>
      </w:pPr>
    </w:p>
    <w:p w:rsidR="00000000" w:rsidRPr="007F1608" w:rsidP="007F1608">
      <w:pPr>
        <w:pStyle w:val="AllowPageBreak"/>
      </w:pPr>
    </w:p>
    <w:p w:rsidR="00000000" w:rsidRPr="007F1608" w:rsidP="007F1608">
      <w:pPr>
        <w:pStyle w:val="Heading1"/>
      </w:pPr>
      <w:bookmarkStart w:id="3" w:name="O_1077800"/>
      <w:bookmarkEnd w:id="3"/>
      <w:r w:rsidRPr="007F160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6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BodyText"/>
            </w:pPr>
            <w:r w:rsidRPr="007F1608">
              <w:t>UEECD0007 Apply work health and safety regulations, codes and practices in the workplace</w:t>
            </w:r>
          </w:p>
        </w:tc>
      </w:tr>
    </w:tbl>
    <w:p w:rsidR="00000000" w:rsidRPr="007F1608" w:rsidP="007F1608">
      <w:pPr>
        <w:pStyle w:val="NoPaddingFontSize1"/>
      </w:pPr>
    </w:p>
    <w:p w:rsidR="00000000" w:rsidRPr="007F1608" w:rsidP="007F1608">
      <w:pPr>
        <w:pStyle w:val="AllowPageBreak"/>
      </w:pPr>
    </w:p>
    <w:p w:rsidR="00000000" w:rsidRPr="007F1608" w:rsidP="007F1608">
      <w:pPr>
        <w:pStyle w:val="Heading1"/>
      </w:pPr>
      <w:bookmarkStart w:id="4" w:name="O_1077801"/>
      <w:bookmarkEnd w:id="4"/>
      <w:r w:rsidRPr="007F160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6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BodyText"/>
            </w:pPr>
            <w:r w:rsidRPr="007F1608">
              <w:t>Refrigeration and air-conditioning</w:t>
            </w:r>
          </w:p>
        </w:tc>
      </w:tr>
    </w:tbl>
    <w:p w:rsidR="00000000" w:rsidRPr="007F1608" w:rsidP="007F1608">
      <w:pPr>
        <w:pStyle w:val="NoPaddingFontSize1"/>
      </w:pPr>
    </w:p>
    <w:p w:rsidR="00000000" w:rsidRPr="007F1608" w:rsidP="007F1608">
      <w:pPr>
        <w:pStyle w:val="AllowPageBreak"/>
      </w:pPr>
    </w:p>
    <w:p w:rsidR="00000000" w:rsidRPr="007F1608" w:rsidP="007F1608">
      <w:pPr>
        <w:pStyle w:val="Heading1"/>
      </w:pPr>
      <w:bookmarkStart w:id="5" w:name="O_1077802"/>
      <w:bookmarkEnd w:id="5"/>
      <w:r w:rsidRPr="007F160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6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BodyText"/>
            </w:pPr>
            <w:r w:rsidRPr="007F1608">
              <w:t>Electrotechnology</w:t>
            </w:r>
          </w:p>
        </w:tc>
      </w:tr>
    </w:tbl>
    <w:p w:rsidR="00000000" w:rsidRPr="007F1608" w:rsidP="007F1608">
      <w:pPr>
        <w:pStyle w:val="NoPaddingFontSize1"/>
      </w:pPr>
    </w:p>
    <w:p w:rsidR="00000000" w:rsidRPr="007F1608" w:rsidP="007F1608">
      <w:pPr>
        <w:pStyle w:val="AllowPageBreak"/>
      </w:pPr>
    </w:p>
    <w:p w:rsidR="00000000" w:rsidRPr="007F1608" w:rsidP="007F1608">
      <w:pPr>
        <w:pStyle w:val="Heading1"/>
      </w:pPr>
      <w:bookmarkStart w:id="6" w:name="O_1077803"/>
      <w:bookmarkEnd w:id="6"/>
      <w:r w:rsidRPr="007F160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F16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BodyText"/>
            </w:pPr>
            <w:r w:rsidRPr="007F160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rPr>
                <w:rStyle w:val="SpecialBold"/>
              </w:rPr>
              <w:t>PERFORMANCE CRITERIA</w:t>
            </w:r>
          </w:p>
        </w:tc>
      </w:tr>
      <w:tr w:rsidTr="007F16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t>Performance criteria describe the performance needed to demonstrate achievement of the element.</w:t>
            </w:r>
          </w:p>
        </w:tc>
      </w:tr>
      <w:tr w:rsidTr="007F16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BodyText"/>
            </w:pPr>
            <w:r w:rsidRPr="007F160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BodyText"/>
            </w:pPr>
            <w:r w:rsidRPr="007F1608">
              <w:rPr>
                <w:rStyle w:val="SpecialBold"/>
              </w:rPr>
              <w:t>Prepare to select</w:t>
            </w:r>
            <w:r w:rsidRPr="007F1608">
              <w:t xml:space="preserve"> </w:t>
            </w:r>
            <w:r w:rsidRPr="007F1608">
              <w:rPr>
                <w:rStyle w:val="SpecialBold"/>
              </w:rPr>
              <w:t>refrigerant piping</w:t>
            </w:r>
            <w:r w:rsidRPr="007F1608">
              <w:t>,</w:t>
            </w:r>
            <w:r w:rsidRPr="007F1608">
              <w:rPr>
                <w:rStyle w:val="SpecialBold"/>
              </w:rPr>
              <w:t xml:space="preserve"> accessories and associated controls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t>Extent and nature of the refrigeration installation is determined from job specifications</w:t>
            </w:r>
          </w:p>
        </w:tc>
      </w:tr>
      <w:tr w:rsidTr="007F16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t>WHS/OHS and regulatory requirements of the refrigeration system are identified, obtained and applie</w:t>
            </w:r>
            <w:r w:rsidRPr="007F1608">
              <w:t>d</w:t>
            </w:r>
          </w:p>
        </w:tc>
      </w:tr>
      <w:tr w:rsidTr="007F16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BodyText"/>
            </w:pPr>
            <w:r w:rsidRPr="007F160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BodyText"/>
            </w:pPr>
            <w:r w:rsidRPr="007F1608">
              <w:rPr>
                <w:rStyle w:val="SpecialBold"/>
              </w:rPr>
              <w:t>Develop refrigerant pipe work arrangements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t>Intended location of refrigeration equipment is determined from job specifications and site drawings or deemed-to-comply arrangements</w:t>
            </w:r>
          </w:p>
        </w:tc>
      </w:tr>
      <w:tr w:rsidTr="007F16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t>Pipe work arrangements are developed to ensure safe and functional operation of the refrigerant system in accordance with workplace procedures</w:t>
            </w:r>
          </w:p>
        </w:tc>
      </w:tr>
      <w:tr w:rsidTr="007F16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t>Pipe work is arranged to comply with technical industry standards, job specifications and requirements</w:t>
            </w:r>
          </w:p>
        </w:tc>
      </w:tr>
      <w:tr w:rsidTr="007F16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BodyText"/>
            </w:pPr>
            <w:r w:rsidRPr="007F160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BodyText"/>
            </w:pPr>
            <w:r w:rsidRPr="007F1608">
              <w:rPr>
                <w:rStyle w:val="SpecialBold"/>
              </w:rPr>
              <w:t>Select refrigerant piping</w:t>
            </w:r>
            <w:r w:rsidRPr="007F1608">
              <w:t>,</w:t>
            </w:r>
            <w:r w:rsidRPr="007F1608">
              <w:rPr>
                <w:rStyle w:val="SpecialBold"/>
              </w:rPr>
              <w:t xml:space="preserve"> accessories and associated controls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t>Suitable pipe and tubing are selected for the environment in which it is to be installed in accordance with industry standards</w:t>
            </w:r>
          </w:p>
        </w:tc>
      </w:tr>
      <w:tr w:rsidTr="007F16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t>Pipe and tubing are sized to meet refrigeration parameters and capacity requirements for the refrigerant to be used</w:t>
            </w:r>
          </w:p>
        </w:tc>
      </w:tr>
      <w:tr w:rsidTr="007F16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t>Pipe and tubing quantities are determined from equipment location diagrams and job specifications</w:t>
            </w:r>
          </w:p>
        </w:tc>
      </w:tr>
      <w:tr w:rsidTr="007F16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t>Refrigeration controls and accessories are selected to meet load requirements based on calculated or deemed-to-comply solutions</w:t>
            </w:r>
          </w:p>
        </w:tc>
      </w:tr>
      <w:tr w:rsidTr="007F16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t>Control devices are selected to meet functional and regulatory requirements</w:t>
            </w:r>
          </w:p>
        </w:tc>
      </w:tr>
      <w:tr w:rsidTr="007F16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t>Electrical control devices are selecte</w:t>
            </w:r>
            <w:r w:rsidRPr="007F1608">
              <w:t>d to meet current voltage and ingress protection ratings in accordance with industry standards</w:t>
            </w:r>
          </w:p>
        </w:tc>
      </w:tr>
      <w:tr w:rsidTr="007F16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t>Evidence is obtained to confirm the selected refrigeration equipment and control devices comply with job requirements and industry standards</w:t>
            </w:r>
          </w:p>
        </w:tc>
      </w:tr>
      <w:tr w:rsidTr="007F16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BodyText"/>
            </w:pPr>
            <w:r w:rsidRPr="007F160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BodyText"/>
            </w:pPr>
            <w:r w:rsidRPr="007F1608">
              <w:rPr>
                <w:rStyle w:val="SpecialBold"/>
              </w:rPr>
              <w:t>Document refrigerant piping</w:t>
            </w:r>
            <w:r w:rsidRPr="007F1608">
              <w:t>,</w:t>
            </w:r>
            <w:r w:rsidRPr="007F1608">
              <w:rPr>
                <w:rStyle w:val="SpecialBold"/>
              </w:rPr>
              <w:t xml:space="preserve"> accessories and associated controls selection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t>Refrigerant piping, accessories and associated control selections, including calculations, are documented in accordance with workplace procedures</w:t>
            </w:r>
          </w:p>
        </w:tc>
      </w:tr>
      <w:tr w:rsidTr="007F16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BodyText"/>
            </w:pPr>
            <w:r w:rsidRPr="007F1608">
              <w:t>Refrigeration installati</w:t>
            </w:r>
            <w:r w:rsidRPr="007F1608">
              <w:t>on arrangement and specifications for selected items are documented in accordance with workplace procedures and forwarded to appropriate person/s</w:t>
            </w:r>
          </w:p>
        </w:tc>
      </w:tr>
    </w:tbl>
    <w:p w:rsidR="00000000" w:rsidRPr="007F1608" w:rsidP="007F1608">
      <w:pPr>
        <w:pStyle w:val="NoPaddingFontSize1"/>
      </w:pPr>
    </w:p>
    <w:p w:rsidR="00000000" w:rsidRPr="007F1608" w:rsidP="007F1608">
      <w:pPr>
        <w:pStyle w:val="AllowPageBreak"/>
      </w:pPr>
    </w:p>
    <w:p w:rsidR="00000000" w:rsidRPr="007F1608" w:rsidP="007F1608">
      <w:pPr>
        <w:pStyle w:val="Heading1"/>
      </w:pPr>
      <w:bookmarkStart w:id="7" w:name="O_1077804"/>
      <w:bookmarkEnd w:id="7"/>
      <w:r w:rsidRPr="007F160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6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BodyText"/>
            </w:pPr>
            <w:r w:rsidRPr="007F1608">
              <w:t>Foundation skills essential to performance are explicit in the performa</w:t>
            </w:r>
            <w:r w:rsidRPr="007F1608">
              <w:t>nce criteria of this unit of competency.</w:t>
            </w:r>
          </w:p>
        </w:tc>
      </w:tr>
    </w:tbl>
    <w:p w:rsidR="00000000" w:rsidRPr="007F1608" w:rsidP="007F1608">
      <w:pPr>
        <w:pStyle w:val="NoPaddingFontSize1"/>
      </w:pPr>
    </w:p>
    <w:p w:rsidR="00000000" w:rsidRPr="007F1608" w:rsidP="007F1608">
      <w:pPr>
        <w:pStyle w:val="AllowPageBreak"/>
      </w:pPr>
    </w:p>
    <w:p w:rsidR="00000000" w:rsidRPr="007F1608" w:rsidP="007F1608">
      <w:pPr>
        <w:pStyle w:val="Heading1"/>
      </w:pPr>
      <w:bookmarkStart w:id="8" w:name="O_1077805"/>
      <w:bookmarkEnd w:id="8"/>
      <w:r w:rsidRPr="007F160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7F16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BodyText"/>
            </w:pPr>
            <w:r w:rsidRPr="007F1608">
              <w:t>Range is restricted to essential operating conditions and any other variables essential to the work environment.</w:t>
            </w:r>
          </w:p>
          <w:p w:rsidR="00000000" w:rsidP="007F1608">
            <w:pPr>
              <w:pStyle w:val="BodyText"/>
              <w:rPr>
                <w:lang w:val="en-NZ"/>
              </w:rPr>
            </w:pPr>
            <w:r w:rsidRPr="007F1608">
              <w:t>Non-essential conditions may be found in the UEE Electrotechnology Training Package Companion Volume Implementation Guide.</w:t>
            </w:r>
          </w:p>
        </w:tc>
      </w:tr>
      <w:tr w:rsidTr="007F16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BodyText"/>
            </w:pPr>
            <w:r w:rsidRPr="007F1608">
              <w:t xml:space="preserve">Selecting refrigerant pipe/tube, accessories and associated controls must include at least two different refrigeration systems and </w:t>
            </w:r>
            <w:r w:rsidRPr="007F1608">
              <w:t>include the following:</w:t>
            </w:r>
          </w:p>
          <w:p w:rsidR="00000000" w:rsidP="007F1608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ListBullet"/>
            </w:pPr>
            <w:r w:rsidRPr="007F1608">
              <w:t>pipe sizes determined using recommended manufacturers specifications and the total equivalent length calculation methods refrigeration flow controls</w:t>
            </w:r>
          </w:p>
          <w:p w:rsidR="00000000" w:rsidRPr="007F1608" w:rsidP="007F1608">
            <w:pPr>
              <w:pStyle w:val="ListBullet"/>
            </w:pPr>
            <w:r w:rsidRPr="007F1608">
              <w:t>isolation/access valves</w:t>
            </w:r>
          </w:p>
          <w:p w:rsidR="00000000" w:rsidRPr="007F1608" w:rsidP="007F1608">
            <w:pPr>
              <w:pStyle w:val="ListBullet"/>
            </w:pPr>
            <w:r w:rsidRPr="007F1608">
              <w:t>filter-dryers</w:t>
            </w:r>
          </w:p>
          <w:p w:rsidR="00000000" w:rsidRPr="007F1608" w:rsidP="007F1608">
            <w:pPr>
              <w:pStyle w:val="ListBullet"/>
            </w:pPr>
            <w:r w:rsidRPr="007F1608">
              <w:t>sight glasses</w:t>
            </w:r>
          </w:p>
          <w:p w:rsidR="00000000" w:rsidRPr="007F1608" w:rsidP="007F1608">
            <w:pPr>
              <w:pStyle w:val="ListBullet"/>
            </w:pPr>
            <w:r w:rsidRPr="007F1608">
              <w:t>accessories</w:t>
            </w:r>
          </w:p>
          <w:p w:rsidR="00000000" w:rsidRPr="007F1608" w:rsidP="007F1608">
            <w:pPr>
              <w:pStyle w:val="ListBullet"/>
            </w:pPr>
            <w:r w:rsidRPr="007F1608">
              <w:t>thermostats</w:t>
            </w:r>
          </w:p>
          <w:p w:rsidR="00000000" w:rsidRPr="007F1608" w:rsidP="007F1608">
            <w:pPr>
              <w:pStyle w:val="ListBullet"/>
            </w:pPr>
            <w:r w:rsidRPr="007F1608">
              <w:t>pressure controls</w:t>
            </w:r>
          </w:p>
          <w:p w:rsidR="00000000" w:rsidRPr="007F1608" w:rsidP="007F1608">
            <w:pPr>
              <w:pStyle w:val="ListBullet"/>
            </w:pPr>
            <w:r w:rsidRPr="007F1608">
              <w:t>humidity controls</w:t>
            </w:r>
          </w:p>
        </w:tc>
      </w:tr>
    </w:tbl>
    <w:p w:rsidR="00000000" w:rsidRPr="007F1608" w:rsidP="007F1608">
      <w:pPr>
        <w:pStyle w:val="NoPaddingFontSize1"/>
      </w:pPr>
    </w:p>
    <w:p w:rsidR="00000000" w:rsidRPr="007F1608" w:rsidP="007F1608">
      <w:pPr>
        <w:pStyle w:val="AllowPageBreak"/>
      </w:pPr>
    </w:p>
    <w:p w:rsidR="00000000" w:rsidRPr="007F1608" w:rsidP="007F1608">
      <w:pPr>
        <w:pStyle w:val="Heading1"/>
      </w:pPr>
      <w:bookmarkStart w:id="9" w:name="O_1077806"/>
      <w:bookmarkEnd w:id="9"/>
      <w:r w:rsidRPr="007F160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6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08" w:rsidP="007F1608">
            <w:pPr>
              <w:pStyle w:val="BodyText"/>
            </w:pPr>
            <w:r w:rsidRPr="007F1608">
              <w:t>This unit replaces and is equivalent to UEENEEJ110A Select refrigerant piping, accessories and associated controls.</w:t>
            </w:r>
          </w:p>
        </w:tc>
      </w:tr>
    </w:tbl>
    <w:p w:rsidR="00000000" w:rsidRPr="007F1608" w:rsidP="007F1608">
      <w:pPr>
        <w:pStyle w:val="NoPaddingFontSize1"/>
      </w:pPr>
    </w:p>
    <w:p w:rsidR="00000000" w:rsidRPr="007F1608" w:rsidP="007F1608">
      <w:pPr>
        <w:pStyle w:val="AllowPageBreak"/>
      </w:pPr>
    </w:p>
    <w:p w:rsidR="00000000" w:rsidRPr="007F1608" w:rsidP="007F1608">
      <w:pPr>
        <w:pStyle w:val="Heading1"/>
      </w:pPr>
      <w:bookmarkStart w:id="10" w:name="O_1077813"/>
      <w:bookmarkEnd w:id="10"/>
      <w:r w:rsidRPr="007F1608">
        <w:t>Links</w:t>
      </w:r>
    </w:p>
    <w:p w:rsidR="00000000" w:rsidRPr="007F1608" w:rsidP="000537D6">
      <w:pPr>
        <w:pStyle w:val="BodyText"/>
      </w:pPr>
      <w:r w:rsidRPr="007F160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D42C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F1608" w:rsidP="007F1608"/>
    <w:sectPr w:rsidSect="007F16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6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608" w:rsidRPr="000537D6" w:rsidP="000537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6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7D6" w:rsidP="007F16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37D6" w:rsidP="007F16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537D6" w:rsidP="007F16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6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7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608" w:rsidRPr="000537D6" w:rsidP="000537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6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7D6" w:rsidRPr="002D2AF8" w:rsidP="007F16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UEERA0081 Select refrigerant piping, accessories and associated controls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537D6" w:rsidP="007F16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CC2D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F4F8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6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6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6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6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6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6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6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6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6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6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6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608"/>
  </w:style>
  <w:style w:type="character" w:customStyle="1" w:styleId="Heading1Char">
    <w:name w:val="Heading 1 Char"/>
    <w:basedOn w:val="DefaultParagraphFont"/>
    <w:link w:val="Heading1"/>
    <w:rsid w:val="007F16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6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6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16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1608"/>
    <w:rPr>
      <w:b/>
      <w:spacing w:val="0"/>
    </w:rPr>
  </w:style>
  <w:style w:type="paragraph" w:customStyle="1" w:styleId="SuperHeading">
    <w:name w:val="SuperHeading"/>
    <w:basedOn w:val="Normal"/>
    <w:rsid w:val="007F16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16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16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6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6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6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6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6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6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6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6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6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6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6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6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6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16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16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16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6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6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16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16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6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6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6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6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6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6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6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6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1608"/>
    <w:rPr>
      <w:i/>
    </w:rPr>
  </w:style>
  <w:style w:type="paragraph" w:styleId="Caption">
    <w:name w:val="caption"/>
    <w:basedOn w:val="BodyText"/>
    <w:next w:val="Normal"/>
    <w:qFormat/>
    <w:rsid w:val="007F16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6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6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608"/>
  </w:style>
  <w:style w:type="paragraph" w:styleId="TableofFigures">
    <w:name w:val="table of figures"/>
    <w:basedOn w:val="Normal"/>
    <w:next w:val="Normal"/>
    <w:semiHidden/>
    <w:rsid w:val="007F16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6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1608"/>
    <w:rPr>
      <w:rFonts w:ascii="Wingdings" w:hAnsi="Wingdings"/>
    </w:rPr>
  </w:style>
  <w:style w:type="paragraph" w:customStyle="1" w:styleId="TableHeading">
    <w:name w:val="Table Heading"/>
    <w:basedOn w:val="HeadingBase"/>
    <w:rsid w:val="007F16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608"/>
    <w:rPr>
      <w:color w:val="0033CC"/>
      <w:u w:val="none"/>
    </w:rPr>
  </w:style>
  <w:style w:type="paragraph" w:customStyle="1" w:styleId="BodyTextRight">
    <w:name w:val="Body Text Right"/>
    <w:basedOn w:val="BodyText"/>
    <w:rsid w:val="007F16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6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6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6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6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6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608"/>
    <w:rPr>
      <w:sz w:val="32"/>
    </w:rPr>
  </w:style>
  <w:style w:type="paragraph" w:customStyle="1" w:styleId="HeadingProcedure">
    <w:name w:val="Heading Procedure"/>
    <w:basedOn w:val="HeadingBase"/>
    <w:next w:val="Normal"/>
    <w:rsid w:val="007F16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608"/>
    <w:pPr>
      <w:spacing w:before="60" w:after="60"/>
    </w:pPr>
  </w:style>
  <w:style w:type="paragraph" w:styleId="ListContinue">
    <w:name w:val="List Continue"/>
    <w:basedOn w:val="List"/>
    <w:rsid w:val="007F1608"/>
    <w:pPr>
      <w:ind w:firstLine="0"/>
    </w:pPr>
  </w:style>
  <w:style w:type="paragraph" w:customStyle="1" w:styleId="ListNote">
    <w:name w:val="List Note"/>
    <w:basedOn w:val="List"/>
    <w:rsid w:val="007F16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6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6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608"/>
    <w:rPr>
      <w:rFonts w:ascii="Courier New" w:hAnsi="Courier New"/>
    </w:rPr>
  </w:style>
  <w:style w:type="paragraph" w:customStyle="1" w:styleId="NoteBullet">
    <w:name w:val="Note Bullet"/>
    <w:basedOn w:val="Note"/>
    <w:rsid w:val="007F16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6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6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6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6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16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6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608"/>
    <w:rPr>
      <w:b/>
      <w:smallCaps/>
    </w:rPr>
  </w:style>
  <w:style w:type="paragraph" w:customStyle="1" w:styleId="TableListNumber">
    <w:name w:val="Table List Number"/>
    <w:basedOn w:val="ListNumber"/>
    <w:rsid w:val="007F16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6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608"/>
    <w:pPr>
      <w:numPr>
        <w:numId w:val="8"/>
      </w:numPr>
    </w:pPr>
  </w:style>
  <w:style w:type="paragraph" w:customStyle="1" w:styleId="ListAlpha2">
    <w:name w:val="List Alpha 2"/>
    <w:basedOn w:val="List2"/>
    <w:rsid w:val="007F1608"/>
    <w:pPr>
      <w:numPr>
        <w:numId w:val="7"/>
      </w:numPr>
    </w:pPr>
  </w:style>
  <w:style w:type="paragraph" w:styleId="List2">
    <w:name w:val="List 2"/>
    <w:basedOn w:val="BodyText"/>
    <w:rsid w:val="007F16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6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6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6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16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16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1608"/>
    <w:pPr>
      <w:numPr>
        <w:numId w:val="3"/>
      </w:numPr>
    </w:pPr>
  </w:style>
  <w:style w:type="paragraph" w:styleId="ListContinue2">
    <w:name w:val="List Continue 2"/>
    <w:basedOn w:val="List2"/>
    <w:rsid w:val="007F1608"/>
    <w:pPr>
      <w:ind w:firstLine="0"/>
    </w:pPr>
  </w:style>
  <w:style w:type="paragraph" w:styleId="ListContinue3">
    <w:name w:val="List Continue 3"/>
    <w:basedOn w:val="List3"/>
    <w:rsid w:val="007F1608"/>
    <w:pPr>
      <w:ind w:left="1021" w:firstLine="0"/>
    </w:pPr>
  </w:style>
  <w:style w:type="paragraph" w:styleId="ListContinue4">
    <w:name w:val="List Continue 4"/>
    <w:basedOn w:val="List4"/>
    <w:rsid w:val="007F1608"/>
    <w:pPr>
      <w:ind w:firstLine="0"/>
    </w:pPr>
  </w:style>
  <w:style w:type="paragraph" w:styleId="ListContinue5">
    <w:name w:val="List Continue 5"/>
    <w:basedOn w:val="List5"/>
    <w:rsid w:val="007F1608"/>
    <w:pPr>
      <w:ind w:firstLine="0"/>
    </w:pPr>
  </w:style>
  <w:style w:type="paragraph" w:styleId="ListNumber3">
    <w:name w:val="List Number 3"/>
    <w:basedOn w:val="List3"/>
    <w:rsid w:val="007F1608"/>
    <w:pPr>
      <w:numPr>
        <w:numId w:val="4"/>
      </w:numPr>
    </w:pPr>
  </w:style>
  <w:style w:type="paragraph" w:styleId="ListNumber4">
    <w:name w:val="List Number 4"/>
    <w:basedOn w:val="List4"/>
    <w:rsid w:val="007F1608"/>
    <w:pPr>
      <w:numPr>
        <w:numId w:val="5"/>
      </w:numPr>
    </w:pPr>
  </w:style>
  <w:style w:type="paragraph" w:styleId="ListNumber5">
    <w:name w:val="List Number 5"/>
    <w:basedOn w:val="List5"/>
    <w:rsid w:val="007F1608"/>
    <w:pPr>
      <w:numPr>
        <w:numId w:val="6"/>
      </w:numPr>
    </w:pPr>
  </w:style>
  <w:style w:type="paragraph" w:styleId="BlockText">
    <w:name w:val="Block Text"/>
    <w:basedOn w:val="Normal"/>
    <w:rsid w:val="007F16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6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608"/>
    <w:rPr>
      <w:sz w:val="16"/>
      <w:vertAlign w:val="superscript"/>
    </w:rPr>
  </w:style>
  <w:style w:type="character" w:customStyle="1" w:styleId="Symbols">
    <w:name w:val="Symbols"/>
    <w:basedOn w:val="DefaultParagraphFont"/>
    <w:rsid w:val="007F1608"/>
    <w:rPr>
      <w:rFonts w:ascii="Symbol" w:hAnsi="Symbol"/>
    </w:rPr>
  </w:style>
  <w:style w:type="character" w:customStyle="1" w:styleId="MenuOptions">
    <w:name w:val="Menu Options"/>
    <w:basedOn w:val="DefaultParagraphFont"/>
    <w:rsid w:val="007F16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608"/>
    <w:rPr>
      <w:b/>
    </w:rPr>
  </w:style>
  <w:style w:type="character" w:customStyle="1" w:styleId="Underlined">
    <w:name w:val="Underlined"/>
    <w:basedOn w:val="DefaultParagraphFont"/>
    <w:rsid w:val="007F1608"/>
    <w:rPr>
      <w:u w:val="single"/>
    </w:rPr>
  </w:style>
  <w:style w:type="paragraph" w:customStyle="1" w:styleId="TableBodyTextRight">
    <w:name w:val="Table Body Text Right"/>
    <w:basedOn w:val="TableBodyText"/>
    <w:rsid w:val="007F16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608"/>
    <w:rPr>
      <w:sz w:val="18"/>
    </w:rPr>
  </w:style>
  <w:style w:type="paragraph" w:customStyle="1" w:styleId="BodySmallRight">
    <w:name w:val="Body Small Right"/>
    <w:basedOn w:val="BodyTextRight"/>
    <w:rsid w:val="007F1608"/>
    <w:rPr>
      <w:sz w:val="18"/>
      <w:szCs w:val="18"/>
    </w:rPr>
  </w:style>
  <w:style w:type="paragraph" w:customStyle="1" w:styleId="MarginEdition">
    <w:name w:val="Margin Edition"/>
    <w:basedOn w:val="MarginNote"/>
    <w:rsid w:val="007F16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608"/>
    <w:rPr>
      <w:sz w:val="2"/>
      <w:szCs w:val="2"/>
    </w:rPr>
  </w:style>
  <w:style w:type="character" w:customStyle="1" w:styleId="Small">
    <w:name w:val="Small"/>
    <w:basedOn w:val="DefaultParagraphFont"/>
    <w:rsid w:val="007F1608"/>
    <w:rPr>
      <w:sz w:val="16"/>
    </w:rPr>
  </w:style>
  <w:style w:type="paragraph" w:customStyle="1" w:styleId="WideTable">
    <w:name w:val="Wide Table"/>
    <w:basedOn w:val="Normal"/>
    <w:rsid w:val="007F16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608"/>
  </w:style>
  <w:style w:type="paragraph" w:styleId="Quote">
    <w:name w:val="Quote"/>
    <w:basedOn w:val="Heading1"/>
    <w:link w:val="QuoteChar"/>
    <w:qFormat/>
    <w:rsid w:val="007F16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6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608"/>
    <w:pPr>
      <w:pageBreakBefore/>
    </w:pPr>
  </w:style>
  <w:style w:type="paragraph" w:customStyle="1" w:styleId="Border">
    <w:name w:val="Border"/>
    <w:basedOn w:val="Normal"/>
    <w:qFormat/>
    <w:rsid w:val="007F16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6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6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6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6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6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6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6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6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608"/>
    <w:rPr>
      <w:u w:val="single"/>
    </w:rPr>
  </w:style>
  <w:style w:type="character" w:customStyle="1" w:styleId="BoldandItalics">
    <w:name w:val="Bold and Italics"/>
    <w:qFormat/>
    <w:rsid w:val="007F1608"/>
    <w:rPr>
      <w:b/>
      <w:i/>
      <w:u w:val="none"/>
    </w:rPr>
  </w:style>
  <w:style w:type="paragraph" w:styleId="BalloonText">
    <w:name w:val="Balloon Text"/>
    <w:basedOn w:val="Normal"/>
    <w:link w:val="BalloonTextChar"/>
    <w:rsid w:val="007F16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6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6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6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6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6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608"/>
    <w:pPr>
      <w:spacing w:before="0" w:after="0"/>
    </w:pPr>
  </w:style>
  <w:style w:type="paragraph" w:customStyle="1" w:styleId="BodyTextBold">
    <w:name w:val="Body Text Bold"/>
    <w:basedOn w:val="BodyText"/>
    <w:qFormat/>
    <w:rsid w:val="007F1608"/>
    <w:rPr>
      <w:b/>
    </w:rPr>
  </w:style>
  <w:style w:type="character" w:styleId="Hyperlink">
    <w:name w:val="Hyperlink"/>
    <w:basedOn w:val="DefaultParagraphFont"/>
    <w:uiPriority w:val="99"/>
    <w:unhideWhenUsed/>
    <w:rsid w:val="000537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4416</Characters>
  <Application>Microsoft Office Word</Application>
  <DocSecurity>0</DocSecurity>
  <Lines>184</Lines>
  <Paragraphs>88</Paragraphs>
  <ScaleCrop>false</ScaleCrop>
  <Company>Author-it Software Corporation Ltd.</Company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UEERA0081 Select refrigerant piping, accessories and associated controls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2024-11-29T00:48:00Z</dcterms:created>
  <dcterms:modified xsi:type="dcterms:W3CDTF">2024-11-29T00:48:00Z</dcterms:modified>
</cp:coreProperties>
</file>