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FB7" w:rsidP="00DF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UEERA0080 Select basic commercial refrigeration system equipment, components and accessories</w:t>
      </w:r>
      <w:r>
        <w:fldChar w:fldCharType="end"/>
      </w:r>
    </w:p>
    <w:p w:rsidR="00DF1FB7" w:rsidP="00DF1FB7">
      <w:pPr>
        <w:pStyle w:val="Version"/>
        <w:sectPr w:rsidSect="00F22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C33" w:rsidP="00F22C33">
      <w:pPr>
        <w:pStyle w:val="SuperHeading"/>
      </w:pPr>
      <w:r w:rsidRPr="00F22C33">
        <w:t>UEERA0080 Select basic commercial refrigeration system equipment, components and accessories</w:t>
      </w:r>
    </w:p>
    <w:p w:rsidR="00000000" w:rsidRPr="00F22C33" w:rsidP="00F22C33">
      <w:pPr>
        <w:pStyle w:val="Heading1"/>
      </w:pPr>
      <w:bookmarkStart w:id="1" w:name="O_1077828"/>
      <w:bookmarkEnd w:id="1"/>
      <w:r w:rsidRPr="00F22C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Release 1. This is the first release of this unit of competency in the UEE Electrotechnology Training Package.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2" w:name="O_1077829"/>
      <w:bookmarkEnd w:id="2"/>
      <w:r w:rsidRPr="00F22C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This unit involves the skills and knowledge required to select commercial refrigeration system equipment, components and accessories.</w:t>
            </w:r>
          </w:p>
          <w:p w:rsidR="00000000" w:rsidRPr="00F22C33" w:rsidP="00F22C33">
            <w:pPr>
              <w:pStyle w:val="BodyText"/>
            </w:pPr>
            <w:r w:rsidRPr="00F22C33">
              <w:t>It includes selecting commercial refrigeration system equipment and components, pipe work and control</w:t>
            </w:r>
            <w:r w:rsidRPr="00F22C33">
              <w:t>s. It also includes selecting refrigerant, condensing unit, evaporator, refrigerant controls, accessories, refrigerant and condensate pipe work, and system controls based on specifications, industry standards and manufacturer catalogues to determine calcul</w:t>
            </w:r>
            <w:r w:rsidRPr="00F22C33">
              <w:t>ated and deemed-to-comply solutions and documenting all selection information.</w:t>
            </w:r>
          </w:p>
          <w:p w:rsidR="00000000" w:rsidRPr="00F22C33" w:rsidP="00F22C33">
            <w:pPr>
              <w:pStyle w:val="BodyText"/>
            </w:pPr>
            <w:r w:rsidRPr="00F22C33">
              <w:t>The skills and knowledge described in this unit may, in some jurisdictions, require a licence or permit to practice in the workplace subject to regulations for undertaking refri</w:t>
            </w:r>
            <w:r w:rsidRPr="00F22C33">
              <w:t>geration and air conditioning work. Practice in the workplace and during training is also subject to work health and safety (WHS)/occupational health and safety (OHS) regulations.</w:t>
            </w:r>
          </w:p>
          <w:p w:rsidR="00000000" w:rsidRPr="00F22C33" w:rsidP="00F22C33">
            <w:pPr>
              <w:pStyle w:val="BodyText"/>
            </w:pPr>
            <w:r w:rsidRPr="00F22C33">
              <w:t xml:space="preserve">No other licensing, legislative or certification requirements apply to this </w:t>
            </w:r>
            <w:r w:rsidRPr="00F22C33">
              <w:t>unit at the time of publication.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3" w:name="O_1077830"/>
      <w:bookmarkEnd w:id="3"/>
      <w:r w:rsidRPr="00F22C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UEERA0081 Select refrigerant piping, accessories and associated controls</w:t>
            </w:r>
          </w:p>
          <w:p w:rsidR="00000000" w:rsidRPr="00F22C33" w:rsidP="00F22C33">
            <w:pPr>
              <w:pStyle w:val="BodyText"/>
            </w:pPr>
            <w:r w:rsidRPr="00F22C33">
              <w:t>UEECD0007 Apply work health and safety regulations, codes and practices in the workplace</w:t>
            </w:r>
          </w:p>
          <w:p w:rsidR="00000000" w:rsidRPr="00F22C33" w:rsidP="00F22C33">
            <w:pPr>
              <w:pStyle w:val="BodyText"/>
            </w:pPr>
            <w:r w:rsidRPr="00F22C33">
              <w:t>UEERA0036 Establish t</w:t>
            </w:r>
            <w:r w:rsidRPr="00F22C33">
              <w:t>he basic operating conditions of vapour compression systems</w:t>
            </w:r>
          </w:p>
          <w:p w:rsidR="00000000" w:rsidRPr="00F22C33" w:rsidP="00F22C33">
            <w:pPr>
              <w:pStyle w:val="BodyText"/>
            </w:pPr>
            <w:r w:rsidRPr="00F22C33">
              <w:t>UEERA0034 Establish heat loads for commercial refrigeration and/or air conditioning applications</w:t>
            </w:r>
          </w:p>
          <w:p w:rsidR="00000000" w:rsidRPr="00F22C33" w:rsidP="00F22C33">
            <w:pPr>
              <w:pStyle w:val="BodyText"/>
            </w:pPr>
            <w:r w:rsidRPr="00F22C33">
              <w:t>UEERA0038 Establish the thermodynamic parameters of refrigeration and air conditioning systems</w:t>
            </w:r>
          </w:p>
          <w:p w:rsidR="00000000" w:rsidRPr="00F22C33" w:rsidP="00F22C33">
            <w:pPr>
              <w:pStyle w:val="BodyText"/>
            </w:pPr>
            <w:r w:rsidRPr="00F22C33">
              <w:t>UEER</w:t>
            </w:r>
            <w:r w:rsidRPr="00F22C33">
              <w:t>A0002 Analyse the psychrometric performance of HVAC/R systems</w:t>
            </w:r>
          </w:p>
          <w:p w:rsidR="00000000" w:rsidRPr="00F22C33" w:rsidP="00F22C33">
            <w:pPr>
              <w:pStyle w:val="BodyText"/>
            </w:pPr>
            <w:r w:rsidRPr="00F22C33">
              <w:t>and</w:t>
            </w:r>
          </w:p>
          <w:p w:rsidR="00000000" w:rsidRPr="00F22C33" w:rsidP="00F22C33">
            <w:pPr>
              <w:pStyle w:val="BodyText"/>
            </w:pPr>
            <w:r w:rsidRPr="00F22C33">
              <w:t>UEERA0003 Analyse the thermodynamic performance of HVAC/R systems</w:t>
            </w:r>
          </w:p>
          <w:p w:rsidR="00000000" w:rsidRPr="00F22C33" w:rsidP="00F22C33">
            <w:pPr>
              <w:pStyle w:val="BodyText"/>
            </w:pPr>
            <w:r w:rsidRPr="00F22C33">
              <w:t>or</w:t>
            </w:r>
          </w:p>
          <w:p w:rsidR="00000000" w:rsidRPr="00F22C33" w:rsidP="00F22C33">
            <w:pPr>
              <w:pStyle w:val="BodyText"/>
            </w:pPr>
            <w:r w:rsidRPr="00F22C33">
              <w:t>UEERA0094 Verify functionality and compliance of refrigeration and air conditioning installations</w:t>
            </w:r>
          </w:p>
          <w:p w:rsidR="00000000" w:rsidRPr="00F22C33" w:rsidP="00F22C33">
            <w:pPr>
              <w:pStyle w:val="BodyText"/>
            </w:pPr>
            <w:r w:rsidRPr="00F22C33">
              <w:t>UEECD0007 Apply work health and safety regulations, codes and practices in the workplace</w:t>
            </w:r>
          </w:p>
          <w:p w:rsidR="00000000" w:rsidRPr="00F22C33" w:rsidP="00F22C33">
            <w:pPr>
              <w:pStyle w:val="BodyText"/>
            </w:pPr>
            <w:r w:rsidRPr="00F22C33">
              <w:t>UEECD0019 Fabricate, assemble and dismantle utilities industry components</w:t>
            </w:r>
          </w:p>
          <w:p w:rsidR="00000000" w:rsidRPr="00F22C33" w:rsidP="00F22C33">
            <w:pPr>
              <w:pStyle w:val="BodyText"/>
            </w:pPr>
            <w:r w:rsidRPr="00F22C33">
              <w:t>UEECD0042 Solve problems in ELV single path circuits</w:t>
            </w:r>
          </w:p>
          <w:p w:rsidR="00000000" w:rsidRPr="00F22C33" w:rsidP="00F22C33">
            <w:pPr>
              <w:pStyle w:val="BodyText"/>
            </w:pPr>
            <w:r w:rsidRPr="00F22C33">
              <w:t>UEECD0020 Fix and secure electrotechnolo</w:t>
            </w:r>
            <w:r w:rsidRPr="00F22C33">
              <w:t>gy equipment</w:t>
            </w:r>
          </w:p>
          <w:p w:rsidR="00000000" w:rsidRPr="00F22C33" w:rsidP="00F22C33">
            <w:pPr>
              <w:pStyle w:val="BodyText"/>
            </w:pPr>
            <w:r w:rsidRPr="00F22C33">
              <w:t>UEECD0051 Use drawings, diagrams, schedules, standards, codes and specifications</w:t>
            </w:r>
          </w:p>
          <w:p w:rsidR="00000000" w:rsidRPr="00F22C33" w:rsidP="00F22C33">
            <w:pPr>
              <w:pStyle w:val="BodyText"/>
            </w:pPr>
            <w:r w:rsidRPr="00F22C33">
              <w:t>UEECD0016 Document and apply measures to control WHS risks associated with electrotechnology work</w:t>
            </w:r>
          </w:p>
          <w:p w:rsidR="00000000" w:rsidRPr="00F22C33" w:rsidP="00F22C33">
            <w:pPr>
              <w:pStyle w:val="BodyText"/>
            </w:pPr>
            <w:r w:rsidRPr="00F22C33">
              <w:t>UEERA0059 Prepare and connect refrigerant tubing and fittings</w:t>
            </w:r>
          </w:p>
          <w:p w:rsidR="00000000" w:rsidRPr="00F22C33" w:rsidP="00F22C33">
            <w:pPr>
              <w:pStyle w:val="BodyText"/>
            </w:pPr>
            <w:r w:rsidRPr="00F22C33">
              <w:t>UE</w:t>
            </w:r>
            <w:r w:rsidRPr="00F22C33">
              <w:t>ERA0036 Establish the basic operating conditions of vapour compression systems</w:t>
            </w:r>
          </w:p>
          <w:p w:rsidR="00000000" w:rsidRPr="00F22C33" w:rsidP="00F22C33">
            <w:pPr>
              <w:pStyle w:val="BodyText"/>
            </w:pPr>
            <w:r w:rsidRPr="00F22C33">
              <w:t>UEERA0035 Establish the basic operating conditions of air conditioning systems</w:t>
            </w:r>
          </w:p>
          <w:p w:rsidR="00000000" w:rsidRPr="00F22C33" w:rsidP="00F22C33">
            <w:pPr>
              <w:pStyle w:val="BodyText"/>
            </w:pPr>
            <w:r w:rsidRPr="00F22C33">
              <w:t>UEERA0050 Install refrigerant pipe work, flow controls and accessories</w:t>
            </w:r>
          </w:p>
          <w:p w:rsidR="00000000" w:rsidRPr="00F22C33" w:rsidP="00F22C33">
            <w:pPr>
              <w:pStyle w:val="BodyText"/>
            </w:pPr>
            <w:r w:rsidRPr="00F22C33">
              <w:t>UEERA0081 Select refrigeran</w:t>
            </w:r>
            <w:r w:rsidRPr="00F22C33">
              <w:t>t piping, accessories and associated controls</w:t>
            </w:r>
          </w:p>
          <w:p w:rsidR="00000000" w:rsidRPr="00F22C33" w:rsidP="00F22C33">
            <w:pPr>
              <w:pStyle w:val="BodyText"/>
            </w:pPr>
            <w:r w:rsidRPr="00F22C33">
              <w:t>UEERA0031 Diagnose and rectify faults in air conditioning and refrigeration control systems</w:t>
            </w:r>
          </w:p>
          <w:p w:rsidR="00000000" w:rsidRPr="00F22C33" w:rsidP="00F22C33">
            <w:pPr>
              <w:pStyle w:val="BodyText"/>
            </w:pPr>
            <w:r w:rsidRPr="00F22C33">
              <w:t>UEERA0092 Solve problems in low voltage refrigeration and air conditioning circuits</w:t>
            </w:r>
          </w:p>
          <w:p w:rsidR="00000000" w:rsidRPr="00F22C33" w:rsidP="00F22C33">
            <w:pPr>
              <w:pStyle w:val="BodyText"/>
            </w:pPr>
            <w:r w:rsidRPr="00F22C33">
              <w:t>UEERL0005 Locate and rectify fault</w:t>
            </w:r>
            <w:r w:rsidRPr="00F22C33">
              <w:t>s in low voltage (LV) electrical equipment using set procedures</w:t>
            </w:r>
          </w:p>
          <w:p w:rsidR="00000000" w:rsidRPr="00F22C33" w:rsidP="00F22C33">
            <w:pPr>
              <w:pStyle w:val="BodyText"/>
            </w:pPr>
            <w:r w:rsidRPr="00F22C33">
              <w:t>UEERL0004 Disconnect - reconnect electrical equipment connected to low voltage (LV) installation wiring</w:t>
            </w:r>
          </w:p>
          <w:p w:rsidR="00000000" w:rsidRPr="00F22C33" w:rsidP="00F22C33">
            <w:pPr>
              <w:pStyle w:val="BodyText"/>
            </w:pPr>
            <w:r w:rsidRPr="00F22C33">
              <w:t>UEERL0001 Attach cords and plugs to electrical equipment for connection to a single phas</w:t>
            </w:r>
            <w:r w:rsidRPr="00F22C33">
              <w:t>e 230 Volt supply</w:t>
            </w:r>
          </w:p>
          <w:p w:rsidR="00000000" w:rsidRPr="00F22C33" w:rsidP="00F22C33">
            <w:pPr>
              <w:pStyle w:val="BodyText"/>
            </w:pPr>
            <w:r w:rsidRPr="00F22C33">
              <w:t>UEERL0002 Attach cords, cables and plugs to electrical equipment for connection to 1000 V a.c. or 1500 V d.c.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4" w:name="O_1077832"/>
      <w:bookmarkEnd w:id="4"/>
      <w:r w:rsidRPr="00F22C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Refrigeration and air-conditioning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5" w:name="O_1077833"/>
      <w:bookmarkEnd w:id="5"/>
      <w:r w:rsidRPr="00F22C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Electrotechnology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6" w:name="O_1077835"/>
      <w:bookmarkEnd w:id="6"/>
      <w:r w:rsidRPr="00F22C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PERFORMANCE CRITERIA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Performance criteria describe the performance needed to demonstrate achievement of the element.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Identify commercial refrigeration system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Extent and nature of refrigeration installation is determined from job specifications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Refrigeration system safety and regulatory compliance requirements are identified and applied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Develop refrigeration pipe work arrangements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Location of refrigeration equipment is determined from regulatory requirements, job specifications and site drawings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Refrigeration piping is arranged to ensure safe and functional operation of the system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Pipe work is arranged to comply with technical industry standards, job specifications and requirements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Select commercial refrigeration system equipment and com</w:t>
            </w:r>
            <w:r w:rsidRPr="00F22C33">
              <w:rPr>
                <w:rStyle w:val="SpecialBold"/>
              </w:rPr>
              <w:t>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Pipe and tubing are selected for suitability for the commercial environments it is to be installed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Pipe and tubing are sized to meet refrigeration parameters and capacity requirements for the refrigerant to be used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Pipe and tubing quantities are determined from equipment location diagrams and job specifications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Refrigeration system equipment and components are selected to meet load requirements based on calculated or deemed-to-comply solutions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Refrigerant liquid expansion valves are selected to meet functional, specified and regulatory requirements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Automatic control devices are selected to meet functional, specified regulatory requirements, current voltage and ingress protection (IP) rati</w:t>
            </w:r>
            <w:r w:rsidRPr="00F22C33">
              <w:t>ngs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Evidence is obtained that the selected refrigeration equipment and components comply with job requirements and industry standards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rPr>
                <w:rStyle w:val="SpecialBold"/>
              </w:rPr>
              <w:t>Document selection of system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Reasons for selections made including calculations are documented in accordance with workplace procedures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Refrigeration installation arrangements and specifications for selected items are documented in accordance with workplace procedures and forwar</w:t>
            </w:r>
            <w:r w:rsidRPr="00F22C33">
              <w:t>ded to appropriate person/s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7" w:name="O_1077837"/>
      <w:bookmarkEnd w:id="7"/>
      <w:r w:rsidRPr="00F22C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Foundation skills essential to performance are explicit in the performance criteria of this unit of competency.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8" w:name="O_1077839"/>
      <w:bookmarkEnd w:id="8"/>
      <w:r w:rsidRPr="00F22C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Range is restricted to essential operating conditions and any other variables essential to the work environment.</w:t>
            </w:r>
          </w:p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Non-essential conditions may be found in the UEE Electrotechnology Training Package Companion Volume Implementation Guide.</w:t>
            </w:r>
          </w:p>
        </w:tc>
      </w:tr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33">
            <w:pPr>
              <w:pStyle w:val="BodyText"/>
              <w:rPr>
                <w:lang w:val="en-NZ"/>
              </w:rPr>
            </w:pPr>
            <w:r w:rsidRPr="00F22C33">
              <w:t>Selecting commerci</w:t>
            </w:r>
            <w:r w:rsidRPr="00F22C33">
              <w:t>al refrigeration system equipment and components, pipe work and controls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ListBullet"/>
            </w:pPr>
            <w:r w:rsidRPr="00F22C33">
              <w:t>two different refrigeration systems, including:</w:t>
            </w:r>
          </w:p>
          <w:p w:rsidR="00000000" w:rsidRPr="00F22C33" w:rsidP="00F22C33">
            <w:pPr>
              <w:pStyle w:val="ListBullet2"/>
            </w:pPr>
            <w:r w:rsidRPr="00F22C33">
              <w:t>refrigerant</w:t>
            </w:r>
          </w:p>
          <w:p w:rsidR="00000000" w:rsidRPr="00F22C33" w:rsidP="00F22C33">
            <w:pPr>
              <w:pStyle w:val="ListBullet2"/>
            </w:pPr>
            <w:r w:rsidRPr="00F22C33">
              <w:t>condensing unit</w:t>
            </w:r>
          </w:p>
          <w:p w:rsidR="00000000" w:rsidRPr="00F22C33" w:rsidP="00F22C33">
            <w:pPr>
              <w:pStyle w:val="ListBullet2"/>
            </w:pPr>
            <w:r w:rsidRPr="00F22C33">
              <w:t>evaporator</w:t>
            </w:r>
          </w:p>
          <w:p w:rsidR="00000000" w:rsidRPr="00F22C33" w:rsidP="00F22C33">
            <w:pPr>
              <w:pStyle w:val="ListBullet2"/>
            </w:pPr>
            <w:r w:rsidRPr="00F22C33">
              <w:t>refrigerant controls</w:t>
            </w:r>
          </w:p>
          <w:p w:rsidR="00000000" w:rsidRPr="00F22C33" w:rsidP="00F22C33">
            <w:pPr>
              <w:pStyle w:val="ListBullet2"/>
            </w:pPr>
            <w:r w:rsidRPr="00F22C33">
              <w:t>accessories</w:t>
            </w:r>
          </w:p>
          <w:p w:rsidR="00000000" w:rsidRPr="00F22C33" w:rsidP="00F22C33">
            <w:pPr>
              <w:pStyle w:val="ListBullet2"/>
            </w:pPr>
            <w:r w:rsidRPr="00F22C33">
              <w:t>refrigerant and condensate pipe work</w:t>
            </w:r>
          </w:p>
          <w:p w:rsidR="00000000" w:rsidRPr="00F22C33" w:rsidP="00F22C33">
            <w:pPr>
              <w:pStyle w:val="ListBullet2"/>
            </w:pPr>
            <w:r w:rsidRPr="00F22C33">
              <w:t>system controls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9" w:name="O_1077841"/>
      <w:bookmarkEnd w:id="9"/>
      <w:r w:rsidRPr="00F22C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33" w:rsidP="00F22C33">
            <w:pPr>
              <w:pStyle w:val="BodyText"/>
            </w:pPr>
            <w:r w:rsidRPr="00F22C33">
              <w:t>This unit replaces and is equivalent to UEENEEJ190A Select basic commercial refrigeration system equipment, components and accessories.</w:t>
            </w:r>
          </w:p>
        </w:tc>
      </w:tr>
    </w:tbl>
    <w:p w:rsidR="00000000" w:rsidRPr="00F22C33" w:rsidP="00F22C33">
      <w:pPr>
        <w:pStyle w:val="NoPaddingFontSize1"/>
      </w:pPr>
    </w:p>
    <w:p w:rsidR="00000000" w:rsidRPr="00F22C33" w:rsidP="00F22C33">
      <w:pPr>
        <w:pStyle w:val="AllowPageBreak"/>
      </w:pPr>
    </w:p>
    <w:p w:rsidR="00000000" w:rsidRPr="00F22C33" w:rsidP="00F22C33">
      <w:pPr>
        <w:pStyle w:val="Heading1"/>
      </w:pPr>
      <w:bookmarkStart w:id="10" w:name="O_1077851"/>
      <w:bookmarkEnd w:id="10"/>
      <w:r w:rsidRPr="00F22C33">
        <w:t>Links</w:t>
      </w:r>
    </w:p>
    <w:p w:rsidR="00000000" w:rsidRPr="00F22C33" w:rsidP="00DF1FB7">
      <w:pPr>
        <w:pStyle w:val="BodyText"/>
      </w:pPr>
      <w:r w:rsidRPr="00F22C3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B173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2C33" w:rsidP="00F22C33"/>
    <w:sectPr w:rsidSect="00F22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33" w:rsidRPr="00DF1FB7" w:rsidP="00DF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B7" w:rsidP="00F22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FB7" w:rsidP="00F22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1FB7" w:rsidP="00F22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C33" w:rsidRPr="00DF1FB7" w:rsidP="00DF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B7" w:rsidRPr="002D2AF8" w:rsidP="00F22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UEERA0080 Select basic commercial refrigeration system equipment,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F1FB7" w:rsidP="00F22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FC1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7CC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F0D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C33"/>
  </w:style>
  <w:style w:type="character" w:customStyle="1" w:styleId="Heading1Char">
    <w:name w:val="Heading 1 Char"/>
    <w:basedOn w:val="DefaultParagraphFont"/>
    <w:link w:val="Heading1"/>
    <w:rsid w:val="00F22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C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C33"/>
    <w:rPr>
      <w:b/>
      <w:spacing w:val="0"/>
    </w:rPr>
  </w:style>
  <w:style w:type="paragraph" w:styleId="ListBullet2">
    <w:name w:val="List Bullet 2"/>
    <w:basedOn w:val="List2"/>
    <w:rsid w:val="00F22C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2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2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2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2C33"/>
    <w:rPr>
      <w:i/>
    </w:rPr>
  </w:style>
  <w:style w:type="paragraph" w:styleId="Caption">
    <w:name w:val="caption"/>
    <w:basedOn w:val="BodyText"/>
    <w:next w:val="Normal"/>
    <w:qFormat/>
    <w:rsid w:val="00F22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C33"/>
  </w:style>
  <w:style w:type="paragraph" w:styleId="TableofFigures">
    <w:name w:val="table of figures"/>
    <w:basedOn w:val="Normal"/>
    <w:next w:val="Normal"/>
    <w:semiHidden/>
    <w:rsid w:val="00F22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C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2C33"/>
    <w:rPr>
      <w:rFonts w:ascii="Wingdings" w:hAnsi="Wingdings"/>
    </w:rPr>
  </w:style>
  <w:style w:type="paragraph" w:customStyle="1" w:styleId="TableHeading">
    <w:name w:val="Table Heading"/>
    <w:basedOn w:val="HeadingBase"/>
    <w:rsid w:val="00F22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C33"/>
    <w:rPr>
      <w:color w:val="0033CC"/>
      <w:u w:val="none"/>
    </w:rPr>
  </w:style>
  <w:style w:type="paragraph" w:customStyle="1" w:styleId="BodyTextRight">
    <w:name w:val="Body Text Right"/>
    <w:basedOn w:val="BodyText"/>
    <w:rsid w:val="00F22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C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C33"/>
    <w:rPr>
      <w:sz w:val="32"/>
    </w:rPr>
  </w:style>
  <w:style w:type="paragraph" w:customStyle="1" w:styleId="HeadingProcedure">
    <w:name w:val="Heading Procedure"/>
    <w:basedOn w:val="HeadingBase"/>
    <w:next w:val="Normal"/>
    <w:rsid w:val="00F22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C33"/>
    <w:pPr>
      <w:spacing w:before="60" w:after="60"/>
    </w:pPr>
  </w:style>
  <w:style w:type="paragraph" w:styleId="ListContinue">
    <w:name w:val="List Continue"/>
    <w:basedOn w:val="List"/>
    <w:rsid w:val="00F22C33"/>
    <w:pPr>
      <w:ind w:firstLine="0"/>
    </w:pPr>
  </w:style>
  <w:style w:type="paragraph" w:customStyle="1" w:styleId="ListNote">
    <w:name w:val="List Note"/>
    <w:basedOn w:val="List"/>
    <w:rsid w:val="00F22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C33"/>
    <w:rPr>
      <w:rFonts w:ascii="Courier New" w:hAnsi="Courier New"/>
    </w:rPr>
  </w:style>
  <w:style w:type="paragraph" w:customStyle="1" w:styleId="NoteBullet">
    <w:name w:val="Note Bullet"/>
    <w:basedOn w:val="Note"/>
    <w:rsid w:val="00F22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C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2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C33"/>
    <w:rPr>
      <w:b/>
      <w:smallCaps/>
    </w:rPr>
  </w:style>
  <w:style w:type="paragraph" w:customStyle="1" w:styleId="TableListNumber">
    <w:name w:val="Table List Number"/>
    <w:basedOn w:val="ListNumber"/>
    <w:rsid w:val="00F22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C33"/>
    <w:pPr>
      <w:numPr>
        <w:numId w:val="9"/>
      </w:numPr>
    </w:pPr>
  </w:style>
  <w:style w:type="paragraph" w:customStyle="1" w:styleId="ListAlpha2">
    <w:name w:val="List Alpha 2"/>
    <w:basedOn w:val="List2"/>
    <w:rsid w:val="00F22C33"/>
    <w:pPr>
      <w:numPr>
        <w:numId w:val="8"/>
      </w:numPr>
    </w:pPr>
  </w:style>
  <w:style w:type="paragraph" w:styleId="List2">
    <w:name w:val="List 2"/>
    <w:basedOn w:val="BodyText"/>
    <w:rsid w:val="00F22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C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C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2C33"/>
    <w:pPr>
      <w:numPr>
        <w:numId w:val="4"/>
      </w:numPr>
    </w:pPr>
  </w:style>
  <w:style w:type="paragraph" w:styleId="ListContinue2">
    <w:name w:val="List Continue 2"/>
    <w:basedOn w:val="List2"/>
    <w:rsid w:val="00F22C33"/>
    <w:pPr>
      <w:ind w:firstLine="0"/>
    </w:pPr>
  </w:style>
  <w:style w:type="paragraph" w:styleId="ListContinue3">
    <w:name w:val="List Continue 3"/>
    <w:basedOn w:val="List3"/>
    <w:rsid w:val="00F22C33"/>
    <w:pPr>
      <w:ind w:left="1021" w:firstLine="0"/>
    </w:pPr>
  </w:style>
  <w:style w:type="paragraph" w:styleId="ListContinue4">
    <w:name w:val="List Continue 4"/>
    <w:basedOn w:val="List4"/>
    <w:rsid w:val="00F22C33"/>
    <w:pPr>
      <w:ind w:firstLine="0"/>
    </w:pPr>
  </w:style>
  <w:style w:type="paragraph" w:styleId="ListContinue5">
    <w:name w:val="List Continue 5"/>
    <w:basedOn w:val="List5"/>
    <w:rsid w:val="00F22C33"/>
    <w:pPr>
      <w:ind w:firstLine="0"/>
    </w:pPr>
  </w:style>
  <w:style w:type="paragraph" w:styleId="ListNumber3">
    <w:name w:val="List Number 3"/>
    <w:basedOn w:val="List3"/>
    <w:rsid w:val="00F22C33"/>
    <w:pPr>
      <w:numPr>
        <w:numId w:val="5"/>
      </w:numPr>
    </w:pPr>
  </w:style>
  <w:style w:type="paragraph" w:styleId="ListNumber4">
    <w:name w:val="List Number 4"/>
    <w:basedOn w:val="List4"/>
    <w:rsid w:val="00F22C33"/>
    <w:pPr>
      <w:numPr>
        <w:numId w:val="6"/>
      </w:numPr>
    </w:pPr>
  </w:style>
  <w:style w:type="paragraph" w:styleId="ListNumber5">
    <w:name w:val="List Number 5"/>
    <w:basedOn w:val="List5"/>
    <w:rsid w:val="00F22C33"/>
    <w:pPr>
      <w:numPr>
        <w:numId w:val="7"/>
      </w:numPr>
    </w:pPr>
  </w:style>
  <w:style w:type="paragraph" w:styleId="BlockText">
    <w:name w:val="Block Text"/>
    <w:basedOn w:val="Normal"/>
    <w:rsid w:val="00F22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C33"/>
    <w:rPr>
      <w:sz w:val="16"/>
      <w:vertAlign w:val="superscript"/>
    </w:rPr>
  </w:style>
  <w:style w:type="character" w:customStyle="1" w:styleId="Symbols">
    <w:name w:val="Symbols"/>
    <w:basedOn w:val="DefaultParagraphFont"/>
    <w:rsid w:val="00F22C33"/>
    <w:rPr>
      <w:rFonts w:ascii="Symbol" w:hAnsi="Symbol"/>
    </w:rPr>
  </w:style>
  <w:style w:type="character" w:customStyle="1" w:styleId="MenuOptions">
    <w:name w:val="Menu Options"/>
    <w:basedOn w:val="DefaultParagraphFont"/>
    <w:rsid w:val="00F22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C33"/>
    <w:rPr>
      <w:b/>
    </w:rPr>
  </w:style>
  <w:style w:type="character" w:customStyle="1" w:styleId="Underlined">
    <w:name w:val="Underlined"/>
    <w:basedOn w:val="DefaultParagraphFont"/>
    <w:rsid w:val="00F22C33"/>
    <w:rPr>
      <w:u w:val="single"/>
    </w:rPr>
  </w:style>
  <w:style w:type="paragraph" w:customStyle="1" w:styleId="TableBodyTextRight">
    <w:name w:val="Table Body Text Right"/>
    <w:basedOn w:val="TableBodyText"/>
    <w:rsid w:val="00F22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C33"/>
    <w:rPr>
      <w:sz w:val="18"/>
    </w:rPr>
  </w:style>
  <w:style w:type="paragraph" w:customStyle="1" w:styleId="BodySmallRight">
    <w:name w:val="Body Small Right"/>
    <w:basedOn w:val="BodyTextRight"/>
    <w:rsid w:val="00F22C33"/>
    <w:rPr>
      <w:sz w:val="18"/>
      <w:szCs w:val="18"/>
    </w:rPr>
  </w:style>
  <w:style w:type="paragraph" w:customStyle="1" w:styleId="MarginEdition">
    <w:name w:val="Margin Edition"/>
    <w:basedOn w:val="MarginNote"/>
    <w:rsid w:val="00F22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C33"/>
    <w:rPr>
      <w:sz w:val="2"/>
      <w:szCs w:val="2"/>
    </w:rPr>
  </w:style>
  <w:style w:type="character" w:customStyle="1" w:styleId="Small">
    <w:name w:val="Small"/>
    <w:basedOn w:val="DefaultParagraphFont"/>
    <w:rsid w:val="00F22C33"/>
    <w:rPr>
      <w:sz w:val="16"/>
    </w:rPr>
  </w:style>
  <w:style w:type="paragraph" w:customStyle="1" w:styleId="WideTable">
    <w:name w:val="Wide Table"/>
    <w:basedOn w:val="Normal"/>
    <w:rsid w:val="00F22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C33"/>
  </w:style>
  <w:style w:type="paragraph" w:styleId="Quote">
    <w:name w:val="Quote"/>
    <w:basedOn w:val="Heading1"/>
    <w:link w:val="QuoteChar"/>
    <w:qFormat/>
    <w:rsid w:val="00F22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C33"/>
    <w:pPr>
      <w:pageBreakBefore/>
    </w:pPr>
  </w:style>
  <w:style w:type="paragraph" w:customStyle="1" w:styleId="Border">
    <w:name w:val="Border"/>
    <w:basedOn w:val="Normal"/>
    <w:qFormat/>
    <w:rsid w:val="00F22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C33"/>
    <w:rPr>
      <w:u w:val="single"/>
    </w:rPr>
  </w:style>
  <w:style w:type="character" w:customStyle="1" w:styleId="BoldandItalics">
    <w:name w:val="Bold and Italics"/>
    <w:qFormat/>
    <w:rsid w:val="00F22C33"/>
    <w:rPr>
      <w:b/>
      <w:i/>
      <w:u w:val="none"/>
    </w:rPr>
  </w:style>
  <w:style w:type="paragraph" w:styleId="BalloonText">
    <w:name w:val="Balloon Text"/>
    <w:basedOn w:val="Normal"/>
    <w:link w:val="BalloonTextChar"/>
    <w:rsid w:val="00F22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C33"/>
    <w:pPr>
      <w:spacing w:before="0" w:after="0"/>
    </w:pPr>
  </w:style>
  <w:style w:type="paragraph" w:customStyle="1" w:styleId="BodyTextBold">
    <w:name w:val="Body Text Bold"/>
    <w:basedOn w:val="BodyText"/>
    <w:qFormat/>
    <w:rsid w:val="00F22C33"/>
    <w:rPr>
      <w:b/>
    </w:rPr>
  </w:style>
  <w:style w:type="character" w:styleId="Hyperlink">
    <w:name w:val="Hyperlink"/>
    <w:basedOn w:val="DefaultParagraphFont"/>
    <w:uiPriority w:val="99"/>
    <w:unhideWhenUsed/>
    <w:rsid w:val="00DF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5999</Characters>
  <Application>Microsoft Office Word</Application>
  <DocSecurity>0</DocSecurity>
  <Lines>214</Lines>
  <Paragraphs>118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UEERA0080 Select basic commercial refrigeration system equipment, components and accessories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