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2E60" w:rsidP="00282E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UEERA0080 Select basic commercial refrigeration system equipment, components and accessories</w:t>
      </w:r>
      <w:r>
        <w:fldChar w:fldCharType="end"/>
      </w:r>
    </w:p>
    <w:p w:rsidR="00282E60" w:rsidP="00282E60">
      <w:pPr>
        <w:pStyle w:val="Version"/>
        <w:sectPr w:rsidSect="00E06F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6F10" w:rsidP="00E06F10">
      <w:pPr>
        <w:pStyle w:val="SuperHeading"/>
      </w:pPr>
      <w:r w:rsidRPr="00E06F10">
        <w:t>Assessment Requirements for UEERA0080 Select basic commercial refrigeration system equipment, components and accessories</w:t>
      </w:r>
    </w:p>
    <w:p w:rsidR="00000000" w:rsidRPr="00E06F10" w:rsidP="00E06F10">
      <w:pPr>
        <w:pStyle w:val="Heading1"/>
      </w:pPr>
      <w:bookmarkStart w:id="1" w:name="O_1077844"/>
      <w:bookmarkEnd w:id="1"/>
      <w:r w:rsidRPr="00E06F1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6F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F10" w:rsidP="00E06F10">
            <w:pPr>
              <w:pStyle w:val="BodyText"/>
            </w:pPr>
            <w:r w:rsidRPr="00E06F10">
              <w:t>Release 1. This is the first release of this unit of competency in the UEE Electrotechnology Training Package.</w:t>
            </w:r>
          </w:p>
        </w:tc>
      </w:tr>
    </w:tbl>
    <w:p w:rsidR="00000000" w:rsidRPr="00E06F10" w:rsidP="00E06F10">
      <w:pPr>
        <w:pStyle w:val="NoPaddingFontSize1"/>
      </w:pPr>
    </w:p>
    <w:p w:rsidR="00000000" w:rsidRPr="00E06F10" w:rsidP="00E06F10">
      <w:pPr>
        <w:pStyle w:val="AllowPageBreak"/>
      </w:pPr>
    </w:p>
    <w:p w:rsidR="00000000" w:rsidRPr="00E06F10" w:rsidP="00E06F10">
      <w:pPr>
        <w:pStyle w:val="Heading1"/>
      </w:pPr>
      <w:bookmarkStart w:id="2" w:name="O_1077845"/>
      <w:bookmarkEnd w:id="2"/>
      <w:r w:rsidRPr="00E06F1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6F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F10">
            <w:pPr>
              <w:pStyle w:val="BodyText"/>
              <w:rPr>
                <w:lang w:val="en-NZ"/>
              </w:rPr>
            </w:pPr>
            <w:r w:rsidRPr="00E06F10">
              <w:t>Evidence required to demonstrate competence in this unit must be relevant to and satisfy all of the req</w:t>
            </w:r>
            <w:r w:rsidRPr="00E06F10">
              <w:t>uirements of the elements, performance criteria and range of conditions on at least one occasion and include:</w:t>
            </w:r>
          </w:p>
        </w:tc>
      </w:tr>
      <w:tr w:rsidTr="00E06F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F10" w:rsidP="00E06F10">
            <w:pPr>
              <w:pStyle w:val="ListBullet"/>
            </w:pPr>
            <w:r w:rsidRPr="00E06F10">
              <w:t>arranging pipe work to comply with regulatory and functional requirements</w:t>
            </w:r>
          </w:p>
          <w:p w:rsidR="00000000" w:rsidRPr="00E06F10" w:rsidP="00E06F10">
            <w:pPr>
              <w:pStyle w:val="ListBullet"/>
            </w:pPr>
            <w:r w:rsidRPr="00E06F10">
              <w:t>selecting appropriate type, size and quantity of pipe and tubing</w:t>
            </w:r>
          </w:p>
          <w:p w:rsidR="00000000" w:rsidRPr="00E06F10" w:rsidP="00E06F10">
            <w:pPr>
              <w:pStyle w:val="ListBullet"/>
            </w:pPr>
            <w:r w:rsidRPr="00E06F10">
              <w:t>selec</w:t>
            </w:r>
            <w:r w:rsidRPr="00E06F10">
              <w:t>ting refrigeration equipment and components that meets load requirements</w:t>
            </w:r>
          </w:p>
          <w:p w:rsidR="00000000" w:rsidRPr="00E06F10" w:rsidP="00E06F10">
            <w:pPr>
              <w:pStyle w:val="ListBullet"/>
            </w:pPr>
            <w:r w:rsidRPr="00E06F10">
              <w:t>selecting automatic control devices that meet functional and regulatory requirements</w:t>
            </w:r>
          </w:p>
          <w:p w:rsidR="00000000" w:rsidRPr="00E06F10" w:rsidP="00E06F10">
            <w:pPr>
              <w:pStyle w:val="ListBullet"/>
            </w:pPr>
            <w:r w:rsidRPr="00E06F10">
              <w:t>documenting pipe work arrangement, specification for items selected and reasons for the selections</w:t>
            </w:r>
            <w:r w:rsidRPr="00E06F10">
              <w:t xml:space="preserve"> made</w:t>
            </w:r>
          </w:p>
          <w:p w:rsidR="00000000" w:rsidRPr="00E06F10" w:rsidP="00E06F10">
            <w:pPr>
              <w:pStyle w:val="ListBullet"/>
            </w:pPr>
            <w:r w:rsidRPr="00E06F10">
              <w:t>dealing with unplanned events</w:t>
            </w:r>
          </w:p>
          <w:p w:rsidR="00000000" w:rsidRPr="00E06F10" w:rsidP="00E06F10">
            <w:pPr>
              <w:pStyle w:val="ListBullet"/>
            </w:pPr>
            <w:r w:rsidRPr="00E06F10">
              <w:t>applying relevant work health and safety (WHS)/occupational health and safety (OHS) requirements and workplace procedures and practices, including using risk control measures</w:t>
            </w:r>
          </w:p>
          <w:p w:rsidR="00000000" w:rsidRPr="00E06F10" w:rsidP="00E06F10">
            <w:pPr>
              <w:pStyle w:val="ListBullet"/>
            </w:pPr>
            <w:r w:rsidRPr="00E06F10">
              <w:t>applying sustainable energy principles and practices.</w:t>
            </w:r>
          </w:p>
        </w:tc>
      </w:tr>
    </w:tbl>
    <w:p w:rsidR="00000000" w:rsidRPr="00E06F10" w:rsidP="00E06F10">
      <w:pPr>
        <w:pStyle w:val="NoPaddingFontSize1"/>
      </w:pPr>
    </w:p>
    <w:p w:rsidR="00000000" w:rsidRPr="00E06F10" w:rsidP="00E06F10">
      <w:pPr>
        <w:pStyle w:val="AllowPageBreak"/>
      </w:pPr>
    </w:p>
    <w:p w:rsidR="00000000" w:rsidRPr="00E06F10" w:rsidP="00E06F10">
      <w:pPr>
        <w:pStyle w:val="Heading1"/>
      </w:pPr>
      <w:bookmarkStart w:id="3" w:name="O_1077846"/>
      <w:bookmarkEnd w:id="3"/>
      <w:r w:rsidRPr="00E06F1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6F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F10">
            <w:pPr>
              <w:pStyle w:val="BodyText"/>
              <w:rPr>
                <w:lang w:val="en-NZ"/>
              </w:rPr>
            </w:pPr>
            <w:r w:rsidRPr="00E06F10">
              <w:t>Evidence required to demonstrate competence in this unit must be relevant to and satisfy all of the requirements of the elements, performance criteria and range o</w:t>
            </w:r>
            <w:r w:rsidRPr="00E06F10">
              <w:t>f conditions and include knowledge of:</w:t>
            </w:r>
          </w:p>
        </w:tc>
      </w:tr>
      <w:tr w:rsidTr="00E06F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F10" w:rsidP="00E06F10">
            <w:pPr>
              <w:pStyle w:val="ListBullet"/>
            </w:pPr>
            <w:r w:rsidRPr="00E06F10">
              <w:t>basic commercial refrigeration system equipment, components, accessories selection, piping selection, safe working practices and relevant standards, codes and regulations, including:</w:t>
            </w:r>
          </w:p>
          <w:p w:rsidR="00000000" w:rsidRPr="00E06F10" w:rsidP="00E06F10">
            <w:pPr>
              <w:pStyle w:val="ListBullet2"/>
            </w:pPr>
            <w:r w:rsidRPr="00E06F10">
              <w:t>calculation of capacity in heat</w:t>
            </w:r>
            <w:r w:rsidRPr="00E06F10">
              <w:t xml:space="preserve"> exchangers:</w:t>
            </w:r>
          </w:p>
          <w:p w:rsidR="00000000" w:rsidRPr="00E06F10" w:rsidP="00E06F10">
            <w:pPr>
              <w:pStyle w:val="ListBullet3"/>
            </w:pPr>
            <w:r w:rsidRPr="00E06F10">
              <w:t>Q = UA (LMTD)</w:t>
            </w:r>
          </w:p>
          <w:p w:rsidR="00000000" w:rsidRPr="00E06F10" w:rsidP="00E06F10">
            <w:pPr>
              <w:pStyle w:val="ListBullet3"/>
            </w:pPr>
            <w:r w:rsidRPr="00E06F10">
              <w:t>Q = mc∆t</w:t>
            </w:r>
          </w:p>
          <w:p w:rsidR="00000000" w:rsidRPr="00E06F10" w:rsidP="00E06F10">
            <w:pPr>
              <w:pStyle w:val="ListBullet3"/>
            </w:pPr>
            <w:r w:rsidRPr="00E06F10">
              <w:t>Q = m ∆h</w:t>
            </w:r>
          </w:p>
          <w:p w:rsidR="00000000" w:rsidRPr="00E06F10" w:rsidP="00E06F10">
            <w:pPr>
              <w:pStyle w:val="ListBullet2"/>
            </w:pPr>
            <w:r w:rsidRPr="00E06F10">
              <w:t>evaporators:</w:t>
            </w:r>
          </w:p>
          <w:p w:rsidR="00000000" w:rsidRPr="00E06F10" w:rsidP="00E06F10">
            <w:pPr>
              <w:pStyle w:val="ListBullet3"/>
            </w:pPr>
            <w:r w:rsidRPr="00E06F10">
              <w:t>commercial types and applications</w:t>
            </w:r>
          </w:p>
          <w:p w:rsidR="00000000" w:rsidRPr="00E06F10" w:rsidP="00E06F10">
            <w:pPr>
              <w:pStyle w:val="ListBullet3"/>
            </w:pPr>
            <w:r w:rsidRPr="00E06F10">
              <w:t>coil bypass factor</w:t>
            </w:r>
          </w:p>
          <w:p w:rsidR="00000000" w:rsidRPr="00E06F10" w:rsidP="00E06F10">
            <w:pPr>
              <w:pStyle w:val="ListBullet3"/>
            </w:pPr>
            <w:r w:rsidRPr="00E06F10">
              <w:t>effects of evaporator TD on space humidity</w:t>
            </w:r>
          </w:p>
          <w:p w:rsidR="00000000" w:rsidRPr="00E06F10" w:rsidP="00E06F10">
            <w:pPr>
              <w:pStyle w:val="ListBullet3"/>
            </w:pPr>
            <w:r w:rsidRPr="00E06F10">
              <w:t>effects of air circulation on product conditions</w:t>
            </w:r>
          </w:p>
          <w:p w:rsidR="00000000" w:rsidRPr="00E06F10" w:rsidP="00E06F10">
            <w:pPr>
              <w:pStyle w:val="ListBullet3"/>
            </w:pPr>
            <w:r w:rsidRPr="00E06F10">
              <w:t>selection criteria and selection tables</w:t>
            </w:r>
          </w:p>
          <w:p w:rsidR="00000000" w:rsidRPr="00E06F10" w:rsidP="00E06F10">
            <w:pPr>
              <w:pStyle w:val="ListBullet2"/>
            </w:pPr>
            <w:r w:rsidRPr="00E06F10">
              <w:t>condensers:</w:t>
            </w:r>
          </w:p>
          <w:p w:rsidR="00000000" w:rsidRPr="00E06F10" w:rsidP="00E06F10">
            <w:pPr>
              <w:pStyle w:val="ListBullet3"/>
            </w:pPr>
            <w:r w:rsidRPr="00E06F10">
              <w:t>commercial types and applications</w:t>
            </w:r>
          </w:p>
          <w:p w:rsidR="00000000" w:rsidRPr="00E06F10" w:rsidP="00E06F10">
            <w:pPr>
              <w:pStyle w:val="ListBullet3"/>
            </w:pPr>
            <w:r w:rsidRPr="00E06F10">
              <w:t>effects of ambient conditions</w:t>
            </w:r>
          </w:p>
          <w:p w:rsidR="00000000" w:rsidRPr="00E06F10" w:rsidP="00E06F10">
            <w:pPr>
              <w:pStyle w:val="ListBullet3"/>
            </w:pPr>
            <w:r w:rsidRPr="00E06F10">
              <w:t>condenser control</w:t>
            </w:r>
          </w:p>
          <w:p w:rsidR="00000000" w:rsidRPr="00E06F10" w:rsidP="00E06F10">
            <w:pPr>
              <w:pStyle w:val="ListBullet3"/>
            </w:pPr>
            <w:r w:rsidRPr="00E06F10">
              <w:t>heat rejection factor</w:t>
            </w:r>
          </w:p>
          <w:p w:rsidR="00000000" w:rsidRPr="00E06F10" w:rsidP="00E06F10">
            <w:pPr>
              <w:pStyle w:val="ListBullet3"/>
            </w:pPr>
            <w:r w:rsidRPr="00E06F10">
              <w:t>condenser TD</w:t>
            </w:r>
          </w:p>
          <w:p w:rsidR="00000000" w:rsidRPr="00E06F10" w:rsidP="00E06F10">
            <w:pPr>
              <w:pStyle w:val="ListBullet3"/>
            </w:pPr>
            <w:r w:rsidRPr="00E06F10">
              <w:t>selection criteria and selection tables</w:t>
            </w:r>
          </w:p>
          <w:p w:rsidR="00000000" w:rsidRPr="00E06F10" w:rsidP="00E06F10">
            <w:pPr>
              <w:pStyle w:val="ListBullet2"/>
            </w:pPr>
            <w:r w:rsidRPr="00E06F10">
              <w:t>compressors:</w:t>
            </w:r>
          </w:p>
          <w:p w:rsidR="00000000" w:rsidRPr="00E06F10" w:rsidP="00E06F10">
            <w:pPr>
              <w:pStyle w:val="ListBullet3"/>
            </w:pPr>
            <w:r w:rsidRPr="00E06F10">
              <w:t>types and applications</w:t>
            </w:r>
          </w:p>
          <w:p w:rsidR="00000000" w:rsidRPr="00E06F10" w:rsidP="00E06F10">
            <w:pPr>
              <w:pStyle w:val="ListBullet3"/>
            </w:pPr>
            <w:r w:rsidRPr="00E06F10">
              <w:t>capacity</w:t>
            </w:r>
          </w:p>
          <w:p w:rsidR="00000000" w:rsidRPr="00E06F10" w:rsidP="00E06F10">
            <w:pPr>
              <w:pStyle w:val="ListBullet3"/>
            </w:pPr>
            <w:r w:rsidRPr="00E06F10">
              <w:t>displacement</w:t>
            </w:r>
          </w:p>
          <w:p w:rsidR="00000000" w:rsidRPr="00E06F10" w:rsidP="00E06F10">
            <w:pPr>
              <w:pStyle w:val="ListBullet3"/>
            </w:pPr>
            <w:r w:rsidRPr="00E06F10">
              <w:t>volume flow rate</w:t>
            </w:r>
          </w:p>
          <w:p w:rsidR="00000000" w:rsidRPr="00E06F10" w:rsidP="00E06F10">
            <w:pPr>
              <w:pStyle w:val="ListBullet3"/>
            </w:pPr>
            <w:r w:rsidRPr="00E06F10">
              <w:t>theoretical capacity</w:t>
            </w:r>
          </w:p>
          <w:p w:rsidR="00000000" w:rsidRPr="00E06F10" w:rsidP="00E06F10">
            <w:pPr>
              <w:pStyle w:val="ListBullet3"/>
            </w:pPr>
            <w:r w:rsidRPr="00E06F10">
              <w:t>total volumetric efficiency</w:t>
            </w:r>
          </w:p>
          <w:p w:rsidR="00000000" w:rsidRPr="00E06F10" w:rsidP="00E06F10">
            <w:pPr>
              <w:pStyle w:val="ListBullet3"/>
            </w:pPr>
            <w:r w:rsidRPr="00E06F10">
              <w:t>effect of operating conditions, including suction pressure drop and superheating</w:t>
            </w:r>
          </w:p>
          <w:p w:rsidR="00000000" w:rsidRPr="00E06F10" w:rsidP="00E06F10">
            <w:pPr>
              <w:pStyle w:val="ListBullet3"/>
            </w:pPr>
            <w:r w:rsidRPr="00E06F10">
              <w:t>actual capacity</w:t>
            </w:r>
          </w:p>
          <w:p w:rsidR="00000000" w:rsidRPr="00E06F10" w:rsidP="00E06F10">
            <w:pPr>
              <w:pStyle w:val="ListBullet3"/>
            </w:pPr>
            <w:r w:rsidRPr="00E06F10">
              <w:t>power</w:t>
            </w:r>
          </w:p>
          <w:p w:rsidR="00000000" w:rsidRPr="00E06F10" w:rsidP="00E06F10">
            <w:pPr>
              <w:pStyle w:val="ListBullet3"/>
            </w:pPr>
            <w:r w:rsidRPr="00E06F10">
              <w:t>theoretical requirement</w:t>
            </w:r>
          </w:p>
          <w:p w:rsidR="00000000" w:rsidRPr="00E06F10" w:rsidP="00E06F10">
            <w:pPr>
              <w:pStyle w:val="ListBullet3"/>
            </w:pPr>
            <w:r w:rsidRPr="00E06F10">
              <w:t>effects of operating conditions</w:t>
            </w:r>
          </w:p>
          <w:p w:rsidR="00000000" w:rsidRPr="00E06F10" w:rsidP="00E06F10">
            <w:pPr>
              <w:pStyle w:val="ListBullet3"/>
            </w:pPr>
            <w:r w:rsidRPr="00E06F10">
              <w:t>actual requirements</w:t>
            </w:r>
          </w:p>
          <w:p w:rsidR="00000000" w:rsidRPr="00E06F10" w:rsidP="00E06F10">
            <w:pPr>
              <w:pStyle w:val="ListBullet3"/>
            </w:pPr>
            <w:r w:rsidRPr="00E06F10">
              <w:t>post defrost loads</w:t>
            </w:r>
          </w:p>
          <w:p w:rsidR="00000000" w:rsidRPr="00E06F10" w:rsidP="00E06F10">
            <w:pPr>
              <w:pStyle w:val="ListBullet3"/>
            </w:pPr>
            <w:r w:rsidRPr="00E06F10">
              <w:t>pull down torque requirements, high, medium and low back pressure compressors</w:t>
            </w:r>
          </w:p>
          <w:p w:rsidR="00000000" w:rsidRPr="00E06F10" w:rsidP="00E06F10">
            <w:pPr>
              <w:pStyle w:val="ListBullet3"/>
            </w:pPr>
            <w:r w:rsidRPr="00E06F10">
              <w:t>selection tables, motor selection</w:t>
            </w:r>
          </w:p>
          <w:p w:rsidR="00000000" w:rsidRPr="00E06F10" w:rsidP="00E06F10">
            <w:pPr>
              <w:pStyle w:val="ListBullet2"/>
            </w:pPr>
            <w:r w:rsidRPr="00E06F10">
              <w:t>refrigerant flow controls:</w:t>
            </w:r>
          </w:p>
          <w:p w:rsidR="00000000" w:rsidRPr="00E06F10" w:rsidP="00E06F10">
            <w:pPr>
              <w:pStyle w:val="ListBullet3"/>
            </w:pPr>
            <w:r w:rsidRPr="00E06F10">
              <w:t>types, operation and applications</w:t>
            </w:r>
          </w:p>
          <w:p w:rsidR="00000000" w:rsidRPr="00E06F10" w:rsidP="00E06F10">
            <w:pPr>
              <w:pStyle w:val="ListBullet3"/>
            </w:pPr>
            <w:r w:rsidRPr="00E06F10">
              <w:t>effects from sub-cooling</w:t>
            </w:r>
          </w:p>
          <w:p w:rsidR="00000000" w:rsidRPr="00E06F10" w:rsidP="00E06F10">
            <w:pPr>
              <w:pStyle w:val="ListBullet3"/>
            </w:pPr>
            <w:r w:rsidRPr="00E06F10">
              <w:t>distributor types, operation and applications</w:t>
            </w:r>
          </w:p>
          <w:p w:rsidR="00000000" w:rsidRPr="00E06F10" w:rsidP="00E06F10">
            <w:pPr>
              <w:pStyle w:val="ListBullet3"/>
            </w:pPr>
            <w:r w:rsidRPr="00E06F10">
              <w:t xml:space="preserve">selection </w:t>
            </w:r>
            <w:r w:rsidRPr="00E06F10">
              <w:t>tables</w:t>
            </w:r>
          </w:p>
          <w:p w:rsidR="00000000" w:rsidRPr="00E06F10" w:rsidP="00E06F10">
            <w:pPr>
              <w:pStyle w:val="ListBullet2"/>
            </w:pPr>
            <w:r w:rsidRPr="00E06F10">
              <w:t>system load balance point:</w:t>
            </w:r>
          </w:p>
          <w:p w:rsidR="00000000" w:rsidRPr="00E06F10" w:rsidP="00E06F10">
            <w:pPr>
              <w:pStyle w:val="ListBullet3"/>
            </w:pPr>
            <w:r w:rsidRPr="00E06F10">
              <w:t>graphical representation</w:t>
            </w:r>
          </w:p>
          <w:p w:rsidR="00000000" w:rsidRPr="00E06F10" w:rsidP="00E06F10">
            <w:pPr>
              <w:pStyle w:val="ListBullet2"/>
            </w:pPr>
            <w:r w:rsidRPr="00E06F10">
              <w:t>line sizing and design:</w:t>
            </w:r>
          </w:p>
          <w:p w:rsidR="00000000" w:rsidRPr="00E06F10" w:rsidP="00E06F10">
            <w:pPr>
              <w:pStyle w:val="ListBullet3"/>
            </w:pPr>
            <w:r w:rsidRPr="00E06F10">
              <w:t>quick selection tables</w:t>
            </w:r>
          </w:p>
          <w:p w:rsidR="00000000" w:rsidRPr="00E06F10" w:rsidP="00E06F10">
            <w:pPr>
              <w:pStyle w:val="ListBullet3"/>
            </w:pPr>
            <w:r w:rsidRPr="00E06F10">
              <w:t>velocity tables</w:t>
            </w:r>
          </w:p>
          <w:p w:rsidR="00000000" w:rsidRPr="00E06F10" w:rsidP="00E06F10">
            <w:pPr>
              <w:pStyle w:val="ListBullet3"/>
            </w:pPr>
            <w:r w:rsidRPr="00E06F10">
              <w:t>pressure drop in lines and fittings</w:t>
            </w:r>
          </w:p>
          <w:p w:rsidR="00000000" w:rsidRPr="00E06F10" w:rsidP="00E06F10">
            <w:pPr>
              <w:pStyle w:val="ListBullet3"/>
            </w:pPr>
            <w:r w:rsidRPr="00E06F10">
              <w:t>oil migration stabilisation</w:t>
            </w:r>
          </w:p>
          <w:p w:rsidR="00000000" w:rsidRPr="00E06F10" w:rsidP="00E06F10">
            <w:pPr>
              <w:pStyle w:val="ListBullet3"/>
            </w:pPr>
            <w:r w:rsidRPr="00E06F10">
              <w:t>refrigerant velocity</w:t>
            </w:r>
          </w:p>
          <w:p w:rsidR="00000000" w:rsidRPr="00E06F10" w:rsidP="00E06F10">
            <w:pPr>
              <w:pStyle w:val="ListBullet3"/>
            </w:pPr>
            <w:r w:rsidRPr="00E06F10">
              <w:t>effect of varying system capacity</w:t>
            </w:r>
          </w:p>
          <w:p w:rsidR="00000000" w:rsidRPr="00E06F10" w:rsidP="00E06F10">
            <w:pPr>
              <w:pStyle w:val="ListBullet3"/>
            </w:pPr>
            <w:r w:rsidRPr="00E06F10">
              <w:t>oil traps</w:t>
            </w:r>
          </w:p>
          <w:p w:rsidR="00000000" w:rsidRPr="00E06F10" w:rsidP="00E06F10">
            <w:pPr>
              <w:pStyle w:val="ListBullet3"/>
            </w:pPr>
            <w:r w:rsidRPr="00E06F10">
              <w:t>risers</w:t>
            </w:r>
          </w:p>
          <w:p w:rsidR="00000000" w:rsidRPr="00E06F10" w:rsidP="00E06F10">
            <w:pPr>
              <w:pStyle w:val="ListBullet3"/>
            </w:pPr>
            <w:r w:rsidRPr="00E06F10">
              <w:t>liquid migration</w:t>
            </w:r>
          </w:p>
          <w:p w:rsidR="00000000" w:rsidRPr="00E06F10" w:rsidP="00E06F10">
            <w:pPr>
              <w:pStyle w:val="ListBullet2"/>
            </w:pPr>
            <w:r w:rsidRPr="00E06F10">
              <w:t>automatic controls:</w:t>
            </w:r>
          </w:p>
          <w:p w:rsidR="00000000" w:rsidRPr="00E06F10" w:rsidP="00E06F10">
            <w:pPr>
              <w:pStyle w:val="ListBullet3"/>
            </w:pPr>
            <w:r w:rsidRPr="00E06F10">
              <w:t>fin spacing, suction temp to evaporator suction</w:t>
            </w:r>
          </w:p>
          <w:p w:rsidR="00000000" w:rsidRPr="00E06F10" w:rsidP="00E06F10">
            <w:pPr>
              <w:pStyle w:val="ListBullet3"/>
            </w:pPr>
            <w:r w:rsidRPr="00E06F10">
              <w:t>hot-gas bypass valves</w:t>
            </w:r>
          </w:p>
          <w:p w:rsidR="00000000" w:rsidRPr="00E06F10" w:rsidP="00E06F10">
            <w:pPr>
              <w:pStyle w:val="ListBullet3"/>
            </w:pPr>
            <w:r w:rsidRPr="00E06F10">
              <w:t>electronic control of valves programmable logic controller (PLC) control</w:t>
            </w:r>
          </w:p>
          <w:p w:rsidR="00000000" w:rsidRPr="00E06F10" w:rsidP="00E06F10">
            <w:pPr>
              <w:pStyle w:val="ListBullet3"/>
            </w:pPr>
            <w:r w:rsidRPr="00E06F10">
              <w:t>refrigerant regulating valves</w:t>
            </w:r>
          </w:p>
          <w:p w:rsidR="00000000" w:rsidRPr="00E06F10" w:rsidP="00E06F10">
            <w:pPr>
              <w:pStyle w:val="ListBullet3"/>
            </w:pPr>
            <w:r w:rsidRPr="00E06F10">
              <w:t>solenoid valves</w:t>
            </w:r>
          </w:p>
          <w:p w:rsidR="00000000" w:rsidRPr="00E06F10" w:rsidP="00E06F10">
            <w:pPr>
              <w:pStyle w:val="ListBullet3"/>
            </w:pPr>
            <w:r w:rsidRPr="00E06F10">
              <w:t>condenser pressure regulating valves</w:t>
            </w:r>
          </w:p>
          <w:p w:rsidR="00000000" w:rsidRPr="00E06F10" w:rsidP="00E06F10">
            <w:pPr>
              <w:pStyle w:val="ListBullet3"/>
            </w:pPr>
            <w:r w:rsidRPr="00E06F10">
              <w:t>evaporator pressure regulating valves</w:t>
            </w:r>
          </w:p>
          <w:p w:rsidR="00000000" w:rsidRPr="00E06F10" w:rsidP="00E06F10">
            <w:pPr>
              <w:pStyle w:val="ListBullet3"/>
            </w:pPr>
            <w:r w:rsidRPr="00E06F10">
              <w:t>crankcase pressure regulating valves</w:t>
            </w:r>
          </w:p>
          <w:p w:rsidR="00000000" w:rsidRPr="00E06F10" w:rsidP="00E06F10">
            <w:pPr>
              <w:pStyle w:val="ListBullet3"/>
            </w:pPr>
            <w:r w:rsidRPr="00E06F10">
              <w:t>cycling controls</w:t>
            </w:r>
          </w:p>
          <w:p w:rsidR="00000000" w:rsidRPr="00E06F10" w:rsidP="00E06F10">
            <w:pPr>
              <w:pStyle w:val="ListBullet3"/>
            </w:pPr>
            <w:r w:rsidRPr="00E06F10">
              <w:t>pressure-stats</w:t>
            </w:r>
          </w:p>
          <w:p w:rsidR="00000000" w:rsidRPr="00E06F10" w:rsidP="00E06F10">
            <w:pPr>
              <w:pStyle w:val="ListBullet3"/>
            </w:pPr>
            <w:r w:rsidRPr="00E06F10">
              <w:t>thermostats</w:t>
            </w:r>
          </w:p>
          <w:p w:rsidR="00000000" w:rsidRPr="00E06F10" w:rsidP="00E06F10">
            <w:pPr>
              <w:pStyle w:val="ListBullet3"/>
            </w:pPr>
            <w:r w:rsidRPr="00E06F10">
              <w:t>defrost controls</w:t>
            </w:r>
          </w:p>
          <w:p w:rsidR="00000000" w:rsidRPr="00E06F10" w:rsidP="00E06F10">
            <w:pPr>
              <w:pStyle w:val="ListBullet3"/>
            </w:pPr>
            <w:r w:rsidRPr="00E06F10">
              <w:t>monitoring and alarm controls</w:t>
            </w:r>
          </w:p>
          <w:p w:rsidR="00000000" w:rsidRPr="00E06F10" w:rsidP="00E06F10">
            <w:pPr>
              <w:pStyle w:val="ListBullet3"/>
            </w:pPr>
            <w:r w:rsidRPr="00E06F10">
              <w:t>refrigeration automation systems</w:t>
            </w:r>
          </w:p>
          <w:p w:rsidR="00000000" w:rsidRPr="00E06F10" w:rsidP="00E06F10">
            <w:pPr>
              <w:pStyle w:val="ListBullet3"/>
            </w:pPr>
            <w:r w:rsidRPr="00E06F10">
              <w:t>control strategies</w:t>
            </w:r>
          </w:p>
          <w:p w:rsidR="00000000" w:rsidRPr="00E06F10" w:rsidP="00E06F10">
            <w:pPr>
              <w:pStyle w:val="ListBullet3"/>
            </w:pPr>
            <w:r w:rsidRPr="00E06F10">
              <w:t>c</w:t>
            </w:r>
            <w:r w:rsidRPr="00E06F10">
              <w:t>ontrol modes</w:t>
            </w:r>
          </w:p>
          <w:p w:rsidR="00000000" w:rsidRPr="00E06F10" w:rsidP="00E06F10">
            <w:pPr>
              <w:pStyle w:val="ListBullet2"/>
            </w:pPr>
            <w:r w:rsidRPr="00E06F10">
              <w:t>relevant industry standards, including industry practices and technologies</w:t>
            </w:r>
          </w:p>
          <w:p w:rsidR="00000000" w:rsidRPr="00E06F10" w:rsidP="00E06F10">
            <w:pPr>
              <w:pStyle w:val="ListBullet2"/>
            </w:pPr>
            <w:r w:rsidRPr="00E06F10">
              <w:t>relevant job safety assessments or risk mitigation processes</w:t>
            </w:r>
          </w:p>
          <w:p w:rsidR="00000000" w:rsidRPr="00E06F10" w:rsidP="00E06F10">
            <w:pPr>
              <w:pStyle w:val="ListBullet2"/>
            </w:pPr>
            <w:r w:rsidRPr="00E06F10">
              <w:t>relevant manufacturer specifications</w:t>
            </w:r>
          </w:p>
          <w:p w:rsidR="00000000" w:rsidRPr="00E06F10" w:rsidP="00E06F10">
            <w:pPr>
              <w:pStyle w:val="ListBullet2"/>
            </w:pPr>
            <w:r w:rsidRPr="00E06F10">
              <w:t>relevant WHS/OHS legislated requirements</w:t>
            </w:r>
          </w:p>
          <w:p w:rsidR="00000000" w:rsidRPr="00E06F10" w:rsidP="00E06F10">
            <w:pPr>
              <w:pStyle w:val="ListBullet2"/>
            </w:pPr>
            <w:r w:rsidRPr="00E06F10">
              <w:t>relevant workplace documentation</w:t>
            </w:r>
          </w:p>
          <w:p w:rsidR="00000000" w:rsidRPr="00E06F10" w:rsidP="00E06F10">
            <w:pPr>
              <w:pStyle w:val="ListBullet2"/>
            </w:pPr>
            <w:r w:rsidRPr="00E06F10">
              <w:t>relevant workplace policies and procedures.</w:t>
            </w:r>
          </w:p>
        </w:tc>
      </w:tr>
    </w:tbl>
    <w:p w:rsidR="00000000" w:rsidRPr="00E06F10" w:rsidP="00E06F10">
      <w:pPr>
        <w:pStyle w:val="NoPaddingFontSize1"/>
      </w:pPr>
    </w:p>
    <w:p w:rsidR="00000000" w:rsidRPr="00E06F10" w:rsidP="00E06F10">
      <w:pPr>
        <w:pStyle w:val="AllowPageBreak"/>
      </w:pPr>
    </w:p>
    <w:p w:rsidR="00000000" w:rsidRPr="00E06F10" w:rsidP="00E06F10">
      <w:pPr>
        <w:pStyle w:val="Heading1"/>
      </w:pPr>
      <w:bookmarkStart w:id="4" w:name="O_1077847"/>
      <w:bookmarkEnd w:id="4"/>
      <w:r w:rsidRPr="00E06F1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6F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F10" w:rsidP="00E06F10">
            <w:pPr>
              <w:pStyle w:val="BodyText"/>
            </w:pPr>
            <w:r w:rsidRPr="00E06F10">
              <w:t>Assessors must hold credentials specified within the Standards for Registered Training Organisations current at the time of assessment.</w:t>
            </w:r>
          </w:p>
          <w:p w:rsidR="00000000" w:rsidRPr="00E06F10" w:rsidP="00E06F10">
            <w:pPr>
              <w:pStyle w:val="BodyText"/>
            </w:pPr>
            <w:r w:rsidRPr="00E06F1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06F10" w:rsidP="00E06F10">
            <w:pPr>
              <w:pStyle w:val="BodyText"/>
            </w:pPr>
            <w:r w:rsidRPr="00E06F10">
              <w:t>Assessment must occur in workplace operational</w:t>
            </w:r>
            <w:r w:rsidRPr="00E06F10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E06F10" w:rsidP="00E06F10">
            <w:pPr>
              <w:pStyle w:val="BodyText"/>
            </w:pPr>
            <w:r w:rsidRPr="00E06F10">
              <w:t>Assessment processes and techniques must be appropriate to the language, l</w:t>
            </w:r>
            <w:r w:rsidRPr="00E06F10">
              <w:t>iteracy and numeracy requirements of the work being performed and the needs of the candidate.</w:t>
            </w:r>
          </w:p>
          <w:p w:rsidR="00000000" w:rsidRPr="00E06F10" w:rsidP="00E06F10">
            <w:pPr>
              <w:pStyle w:val="BodyText"/>
            </w:pPr>
            <w:r w:rsidRPr="00E06F10">
              <w:t>Resources for assessment must include access to:</w:t>
            </w:r>
          </w:p>
          <w:p w:rsidR="00000000" w:rsidRPr="00E06F10" w:rsidP="00E06F10">
            <w:pPr>
              <w:pStyle w:val="ListBullet"/>
            </w:pPr>
            <w:r w:rsidRPr="00E06F10">
              <w:t>a range of relevant exercises, case studies and/or other simulations</w:t>
            </w:r>
          </w:p>
          <w:p w:rsidR="00000000" w:rsidRPr="00E06F10" w:rsidP="00E06F10">
            <w:pPr>
              <w:pStyle w:val="ListBullet"/>
            </w:pPr>
            <w:r w:rsidRPr="00E06F10">
              <w:t>relevant and appropriate materials, tools, equipment and personal protective equipment (PPE) currently used in industry</w:t>
            </w:r>
          </w:p>
          <w:p w:rsidR="00000000" w:rsidRPr="00E06F10" w:rsidP="00E06F10">
            <w:pPr>
              <w:pStyle w:val="ListBullet"/>
            </w:pPr>
            <w:r w:rsidRPr="00E06F10">
              <w:t>applicable documentation, including workplace procedures, equipment specifications, regulations, codes of practice and operation manuals</w:t>
            </w:r>
            <w:r w:rsidRPr="00E06F10">
              <w:t>.</w:t>
            </w:r>
          </w:p>
        </w:tc>
      </w:tr>
    </w:tbl>
    <w:p w:rsidR="00000000" w:rsidRPr="00E06F10" w:rsidP="00E06F10">
      <w:pPr>
        <w:pStyle w:val="NoPaddingFontSize1"/>
      </w:pPr>
    </w:p>
    <w:p w:rsidR="00000000" w:rsidRPr="00E06F10" w:rsidP="00E06F10">
      <w:pPr>
        <w:pStyle w:val="AllowPageBreak"/>
      </w:pPr>
    </w:p>
    <w:p w:rsidR="00000000" w:rsidRPr="00E06F10" w:rsidP="00E06F10">
      <w:pPr>
        <w:pStyle w:val="Heading1"/>
      </w:pPr>
      <w:bookmarkStart w:id="5" w:name="O_1077852"/>
      <w:bookmarkEnd w:id="5"/>
      <w:r w:rsidRPr="00E06F10">
        <w:t>Links</w:t>
      </w:r>
    </w:p>
    <w:p w:rsidR="00000000" w:rsidRPr="00E06F10" w:rsidP="00282E60">
      <w:pPr>
        <w:pStyle w:val="BodyText"/>
      </w:pPr>
      <w:r w:rsidRPr="00E06F1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4268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06F10" w:rsidP="00E06F10"/>
    <w:sectPr w:rsidSect="00E06F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F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F10" w:rsidRPr="00282E60" w:rsidP="00282E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F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E60" w:rsidP="00E06F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2E60" w:rsidP="00E06F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82E60" w:rsidP="00E06F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F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E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6F10" w:rsidRPr="00282E60" w:rsidP="00282E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F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E60" w:rsidRPr="002D2AF8" w:rsidP="00E06F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UEERA0080 Select basic commercial refrigeration system equipment, components and accessories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82E60" w:rsidP="00E06F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A09B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083D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3018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F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6F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6F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6F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6F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6F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6F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6F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6F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6F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6F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6F10"/>
  </w:style>
  <w:style w:type="character" w:customStyle="1" w:styleId="Heading1Char">
    <w:name w:val="Heading 1 Char"/>
    <w:basedOn w:val="DefaultParagraphFont"/>
    <w:link w:val="Heading1"/>
    <w:rsid w:val="00E06F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6F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6F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6F1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6F1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6F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6F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06F10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06F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6F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6F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6F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6F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6F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6F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6F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6F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6F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6F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6F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6F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6F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6F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6F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6F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6F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6F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6F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6F10"/>
    <w:rPr>
      <w:b/>
      <w:spacing w:val="0"/>
    </w:rPr>
  </w:style>
  <w:style w:type="paragraph" w:customStyle="1" w:styleId="SuperTitle">
    <w:name w:val="SuperTitle"/>
    <w:basedOn w:val="Title"/>
    <w:rsid w:val="00E06F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6F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6F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6F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6F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6F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6F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6F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6F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6F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6F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6F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6F10"/>
    <w:rPr>
      <w:i/>
    </w:rPr>
  </w:style>
  <w:style w:type="paragraph" w:styleId="Caption">
    <w:name w:val="caption"/>
    <w:basedOn w:val="BodyText"/>
    <w:next w:val="Normal"/>
    <w:qFormat/>
    <w:rsid w:val="00E06F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6F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6F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6F10"/>
  </w:style>
  <w:style w:type="paragraph" w:styleId="TableofFigures">
    <w:name w:val="table of figures"/>
    <w:basedOn w:val="Normal"/>
    <w:next w:val="Normal"/>
    <w:semiHidden/>
    <w:rsid w:val="00E06F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6F1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06F10"/>
    <w:rPr>
      <w:rFonts w:ascii="Wingdings" w:hAnsi="Wingdings"/>
    </w:rPr>
  </w:style>
  <w:style w:type="paragraph" w:customStyle="1" w:styleId="TableHeading">
    <w:name w:val="Table Heading"/>
    <w:basedOn w:val="HeadingBase"/>
    <w:rsid w:val="00E06F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6F10"/>
    <w:rPr>
      <w:color w:val="0033CC"/>
      <w:u w:val="none"/>
    </w:rPr>
  </w:style>
  <w:style w:type="paragraph" w:customStyle="1" w:styleId="BodyTextRight">
    <w:name w:val="Body Text Right"/>
    <w:basedOn w:val="BodyText"/>
    <w:rsid w:val="00E06F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6F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6F1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6F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6F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6F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6F10"/>
    <w:rPr>
      <w:sz w:val="32"/>
    </w:rPr>
  </w:style>
  <w:style w:type="paragraph" w:customStyle="1" w:styleId="HeadingProcedure">
    <w:name w:val="Heading Procedure"/>
    <w:basedOn w:val="HeadingBase"/>
    <w:next w:val="Normal"/>
    <w:rsid w:val="00E06F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6F10"/>
    <w:pPr>
      <w:spacing w:before="60" w:after="60"/>
    </w:pPr>
  </w:style>
  <w:style w:type="paragraph" w:styleId="ListContinue">
    <w:name w:val="List Continue"/>
    <w:basedOn w:val="List"/>
    <w:rsid w:val="00E06F10"/>
    <w:pPr>
      <w:ind w:firstLine="0"/>
    </w:pPr>
  </w:style>
  <w:style w:type="paragraph" w:customStyle="1" w:styleId="ListNote">
    <w:name w:val="List Note"/>
    <w:basedOn w:val="List"/>
    <w:rsid w:val="00E06F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6F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6F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6F10"/>
    <w:rPr>
      <w:rFonts w:ascii="Courier New" w:hAnsi="Courier New"/>
    </w:rPr>
  </w:style>
  <w:style w:type="paragraph" w:customStyle="1" w:styleId="NoteBullet">
    <w:name w:val="Note Bullet"/>
    <w:basedOn w:val="Note"/>
    <w:rsid w:val="00E06F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6F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6F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6F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6F1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06F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6F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6F10"/>
    <w:rPr>
      <w:b/>
      <w:smallCaps/>
    </w:rPr>
  </w:style>
  <w:style w:type="paragraph" w:customStyle="1" w:styleId="TableListNumber">
    <w:name w:val="Table List Number"/>
    <w:basedOn w:val="ListNumber"/>
    <w:rsid w:val="00E06F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6F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6F10"/>
    <w:pPr>
      <w:numPr>
        <w:numId w:val="10"/>
      </w:numPr>
    </w:pPr>
  </w:style>
  <w:style w:type="paragraph" w:customStyle="1" w:styleId="ListAlpha2">
    <w:name w:val="List Alpha 2"/>
    <w:basedOn w:val="List2"/>
    <w:rsid w:val="00E06F10"/>
    <w:pPr>
      <w:numPr>
        <w:numId w:val="9"/>
      </w:numPr>
    </w:pPr>
  </w:style>
  <w:style w:type="paragraph" w:styleId="List2">
    <w:name w:val="List 2"/>
    <w:basedOn w:val="BodyText"/>
    <w:rsid w:val="00E06F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6F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6F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6F1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06F1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06F10"/>
    <w:pPr>
      <w:numPr>
        <w:numId w:val="5"/>
      </w:numPr>
    </w:pPr>
  </w:style>
  <w:style w:type="paragraph" w:styleId="ListContinue2">
    <w:name w:val="List Continue 2"/>
    <w:basedOn w:val="List2"/>
    <w:rsid w:val="00E06F10"/>
    <w:pPr>
      <w:ind w:firstLine="0"/>
    </w:pPr>
  </w:style>
  <w:style w:type="paragraph" w:styleId="ListContinue3">
    <w:name w:val="List Continue 3"/>
    <w:basedOn w:val="List3"/>
    <w:rsid w:val="00E06F10"/>
    <w:pPr>
      <w:ind w:left="1021" w:firstLine="0"/>
    </w:pPr>
  </w:style>
  <w:style w:type="paragraph" w:styleId="ListContinue4">
    <w:name w:val="List Continue 4"/>
    <w:basedOn w:val="List4"/>
    <w:rsid w:val="00E06F10"/>
    <w:pPr>
      <w:ind w:firstLine="0"/>
    </w:pPr>
  </w:style>
  <w:style w:type="paragraph" w:styleId="ListContinue5">
    <w:name w:val="List Continue 5"/>
    <w:basedOn w:val="List5"/>
    <w:rsid w:val="00E06F10"/>
    <w:pPr>
      <w:ind w:firstLine="0"/>
    </w:pPr>
  </w:style>
  <w:style w:type="paragraph" w:styleId="ListNumber3">
    <w:name w:val="List Number 3"/>
    <w:basedOn w:val="List3"/>
    <w:rsid w:val="00E06F10"/>
    <w:pPr>
      <w:numPr>
        <w:numId w:val="6"/>
      </w:numPr>
    </w:pPr>
  </w:style>
  <w:style w:type="paragraph" w:styleId="ListNumber4">
    <w:name w:val="List Number 4"/>
    <w:basedOn w:val="List4"/>
    <w:rsid w:val="00E06F10"/>
    <w:pPr>
      <w:numPr>
        <w:numId w:val="7"/>
      </w:numPr>
    </w:pPr>
  </w:style>
  <w:style w:type="paragraph" w:styleId="ListNumber5">
    <w:name w:val="List Number 5"/>
    <w:basedOn w:val="List5"/>
    <w:rsid w:val="00E06F10"/>
    <w:pPr>
      <w:numPr>
        <w:numId w:val="8"/>
      </w:numPr>
    </w:pPr>
  </w:style>
  <w:style w:type="paragraph" w:styleId="BlockText">
    <w:name w:val="Block Text"/>
    <w:basedOn w:val="Normal"/>
    <w:rsid w:val="00E06F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6F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6F10"/>
    <w:rPr>
      <w:sz w:val="16"/>
      <w:vertAlign w:val="superscript"/>
    </w:rPr>
  </w:style>
  <w:style w:type="character" w:customStyle="1" w:styleId="Symbols">
    <w:name w:val="Symbols"/>
    <w:basedOn w:val="DefaultParagraphFont"/>
    <w:rsid w:val="00E06F10"/>
    <w:rPr>
      <w:rFonts w:ascii="Symbol" w:hAnsi="Symbol"/>
    </w:rPr>
  </w:style>
  <w:style w:type="character" w:customStyle="1" w:styleId="MenuOptions">
    <w:name w:val="Menu Options"/>
    <w:basedOn w:val="DefaultParagraphFont"/>
    <w:rsid w:val="00E06F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6F10"/>
    <w:rPr>
      <w:b/>
    </w:rPr>
  </w:style>
  <w:style w:type="character" w:customStyle="1" w:styleId="Underlined">
    <w:name w:val="Underlined"/>
    <w:basedOn w:val="DefaultParagraphFont"/>
    <w:rsid w:val="00E06F10"/>
    <w:rPr>
      <w:u w:val="single"/>
    </w:rPr>
  </w:style>
  <w:style w:type="paragraph" w:customStyle="1" w:styleId="TableBodyTextRight">
    <w:name w:val="Table Body Text Right"/>
    <w:basedOn w:val="TableBodyText"/>
    <w:rsid w:val="00E06F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6F10"/>
    <w:rPr>
      <w:sz w:val="18"/>
    </w:rPr>
  </w:style>
  <w:style w:type="paragraph" w:customStyle="1" w:styleId="BodySmallRight">
    <w:name w:val="Body Small Right"/>
    <w:basedOn w:val="BodyTextRight"/>
    <w:rsid w:val="00E06F10"/>
    <w:rPr>
      <w:sz w:val="18"/>
      <w:szCs w:val="18"/>
    </w:rPr>
  </w:style>
  <w:style w:type="paragraph" w:customStyle="1" w:styleId="MarginEdition">
    <w:name w:val="Margin Edition"/>
    <w:basedOn w:val="MarginNote"/>
    <w:rsid w:val="00E06F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6F10"/>
    <w:rPr>
      <w:sz w:val="2"/>
      <w:szCs w:val="2"/>
    </w:rPr>
  </w:style>
  <w:style w:type="character" w:customStyle="1" w:styleId="Small">
    <w:name w:val="Small"/>
    <w:basedOn w:val="DefaultParagraphFont"/>
    <w:rsid w:val="00E06F10"/>
    <w:rPr>
      <w:sz w:val="16"/>
    </w:rPr>
  </w:style>
  <w:style w:type="paragraph" w:customStyle="1" w:styleId="WideTable">
    <w:name w:val="Wide Table"/>
    <w:basedOn w:val="Normal"/>
    <w:rsid w:val="00E06F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6F10"/>
  </w:style>
  <w:style w:type="paragraph" w:styleId="Quote">
    <w:name w:val="Quote"/>
    <w:basedOn w:val="Heading1"/>
    <w:link w:val="QuoteChar"/>
    <w:qFormat/>
    <w:rsid w:val="00E06F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6F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6F10"/>
    <w:pPr>
      <w:pageBreakBefore/>
    </w:pPr>
  </w:style>
  <w:style w:type="paragraph" w:customStyle="1" w:styleId="Border">
    <w:name w:val="Border"/>
    <w:basedOn w:val="Normal"/>
    <w:qFormat/>
    <w:rsid w:val="00E06F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6F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F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F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6F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6F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6F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6F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6F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6F10"/>
    <w:rPr>
      <w:u w:val="single"/>
    </w:rPr>
  </w:style>
  <w:style w:type="character" w:customStyle="1" w:styleId="BoldandItalics">
    <w:name w:val="Bold and Italics"/>
    <w:qFormat/>
    <w:rsid w:val="00E06F10"/>
    <w:rPr>
      <w:b/>
      <w:i/>
      <w:u w:val="none"/>
    </w:rPr>
  </w:style>
  <w:style w:type="paragraph" w:styleId="BalloonText">
    <w:name w:val="Balloon Text"/>
    <w:basedOn w:val="Normal"/>
    <w:link w:val="BalloonTextChar"/>
    <w:rsid w:val="00E06F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6F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6F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6F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6F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6F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6F10"/>
    <w:pPr>
      <w:spacing w:before="0" w:after="0"/>
    </w:pPr>
  </w:style>
  <w:style w:type="paragraph" w:customStyle="1" w:styleId="BodyTextBold">
    <w:name w:val="Body Text Bold"/>
    <w:basedOn w:val="BodyText"/>
    <w:qFormat/>
    <w:rsid w:val="00E06F10"/>
    <w:rPr>
      <w:b/>
    </w:rPr>
  </w:style>
  <w:style w:type="character" w:styleId="Hyperlink">
    <w:name w:val="Hyperlink"/>
    <w:basedOn w:val="DefaultParagraphFont"/>
    <w:uiPriority w:val="99"/>
    <w:unhideWhenUsed/>
    <w:rsid w:val="00282E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655</Words>
  <Characters>4574</Characters>
  <Application>Microsoft Office Word</Application>
  <DocSecurity>0</DocSecurity>
  <Lines>138</Lines>
  <Paragraphs>118</Paragraphs>
  <ScaleCrop>false</ScaleCrop>
  <Company>Author-it Software Corporation Ltd.</Company>
  <LinksUpToDate>false</LinksUpToDate>
  <CharactersWithSpaces>5111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UEERA0080 Select basic commercial refrigeration system equipment, components and accessories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2024-11-29T00:34:00Z</dcterms:created>
  <dcterms:modified xsi:type="dcterms:W3CDTF">2024-11-29T00:34:00Z</dcterms:modified>
</cp:coreProperties>
</file>