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B95" w:rsidP="00941B95">
      <w:pPr>
        <w:pStyle w:val="Title"/>
      </w:pPr>
      <w:r>
        <w:fldChar w:fldCharType="begin"/>
      </w:r>
      <w:r>
        <w:instrText xml:space="preserve"> TITLE   \* MERGEFORMAT </w:instrText>
      </w:r>
      <w:r>
        <w:fldChar w:fldCharType="separate"/>
      </w:r>
      <w:r>
        <w:t>Assessment Requirements for UEERA0066 Repair and service carbon dioxide refrigeration systems</w:t>
      </w:r>
      <w:r>
        <w:fldChar w:fldCharType="end"/>
      </w:r>
    </w:p>
    <w:p w:rsidR="00941B95" w:rsidP="00941B95">
      <w:pPr>
        <w:pStyle w:val="Version"/>
        <w:sectPr w:rsidSect="004751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1CA" w:rsidP="004751CA">
      <w:pPr>
        <w:pStyle w:val="SuperHeading"/>
      </w:pPr>
      <w:r w:rsidRPr="004751CA">
        <w:t>Assessment Requirements for UEERA0066 Repair and service carbon dioxide refrigeration systems</w:t>
      </w:r>
    </w:p>
    <w:p w:rsidR="00000000" w:rsidRPr="004751CA" w:rsidP="004751CA">
      <w:pPr>
        <w:pStyle w:val="Heading1"/>
      </w:pPr>
      <w:bookmarkStart w:id="1" w:name="O_1078789"/>
      <w:bookmarkEnd w:id="1"/>
      <w:r w:rsidRPr="004751CA">
        <w:t>Modification History</w:t>
      </w:r>
    </w:p>
    <w:tbl>
      <w:tblPr>
        <w:tblW w:w="9497" w:type="dxa"/>
        <w:tblLayout w:type="fixed"/>
        <w:tblCellMar>
          <w:left w:w="62" w:type="dxa"/>
          <w:right w:w="62" w:type="dxa"/>
        </w:tblCellMar>
        <w:tblLook w:val="0000"/>
      </w:tblPr>
      <w:tblGrid>
        <w:gridCol w:w="9497"/>
      </w:tblGrid>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1CA" w:rsidP="004751CA">
            <w:pPr>
              <w:pStyle w:val="BodyText"/>
            </w:pPr>
            <w:r w:rsidRPr="004751CA">
              <w:t>Release 1. This is the first release of this unit of competency in the UEE Electrotechnology Training Package.</w:t>
            </w:r>
          </w:p>
        </w:tc>
      </w:tr>
    </w:tbl>
    <w:p w:rsidR="00000000" w:rsidRPr="004751CA" w:rsidP="004751CA">
      <w:pPr>
        <w:pStyle w:val="NoPaddingFontSize1"/>
      </w:pPr>
    </w:p>
    <w:p w:rsidR="00000000" w:rsidRPr="004751CA" w:rsidP="004751CA">
      <w:pPr>
        <w:pStyle w:val="AllowPageBreak"/>
      </w:pPr>
    </w:p>
    <w:p w:rsidR="00000000" w:rsidRPr="004751CA" w:rsidP="004751CA">
      <w:pPr>
        <w:pStyle w:val="Heading1"/>
      </w:pPr>
      <w:bookmarkStart w:id="2" w:name="O_1078791"/>
      <w:bookmarkEnd w:id="2"/>
      <w:r w:rsidRPr="004751CA">
        <w:t>Performance Evidence</w:t>
      </w:r>
    </w:p>
    <w:tbl>
      <w:tblPr>
        <w:tblW w:w="9497" w:type="dxa"/>
        <w:tblLayout w:type="fixed"/>
        <w:tblCellMar>
          <w:left w:w="62" w:type="dxa"/>
          <w:right w:w="62" w:type="dxa"/>
        </w:tblCellMar>
        <w:tblLook w:val="0000"/>
      </w:tblPr>
      <w:tblGrid>
        <w:gridCol w:w="9497"/>
      </w:tblGrid>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51CA">
            <w:pPr>
              <w:pStyle w:val="BodyText"/>
              <w:rPr>
                <w:lang w:val="en-NZ"/>
              </w:rPr>
            </w:pPr>
            <w:r w:rsidRPr="004751CA">
              <w:t>Evidence required to demonstrate competence in this unit must be relevant to and satisfy all of the requirements of the elements, performance criteria and range of conditions on at least two separate occasions and inc</w:t>
            </w:r>
            <w:r w:rsidRPr="004751CA">
              <w:t xml:space="preserve">lude: </w:t>
            </w:r>
          </w:p>
        </w:tc>
      </w:tr>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1CA" w:rsidP="004751CA">
            <w:pPr>
              <w:pStyle w:val="ListBullet"/>
            </w:pPr>
            <w:r w:rsidRPr="004751CA">
              <w:t>applying relevant legislative, industry standards and practices</w:t>
            </w:r>
            <w:r w:rsidRPr="004751CA">
              <w:tab/>
            </w:r>
          </w:p>
          <w:p w:rsidR="00000000" w:rsidRPr="004751CA" w:rsidP="004751CA">
            <w:pPr>
              <w:pStyle w:val="ListBullet"/>
            </w:pPr>
            <w:r w:rsidRPr="004751CA">
              <w:t>applying relevant work health and safety (WHS)/occupational health and safety (WHS/OHS) requirements and workplace procedures and practices, including using risk control measures</w:t>
            </w:r>
          </w:p>
          <w:p w:rsidR="00000000" w:rsidRPr="004751CA" w:rsidP="004751CA">
            <w:pPr>
              <w:pStyle w:val="ListBullet"/>
            </w:pPr>
            <w:r w:rsidRPr="004751CA">
              <w:tab/>
              <w:t>ap</w:t>
            </w:r>
            <w:r w:rsidRPr="004751CA">
              <w:t>plying sustainable energy principles and practices</w:t>
            </w:r>
          </w:p>
          <w:p w:rsidR="00000000" w:rsidRPr="004751CA" w:rsidP="004751CA">
            <w:pPr>
              <w:pStyle w:val="ListBullet"/>
            </w:pPr>
            <w:r w:rsidRPr="004751CA">
              <w:t>completing work and reporting on servicing and repairing sub-critical carbon dioxide (CO²) refrigeration systems</w:t>
            </w:r>
          </w:p>
          <w:p w:rsidR="00000000" w:rsidRPr="004751CA" w:rsidP="004751CA">
            <w:pPr>
              <w:pStyle w:val="ListBullet"/>
            </w:pPr>
            <w:r w:rsidRPr="004751CA">
              <w:t>conducting work observing the relevant legislation, regulations, polices and workplace proce</w:t>
            </w:r>
            <w:r w:rsidRPr="004751CA">
              <w:t>dures</w:t>
            </w:r>
          </w:p>
          <w:p w:rsidR="00000000" w:rsidRPr="004751CA" w:rsidP="004751CA">
            <w:pPr>
              <w:pStyle w:val="ListBullet"/>
            </w:pPr>
            <w:r w:rsidRPr="004751CA">
              <w:t>dealing with unplanned events/situations in accordance with workplace procedures in a manner that minimises risk to personnel and equipment</w:t>
            </w:r>
          </w:p>
          <w:p w:rsidR="00000000" w:rsidRPr="004751CA" w:rsidP="004751CA">
            <w:pPr>
              <w:pStyle w:val="ListBullet"/>
            </w:pPr>
            <w:r w:rsidRPr="004751CA">
              <w:t>decontaminating and evacuating the system</w:t>
            </w:r>
          </w:p>
          <w:p w:rsidR="00000000" w:rsidRPr="004751CA" w:rsidP="004751CA">
            <w:pPr>
              <w:pStyle w:val="ListBullet"/>
            </w:pPr>
            <w:r w:rsidRPr="004751CA">
              <w:t>discharging/charging refrigerant/lubricants and pressure testing the system without damage to components</w:t>
            </w:r>
          </w:p>
          <w:p w:rsidR="00000000" w:rsidRPr="004751CA" w:rsidP="004751CA">
            <w:pPr>
              <w:pStyle w:val="ListBullet"/>
            </w:pPr>
            <w:r w:rsidRPr="004751CA">
              <w:t>documenting operating conditions correctly</w:t>
            </w:r>
          </w:p>
          <w:p w:rsidR="00000000" w:rsidRPr="004751CA" w:rsidP="004751CA">
            <w:pPr>
              <w:pStyle w:val="ListBullet"/>
            </w:pPr>
            <w:r w:rsidRPr="004751CA">
              <w:t>identifying the conditions of the CO² refrigerant at various locations in the vapour compression and volatil</w:t>
            </w:r>
            <w:r w:rsidRPr="004751CA">
              <w:t>e secondary (liquid recirculation) system</w:t>
            </w:r>
          </w:p>
          <w:p w:rsidR="00000000" w:rsidRPr="004751CA" w:rsidP="004751CA">
            <w:pPr>
              <w:pStyle w:val="ListBullet"/>
            </w:pPr>
            <w:r w:rsidRPr="004751CA">
              <w:t>locating and rectifying leaks</w:t>
            </w:r>
          </w:p>
          <w:p w:rsidR="00000000" w:rsidRPr="004751CA" w:rsidP="004751CA">
            <w:pPr>
              <w:pStyle w:val="ListBullet"/>
            </w:pPr>
            <w:r w:rsidRPr="004751CA">
              <w:t>preparing to service and repair CO² refrigeration systems</w:t>
            </w:r>
          </w:p>
          <w:p w:rsidR="00000000" w:rsidRPr="004751CA" w:rsidP="004751CA">
            <w:pPr>
              <w:pStyle w:val="ListBullet"/>
            </w:pPr>
            <w:r w:rsidRPr="004751CA">
              <w:t>pressure testing, charging/discharging refrigerant/lubricants and determining the operating conditions of CO² vapour compressi</w:t>
            </w:r>
            <w:r w:rsidRPr="004751CA">
              <w:t xml:space="preserve">on and volatile secondary (liquid recirculation) system </w:t>
            </w:r>
          </w:p>
          <w:p w:rsidR="00000000" w:rsidRPr="004751CA" w:rsidP="004751CA">
            <w:pPr>
              <w:pStyle w:val="ListBullet"/>
            </w:pPr>
            <w:r w:rsidRPr="004751CA">
              <w:t>recording measurements</w:t>
            </w:r>
          </w:p>
          <w:p w:rsidR="00000000" w:rsidRPr="004751CA" w:rsidP="004751CA">
            <w:pPr>
              <w:pStyle w:val="ListBullet"/>
            </w:pPr>
            <w:r w:rsidRPr="004751CA">
              <w:t>selecting and using appropriate measuring devices correctly</w:t>
            </w:r>
          </w:p>
          <w:p w:rsidR="00000000" w:rsidRPr="004751CA" w:rsidP="004751CA">
            <w:pPr>
              <w:pStyle w:val="ListBullet"/>
            </w:pPr>
            <w:r w:rsidRPr="004751CA">
              <w:t>servicing and repairing CO² refrigeration systems</w:t>
            </w:r>
          </w:p>
          <w:p w:rsidR="00000000" w:rsidRPr="004751CA" w:rsidP="004751CA">
            <w:pPr>
              <w:pStyle w:val="ListBullet"/>
            </w:pPr>
            <w:r w:rsidRPr="004751CA">
              <w:t>using calculation methods accurately.</w:t>
            </w:r>
          </w:p>
        </w:tc>
      </w:tr>
    </w:tbl>
    <w:p w:rsidR="00000000" w:rsidRPr="004751CA" w:rsidP="004751CA">
      <w:pPr>
        <w:pStyle w:val="NoPaddingFontSize1"/>
      </w:pPr>
    </w:p>
    <w:p w:rsidR="00000000" w:rsidRPr="004751CA" w:rsidP="004751CA">
      <w:pPr>
        <w:pStyle w:val="AllowPageBreak"/>
      </w:pPr>
    </w:p>
    <w:p w:rsidR="00000000" w:rsidRPr="004751CA" w:rsidP="004751CA">
      <w:pPr>
        <w:pStyle w:val="Heading1"/>
      </w:pPr>
      <w:bookmarkStart w:id="3" w:name="O_1078794"/>
      <w:bookmarkEnd w:id="3"/>
      <w:r w:rsidRPr="004751CA">
        <w:t>Knowled</w:t>
      </w:r>
      <w:r w:rsidRPr="004751CA">
        <w:t>ge Evidence</w:t>
      </w:r>
    </w:p>
    <w:tbl>
      <w:tblPr>
        <w:tblW w:w="9497" w:type="dxa"/>
        <w:tblLayout w:type="fixed"/>
        <w:tblCellMar>
          <w:left w:w="62" w:type="dxa"/>
          <w:right w:w="62" w:type="dxa"/>
        </w:tblCellMar>
        <w:tblLook w:val="0000"/>
      </w:tblPr>
      <w:tblGrid>
        <w:gridCol w:w="9497"/>
      </w:tblGrid>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51CA">
            <w:pPr>
              <w:pStyle w:val="BodyText"/>
              <w:rPr>
                <w:lang w:val="en-NZ"/>
              </w:rPr>
            </w:pPr>
            <w:r w:rsidRPr="004751CA">
              <w:t xml:space="preserve">Evidence required to demonstrate competence in this unit must be relevant to and satisfy all of the requirements of the elements, performance criteria and range of conditions and include </w:t>
            </w:r>
            <w:r w:rsidRPr="004751CA">
              <w:t xml:space="preserve">knowledge of: </w:t>
            </w:r>
          </w:p>
        </w:tc>
      </w:tr>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1CA" w:rsidP="004751CA">
            <w:pPr>
              <w:pStyle w:val="ListBullet"/>
            </w:pPr>
            <w:r w:rsidRPr="004751CA">
              <w:t>CO² refrigeration systems, including:</w:t>
            </w:r>
          </w:p>
          <w:p w:rsidR="00000000" w:rsidRPr="004751CA" w:rsidP="004751CA">
            <w:pPr>
              <w:pStyle w:val="ListBullet2"/>
            </w:pPr>
            <w:r w:rsidRPr="004751CA">
              <w:t xml:space="preserve">basic CO² refrigeration system   </w:t>
            </w:r>
          </w:p>
          <w:p w:rsidR="00000000" w:rsidRPr="004751CA" w:rsidP="004751CA">
            <w:pPr>
              <w:pStyle w:val="ListBullet2"/>
            </w:pPr>
            <w:r w:rsidRPr="004751CA">
              <w:t>basic liquid recirculation /cascade system employing CO² refrigerant at sub-critical condition</w:t>
            </w:r>
          </w:p>
          <w:p w:rsidR="00000000" w:rsidRPr="004751CA" w:rsidP="004751CA">
            <w:pPr>
              <w:pStyle w:val="ListBullet2"/>
            </w:pPr>
            <w:r w:rsidRPr="004751CA">
              <w:t xml:space="preserve">benefits of using CO² as a refrigerant </w:t>
            </w:r>
          </w:p>
          <w:p w:rsidR="00000000" w:rsidRPr="004751CA" w:rsidP="004751CA">
            <w:pPr>
              <w:pStyle w:val="ListBullet2"/>
            </w:pPr>
            <w:r w:rsidRPr="004751CA">
              <w:t>thermophysical properties</w:t>
            </w:r>
          </w:p>
          <w:p w:rsidR="00000000" w:rsidRPr="004751CA" w:rsidP="004751CA">
            <w:pPr>
              <w:pStyle w:val="ListBullet"/>
            </w:pPr>
            <w:r w:rsidRPr="004751CA">
              <w:t>operating conditions of CO² refrigeration systems, including</w:t>
            </w:r>
            <w:r w:rsidRPr="004751CA">
              <w:t>:</w:t>
            </w:r>
          </w:p>
          <w:p w:rsidR="00000000" w:rsidRPr="004751CA" w:rsidP="004751CA">
            <w:pPr>
              <w:pStyle w:val="ListBullet2"/>
            </w:pPr>
            <w:r w:rsidRPr="004751CA">
              <w:t>applicable standards and codes</w:t>
            </w:r>
          </w:p>
          <w:p w:rsidR="00000000" w:rsidRPr="004751CA" w:rsidP="004751CA">
            <w:pPr>
              <w:pStyle w:val="ListBullet2"/>
            </w:pPr>
            <w:r w:rsidRPr="004751CA">
              <w:t>CO² refrigeration compressors and lubricants</w:t>
            </w:r>
          </w:p>
          <w:p w:rsidR="00000000" w:rsidRPr="004751CA" w:rsidP="004751CA">
            <w:pPr>
              <w:pStyle w:val="ListBullet2"/>
            </w:pPr>
            <w:r w:rsidRPr="004751CA">
              <w:t xml:space="preserve">system components, construction and operation </w:t>
            </w:r>
          </w:p>
          <w:p w:rsidR="00000000" w:rsidRPr="004751CA" w:rsidP="004751CA">
            <w:pPr>
              <w:pStyle w:val="ListBullet"/>
            </w:pPr>
            <w:r w:rsidRPr="004751CA">
              <w:t>servicing and repair techniques for CO² refrigeration systems, including:</w:t>
            </w:r>
          </w:p>
          <w:p w:rsidR="00000000" w:rsidRPr="004751CA" w:rsidP="004751CA">
            <w:pPr>
              <w:pStyle w:val="ListBullet2"/>
            </w:pPr>
            <w:r w:rsidRPr="004751CA">
              <w:t>moisture problems with CO² systems</w:t>
            </w:r>
          </w:p>
          <w:p w:rsidR="00000000" w:rsidRPr="004751CA" w:rsidP="004751CA">
            <w:pPr>
              <w:pStyle w:val="ListBullet2"/>
            </w:pPr>
            <w:r w:rsidRPr="004751CA">
              <w:t>refrigerant conditions</w:t>
            </w:r>
          </w:p>
          <w:p w:rsidR="00000000" w:rsidRPr="004751CA" w:rsidP="004751CA">
            <w:pPr>
              <w:pStyle w:val="ListBullet2"/>
            </w:pPr>
            <w:r w:rsidRPr="004751CA">
              <w:t xml:space="preserve">refrigerant cylinders and regulators </w:t>
            </w:r>
          </w:p>
          <w:p w:rsidR="00000000" w:rsidRPr="004751CA" w:rsidP="004751CA">
            <w:pPr>
              <w:pStyle w:val="ListBullet2"/>
            </w:pPr>
            <w:r w:rsidRPr="004751CA">
              <w:t>service gauges</w:t>
            </w:r>
          </w:p>
          <w:p w:rsidR="00000000" w:rsidRPr="004751CA" w:rsidP="004751CA">
            <w:pPr>
              <w:pStyle w:val="ListBullet2"/>
            </w:pPr>
            <w:r w:rsidRPr="004751CA">
              <w:t>service procedures</w:t>
            </w:r>
          </w:p>
          <w:p w:rsidR="00000000" w:rsidRPr="004751CA" w:rsidP="004751CA">
            <w:pPr>
              <w:pStyle w:val="ListBullet2"/>
            </w:pPr>
            <w:r w:rsidRPr="004751CA">
              <w:t>system standing pressure as a result of power loss.</w:t>
            </w:r>
          </w:p>
        </w:tc>
      </w:tr>
    </w:tbl>
    <w:p w:rsidR="00000000" w:rsidRPr="004751CA" w:rsidP="004751CA">
      <w:pPr>
        <w:pStyle w:val="NoPaddingFontSize1"/>
      </w:pPr>
    </w:p>
    <w:p w:rsidR="00000000" w:rsidRPr="004751CA" w:rsidP="004751CA">
      <w:pPr>
        <w:pStyle w:val="AllowPageBreak"/>
      </w:pPr>
    </w:p>
    <w:p w:rsidR="00000000" w:rsidRPr="004751CA" w:rsidP="004751CA">
      <w:pPr>
        <w:pStyle w:val="Heading1"/>
      </w:pPr>
      <w:bookmarkStart w:id="4" w:name="O_1078796"/>
      <w:bookmarkEnd w:id="4"/>
      <w:r w:rsidRPr="004751CA">
        <w:t>Assessment Conditions</w:t>
      </w:r>
    </w:p>
    <w:tbl>
      <w:tblPr>
        <w:tblW w:w="9497" w:type="dxa"/>
        <w:tblLayout w:type="fixed"/>
        <w:tblCellMar>
          <w:left w:w="62" w:type="dxa"/>
          <w:right w:w="62" w:type="dxa"/>
        </w:tblCellMar>
        <w:tblLook w:val="0000"/>
      </w:tblPr>
      <w:tblGrid>
        <w:gridCol w:w="9497"/>
      </w:tblGrid>
      <w:tr w:rsidTr="004751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51CA" w:rsidP="004751CA">
            <w:pPr>
              <w:pStyle w:val="BodyText"/>
            </w:pPr>
            <w:r w:rsidRPr="004751CA">
              <w:t xml:space="preserve">Assessors must hold credentials specified within the Standards for Registered Training Organisations current at the time of assessment. </w:t>
            </w:r>
          </w:p>
          <w:p w:rsidR="00000000" w:rsidRPr="004751CA" w:rsidP="004751CA">
            <w:pPr>
              <w:pStyle w:val="BodyText"/>
            </w:pPr>
            <w:r w:rsidRPr="004751CA">
              <w:t>Assessment must satisfy the Principles of Assessment and Rules of Evidence and all regulatory requirements included wit</w:t>
            </w:r>
            <w:r w:rsidRPr="004751CA">
              <w:t xml:space="preserve">hin the Standards for Registered Training Organisations current at the time of assessment. </w:t>
            </w:r>
          </w:p>
          <w:p w:rsidR="00000000" w:rsidRPr="004751CA" w:rsidP="004751CA">
            <w:pPr>
              <w:pStyle w:val="BodyText"/>
            </w:pPr>
            <w:r w:rsidRPr="004751CA">
              <w:t>Assessment must occur in workplace operational situations where it is appropriate to do so; where this is not appropriate, assessment must occur in simulated workpl</w:t>
            </w:r>
            <w:r w:rsidRPr="004751CA">
              <w:t>ace operational situations that replicate workplace conditions.</w:t>
            </w:r>
          </w:p>
          <w:p w:rsidR="00000000" w:rsidRPr="004751CA" w:rsidP="004751CA">
            <w:pPr>
              <w:pStyle w:val="BodyText"/>
            </w:pPr>
            <w:r w:rsidRPr="004751CA">
              <w:t>Assessment processes and techniques must be appropriate to the language, literacy and numeracy requirements of the work being performed and the needs of the candidate.</w:t>
            </w:r>
          </w:p>
          <w:p w:rsidR="00000000" w:rsidRPr="004751CA" w:rsidP="004751CA">
            <w:pPr>
              <w:pStyle w:val="BodyText"/>
            </w:pPr>
            <w:r w:rsidRPr="004751CA">
              <w:t>Resources for assessment</w:t>
            </w:r>
            <w:r w:rsidRPr="004751CA">
              <w:t xml:space="preserve"> must include access to:</w:t>
            </w:r>
          </w:p>
          <w:p w:rsidR="00000000" w:rsidRPr="004751CA" w:rsidP="004751CA">
            <w:pPr>
              <w:pStyle w:val="ListBullet"/>
            </w:pPr>
            <w:r w:rsidRPr="004751CA">
              <w:t>a range of relevant exercises, case studies and/or other simulations</w:t>
            </w:r>
          </w:p>
          <w:p w:rsidR="00000000" w:rsidRPr="004751CA" w:rsidP="004751CA">
            <w:pPr>
              <w:pStyle w:val="ListBullet"/>
            </w:pPr>
            <w:r w:rsidRPr="004751CA">
              <w:t xml:space="preserve">relevant and appropriate materials, tools, equipment and personal protective equipment (PPE) currently used in industry </w:t>
            </w:r>
          </w:p>
          <w:p w:rsidR="00000000" w:rsidRPr="004751CA" w:rsidP="004751CA">
            <w:pPr>
              <w:pStyle w:val="ListBullet"/>
            </w:pPr>
            <w:r w:rsidRPr="004751CA">
              <w:t>applicable documentation, including work</w:t>
            </w:r>
            <w:r w:rsidRPr="004751CA">
              <w:t>place procedures, equipment specifications, regulations, codes of practice and operation manuals.</w:t>
            </w:r>
          </w:p>
        </w:tc>
      </w:tr>
    </w:tbl>
    <w:p w:rsidR="00000000" w:rsidRPr="004751CA" w:rsidP="004751CA">
      <w:pPr>
        <w:pStyle w:val="NoPaddingFontSize1"/>
      </w:pPr>
    </w:p>
    <w:p w:rsidR="00000000" w:rsidRPr="004751CA" w:rsidP="004751CA">
      <w:pPr>
        <w:pStyle w:val="AllowPageBreak"/>
      </w:pPr>
    </w:p>
    <w:p w:rsidR="00000000" w:rsidRPr="004751CA" w:rsidP="004751CA">
      <w:pPr>
        <w:pStyle w:val="Heading1"/>
      </w:pPr>
      <w:bookmarkStart w:id="5" w:name="O_1078806"/>
      <w:bookmarkEnd w:id="5"/>
      <w:r w:rsidRPr="004751CA">
        <w:t>Links</w:t>
      </w:r>
    </w:p>
    <w:p w:rsidR="00000000" w:rsidRPr="004751CA" w:rsidP="00941B95">
      <w:pPr>
        <w:pStyle w:val="BodyText"/>
      </w:pPr>
      <w:r w:rsidRPr="004751C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5F58">
        <w:rPr>
          <w:rStyle w:val="Hyperlink"/>
        </w:rPr>
        <w:t>https://vetnet.gov.au/Pages/TrainingDocs.aspx?q=b8a8f136-5421-4ce1-92e0-2b50341431b6</w:t>
      </w:r>
      <w:r>
        <w:fldChar w:fldCharType="end"/>
      </w:r>
    </w:p>
    <w:p w:rsidR="00000000" w:rsidRPr="004751CA" w:rsidP="004751CA"/>
    <w:sectPr w:rsidSect="004751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CA" w:rsidRPr="00941B95" w:rsidP="00941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5" w:rsidP="00475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B95" w:rsidP="004751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1B95" w:rsidP="00475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1CA" w:rsidRPr="00941B95" w:rsidP="00941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95" w:rsidRPr="002D2AF8" w:rsidP="004751CA">
    <w:pPr>
      <w:pStyle w:val="Header"/>
      <w:framePr w:wrap="around"/>
    </w:pPr>
    <w:r>
      <w:fldChar w:fldCharType="begin"/>
    </w:r>
    <w:r>
      <w:instrText xml:space="preserve"> TITLE   \* MERGEFORMAT </w:instrText>
    </w:r>
    <w:r>
      <w:fldChar w:fldCharType="separate"/>
    </w:r>
    <w:r>
      <w:t>Assessment Requirements for UEERA0066 Repair and service carbon dioxide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41B95" w:rsidP="00475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DE7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60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AB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1CA"/>
    <w:pPr>
      <w:spacing w:before="360" w:after="60"/>
      <w:outlineLvl w:val="0"/>
    </w:pPr>
    <w:rPr>
      <w:sz w:val="32"/>
    </w:rPr>
  </w:style>
  <w:style w:type="paragraph" w:styleId="Heading2">
    <w:name w:val="heading 2"/>
    <w:basedOn w:val="HeadingBase"/>
    <w:next w:val="BodyText"/>
    <w:link w:val="Heading2Char"/>
    <w:qFormat/>
    <w:rsid w:val="004751CA"/>
    <w:pPr>
      <w:keepLines/>
      <w:spacing w:before="240" w:after="120"/>
      <w:outlineLvl w:val="1"/>
    </w:pPr>
    <w:rPr>
      <w:sz w:val="28"/>
      <w:szCs w:val="40"/>
    </w:rPr>
  </w:style>
  <w:style w:type="paragraph" w:styleId="Heading3">
    <w:name w:val="heading 3"/>
    <w:basedOn w:val="HeadingBase"/>
    <w:next w:val="BodyText"/>
    <w:link w:val="Heading3Char"/>
    <w:qFormat/>
    <w:rsid w:val="004751CA"/>
    <w:pPr>
      <w:spacing w:before="180" w:after="120"/>
      <w:outlineLvl w:val="2"/>
    </w:pPr>
    <w:rPr>
      <w:spacing w:val="-10"/>
      <w:kern w:val="32"/>
    </w:rPr>
  </w:style>
  <w:style w:type="paragraph" w:styleId="Heading4">
    <w:name w:val="heading 4"/>
    <w:basedOn w:val="HeadingBase"/>
    <w:next w:val="BodyText"/>
    <w:link w:val="Heading4Char"/>
    <w:qFormat/>
    <w:rsid w:val="004751CA"/>
    <w:pPr>
      <w:spacing w:before="160" w:after="120"/>
      <w:outlineLvl w:val="3"/>
    </w:pPr>
    <w:rPr>
      <w:sz w:val="22"/>
    </w:rPr>
  </w:style>
  <w:style w:type="paragraph" w:styleId="Heading5">
    <w:name w:val="heading 5"/>
    <w:basedOn w:val="HeadingBase"/>
    <w:next w:val="Normal"/>
    <w:link w:val="Heading5Char"/>
    <w:qFormat/>
    <w:rsid w:val="004751CA"/>
    <w:pPr>
      <w:spacing w:before="80"/>
      <w:outlineLvl w:val="4"/>
    </w:pPr>
    <w:rPr>
      <w:color w:val="918585"/>
      <w:sz w:val="20"/>
    </w:rPr>
  </w:style>
  <w:style w:type="paragraph" w:styleId="Heading6">
    <w:name w:val="heading 6"/>
    <w:basedOn w:val="HeadingBase"/>
    <w:next w:val="Normal"/>
    <w:link w:val="Heading6Char"/>
    <w:qFormat/>
    <w:rsid w:val="004751CA"/>
    <w:pPr>
      <w:spacing w:before="60"/>
      <w:outlineLvl w:val="5"/>
    </w:pPr>
    <w:rPr>
      <w:color w:val="918585"/>
      <w:sz w:val="20"/>
    </w:rPr>
  </w:style>
  <w:style w:type="paragraph" w:styleId="Heading7">
    <w:name w:val="heading 7"/>
    <w:basedOn w:val="Normal"/>
    <w:next w:val="Normal"/>
    <w:link w:val="Heading7Char"/>
    <w:qFormat/>
    <w:rsid w:val="004751CA"/>
    <w:pPr>
      <w:ind w:left="720"/>
      <w:outlineLvl w:val="6"/>
    </w:pPr>
    <w:rPr>
      <w:i/>
    </w:rPr>
  </w:style>
  <w:style w:type="paragraph" w:styleId="Heading8">
    <w:name w:val="heading 8"/>
    <w:basedOn w:val="Normal"/>
    <w:next w:val="Normal"/>
    <w:link w:val="Heading8Char"/>
    <w:qFormat/>
    <w:rsid w:val="004751CA"/>
    <w:pPr>
      <w:ind w:left="720"/>
      <w:outlineLvl w:val="7"/>
    </w:pPr>
    <w:rPr>
      <w:i/>
    </w:rPr>
  </w:style>
  <w:style w:type="paragraph" w:styleId="Heading9">
    <w:name w:val="heading 9"/>
    <w:basedOn w:val="Normal"/>
    <w:next w:val="Normal"/>
    <w:link w:val="Heading9Char"/>
    <w:qFormat/>
    <w:rsid w:val="004751CA"/>
    <w:pPr>
      <w:ind w:left="720"/>
      <w:outlineLvl w:val="8"/>
    </w:pPr>
    <w:rPr>
      <w:i/>
    </w:rPr>
  </w:style>
  <w:style w:type="character" w:default="1" w:styleId="DefaultParagraphFont">
    <w:name w:val="Default Paragraph Font"/>
    <w:uiPriority w:val="1"/>
    <w:unhideWhenUsed/>
    <w:rsid w:val="00475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1CA"/>
  </w:style>
  <w:style w:type="character" w:customStyle="1" w:styleId="Heading1Char">
    <w:name w:val="Heading 1 Char"/>
    <w:basedOn w:val="DefaultParagraphFont"/>
    <w:link w:val="Heading1"/>
    <w:rsid w:val="004751CA"/>
    <w:rPr>
      <w:rFonts w:ascii="Times New Roman" w:eastAsia="Times New Roman" w:hAnsi="Times New Roman" w:cs="Times New Roman"/>
      <w:b/>
      <w:sz w:val="32"/>
      <w:szCs w:val="20"/>
      <w:lang w:eastAsia="en-US"/>
    </w:rPr>
  </w:style>
  <w:style w:type="paragraph" w:styleId="BodyText">
    <w:name w:val="Body Text"/>
    <w:basedOn w:val="Normal"/>
    <w:link w:val="BodyTextChar"/>
    <w:rsid w:val="004751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1CA"/>
    <w:rPr>
      <w:rFonts w:ascii="Times New Roman" w:eastAsia="Times New Roman" w:hAnsi="Times New Roman" w:cs="Times New Roman"/>
      <w:sz w:val="24"/>
      <w:lang w:eastAsia="en-US"/>
    </w:rPr>
  </w:style>
  <w:style w:type="paragraph" w:styleId="ListBullet">
    <w:name w:val="List Bullet"/>
    <w:basedOn w:val="List"/>
    <w:rsid w:val="004751CA"/>
    <w:pPr>
      <w:numPr>
        <w:numId w:val="12"/>
      </w:numPr>
      <w:tabs>
        <w:tab w:val="clear" w:pos="340"/>
      </w:tabs>
      <w:spacing w:before="40" w:after="40"/>
    </w:pPr>
  </w:style>
  <w:style w:type="paragraph" w:styleId="ListBullet2">
    <w:name w:val="List Bullet 2"/>
    <w:basedOn w:val="List2"/>
    <w:rsid w:val="004751CA"/>
    <w:pPr>
      <w:numPr>
        <w:numId w:val="13"/>
      </w:numPr>
      <w:tabs>
        <w:tab w:val="clear" w:pos="680"/>
      </w:tabs>
    </w:pPr>
  </w:style>
  <w:style w:type="paragraph" w:customStyle="1" w:styleId="SuperHeading">
    <w:name w:val="SuperHeading"/>
    <w:basedOn w:val="Normal"/>
    <w:rsid w:val="004751CA"/>
    <w:pPr>
      <w:spacing w:before="240" w:after="120"/>
      <w:outlineLvl w:val="0"/>
    </w:pPr>
    <w:rPr>
      <w:rFonts w:ascii="Times New Roman" w:hAnsi="Times New Roman"/>
      <w:b/>
      <w:sz w:val="32"/>
    </w:rPr>
  </w:style>
  <w:style w:type="paragraph" w:customStyle="1" w:styleId="AllowPageBreak">
    <w:name w:val="AllowPageBreak"/>
    <w:rsid w:val="004751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5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1CA"/>
    <w:rPr>
      <w:rFonts w:ascii="Courier New" w:eastAsia="Times New Roman" w:hAnsi="Courier New" w:cs="Times New Roman"/>
      <w:i/>
      <w:szCs w:val="20"/>
      <w:lang w:eastAsia="en-US"/>
    </w:rPr>
  </w:style>
  <w:style w:type="paragraph" w:customStyle="1" w:styleId="HeadingBase">
    <w:name w:val="Heading Base"/>
    <w:rsid w:val="00475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1CA"/>
    <w:pPr>
      <w:tabs>
        <w:tab w:val="right" w:leader="dot" w:pos="9072"/>
      </w:tabs>
      <w:ind w:left="567"/>
    </w:pPr>
    <w:rPr>
      <w:szCs w:val="22"/>
    </w:rPr>
  </w:style>
  <w:style w:type="paragraph" w:customStyle="1" w:styleId="TOCBase">
    <w:name w:val="TOC Base"/>
    <w:rsid w:val="00475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1CA"/>
    <w:pPr>
      <w:tabs>
        <w:tab w:val="right" w:leader="dot" w:pos="9072"/>
      </w:tabs>
      <w:spacing w:before="40" w:after="40"/>
      <w:ind w:left="284"/>
    </w:pPr>
    <w:rPr>
      <w:rFonts w:ascii="Times New Roman" w:hAnsi="Times New Roman"/>
    </w:rPr>
  </w:style>
  <w:style w:type="paragraph" w:styleId="TOC1">
    <w:name w:val="toc 1"/>
    <w:basedOn w:val="TOCBase"/>
    <w:next w:val="Normal"/>
    <w:rsid w:val="00475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1CA"/>
    <w:rPr>
      <w:rFonts w:ascii="Times New Roman" w:eastAsia="Times New Roman" w:hAnsi="Times New Roman" w:cs="Times New Roman"/>
      <w:sz w:val="16"/>
      <w:lang w:eastAsia="en-US"/>
    </w:rPr>
  </w:style>
  <w:style w:type="paragraph" w:styleId="Title">
    <w:name w:val="Title"/>
    <w:basedOn w:val="HeadingBase"/>
    <w:link w:val="TitleChar"/>
    <w:qFormat/>
    <w:rsid w:val="004751CA"/>
    <w:pPr>
      <w:spacing w:before="5040"/>
      <w:jc w:val="center"/>
    </w:pPr>
    <w:rPr>
      <w:sz w:val="48"/>
      <w:szCs w:val="72"/>
      <w:lang w:val="en-US"/>
    </w:rPr>
  </w:style>
  <w:style w:type="character" w:customStyle="1" w:styleId="TitleChar">
    <w:name w:val="Title Char"/>
    <w:basedOn w:val="DefaultParagraphFont"/>
    <w:link w:val="Title"/>
    <w:rsid w:val="00475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1CA"/>
    <w:pPr>
      <w:tabs>
        <w:tab w:val="left" w:pos="3600"/>
        <w:tab w:val="left" w:pos="3958"/>
      </w:tabs>
    </w:pPr>
  </w:style>
  <w:style w:type="paragraph" w:styleId="List">
    <w:name w:val="List"/>
    <w:basedOn w:val="BodyText"/>
    <w:next w:val="BodyText"/>
    <w:rsid w:val="004751CA"/>
    <w:pPr>
      <w:tabs>
        <w:tab w:val="left" w:pos="340"/>
      </w:tabs>
      <w:spacing w:before="60" w:after="60"/>
      <w:ind w:left="340" w:hanging="340"/>
    </w:pPr>
  </w:style>
  <w:style w:type="paragraph" w:customStyle="1" w:styleId="Note">
    <w:name w:val="Note"/>
    <w:basedOn w:val="BodyText"/>
    <w:rsid w:val="004751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51CA"/>
    <w:rPr>
      <w:b/>
      <w:spacing w:val="0"/>
    </w:rPr>
  </w:style>
  <w:style w:type="paragraph" w:customStyle="1" w:styleId="SuperTitle">
    <w:name w:val="SuperTitle"/>
    <w:basedOn w:val="Title"/>
    <w:rsid w:val="004751CA"/>
    <w:pPr>
      <w:framePr w:wrap="auto" w:hAnchor="text" w:y="6049"/>
    </w:pPr>
    <w:rPr>
      <w:color w:val="000000"/>
      <w:sz w:val="40"/>
    </w:rPr>
  </w:style>
  <w:style w:type="paragraph" w:customStyle="1" w:styleId="TOCTitle">
    <w:name w:val="TOCTitle"/>
    <w:basedOn w:val="Heading1"/>
    <w:rsid w:val="004751CA"/>
    <w:pPr>
      <w:spacing w:after="240"/>
      <w:jc w:val="center"/>
      <w:outlineLvl w:val="9"/>
    </w:pPr>
    <w:rPr>
      <w:caps/>
    </w:rPr>
  </w:style>
  <w:style w:type="paragraph" w:customStyle="1" w:styleId="Version">
    <w:name w:val="Version"/>
    <w:rsid w:val="00475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1CA"/>
    <w:pPr>
      <w:keepNext w:val="0"/>
      <w:tabs>
        <w:tab w:val="right" w:pos="4176"/>
      </w:tabs>
      <w:ind w:left="198" w:hanging="198"/>
    </w:pPr>
    <w:rPr>
      <w:rFonts w:ascii="Garamond" w:hAnsi="Garamond"/>
    </w:rPr>
  </w:style>
  <w:style w:type="paragraph" w:styleId="IndexHeading">
    <w:name w:val="index heading"/>
    <w:basedOn w:val="Normal"/>
    <w:next w:val="Index1"/>
    <w:semiHidden/>
    <w:rsid w:val="004751CA"/>
    <w:pPr>
      <w:spacing w:before="120" w:after="120"/>
    </w:pPr>
    <w:rPr>
      <w:rFonts w:ascii="Arial" w:hAnsi="Arial"/>
      <w:b/>
      <w:color w:val="918585"/>
      <w:sz w:val="24"/>
    </w:rPr>
  </w:style>
  <w:style w:type="paragraph" w:styleId="Header">
    <w:name w:val="header"/>
    <w:basedOn w:val="Normal"/>
    <w:link w:val="HeaderChar"/>
    <w:rsid w:val="00475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1CA"/>
    <w:rPr>
      <w:rFonts w:ascii="Times New Roman" w:eastAsia="Times New Roman" w:hAnsi="Times New Roman" w:cs="Times New Roman"/>
      <w:sz w:val="16"/>
      <w:szCs w:val="20"/>
      <w:lang w:val="en-GB" w:eastAsia="en-US"/>
    </w:rPr>
  </w:style>
  <w:style w:type="paragraph" w:customStyle="1" w:styleId="Chapter">
    <w:name w:val="Chapter"/>
    <w:basedOn w:val="Normal"/>
    <w:rsid w:val="004751CA"/>
    <w:pPr>
      <w:spacing w:before="240"/>
    </w:pPr>
    <w:rPr>
      <w:rFonts w:ascii="Times New Roman" w:hAnsi="Times New Roman"/>
      <w:smallCaps/>
      <w:spacing w:val="80"/>
      <w:sz w:val="28"/>
    </w:rPr>
  </w:style>
  <w:style w:type="paragraph" w:customStyle="1" w:styleId="InChapter">
    <w:name w:val="InChapter"/>
    <w:basedOn w:val="Heading3"/>
    <w:rsid w:val="004751CA"/>
    <w:pPr>
      <w:spacing w:after="240"/>
      <w:outlineLvl w:val="9"/>
    </w:pPr>
    <w:rPr>
      <w:noProof/>
    </w:rPr>
  </w:style>
  <w:style w:type="paragraph" w:styleId="Index2">
    <w:name w:val="index 2"/>
    <w:basedOn w:val="Normal"/>
    <w:next w:val="Normal"/>
    <w:semiHidden/>
    <w:rsid w:val="004751CA"/>
    <w:pPr>
      <w:tabs>
        <w:tab w:val="right" w:pos="4176"/>
      </w:tabs>
      <w:ind w:left="568" w:hanging="284"/>
    </w:pPr>
    <w:rPr>
      <w:rFonts w:ascii="Garamond" w:hAnsi="Garamond"/>
    </w:rPr>
  </w:style>
  <w:style w:type="paragraph" w:customStyle="1" w:styleId="Byline">
    <w:name w:val="Byline"/>
    <w:rsid w:val="00475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1CA"/>
    <w:pPr>
      <w:tabs>
        <w:tab w:val="clear" w:pos="3600"/>
        <w:tab w:val="clear" w:pos="3958"/>
      </w:tabs>
      <w:jc w:val="right"/>
    </w:pPr>
  </w:style>
  <w:style w:type="character" w:styleId="Emphasis">
    <w:name w:val="Emphasis"/>
    <w:basedOn w:val="DefaultParagraphFont"/>
    <w:qFormat/>
    <w:rsid w:val="004751CA"/>
    <w:rPr>
      <w:i/>
    </w:rPr>
  </w:style>
  <w:style w:type="paragraph" w:styleId="Caption">
    <w:name w:val="caption"/>
    <w:basedOn w:val="BodyText"/>
    <w:next w:val="Normal"/>
    <w:qFormat/>
    <w:rsid w:val="004751CA"/>
    <w:pPr>
      <w:framePr w:w="2268" w:hSpace="181" w:vSpace="181" w:wrap="around" w:vAnchor="text" w:hAnchor="page" w:x="1135" w:y="285" w:anchorLock="1"/>
    </w:pPr>
    <w:rPr>
      <w:i/>
    </w:rPr>
  </w:style>
  <w:style w:type="paragraph" w:customStyle="1" w:styleId="MiniTOCTitle">
    <w:name w:val="MiniTOCTitle"/>
    <w:basedOn w:val="Heading4"/>
    <w:rsid w:val="004751CA"/>
    <w:pPr>
      <w:spacing w:before="240"/>
      <w:outlineLvl w:val="9"/>
    </w:pPr>
    <w:rPr>
      <w:noProof/>
      <w:sz w:val="24"/>
    </w:rPr>
  </w:style>
  <w:style w:type="paragraph" w:customStyle="1" w:styleId="MiniTOCItem">
    <w:name w:val="MiniTOCItem"/>
    <w:basedOn w:val="ListBullet"/>
    <w:rsid w:val="004751CA"/>
    <w:pPr>
      <w:numPr>
        <w:numId w:val="0"/>
      </w:numPr>
      <w:tabs>
        <w:tab w:val="right" w:leader="dot" w:pos="6521"/>
      </w:tabs>
      <w:spacing w:before="0" w:after="0"/>
    </w:pPr>
  </w:style>
  <w:style w:type="paragraph" w:customStyle="1" w:styleId="TOFTitle">
    <w:name w:val="TOFTitle"/>
    <w:basedOn w:val="TOCTitle"/>
    <w:rsid w:val="004751CA"/>
  </w:style>
  <w:style w:type="paragraph" w:styleId="TableofFigures">
    <w:name w:val="table of figures"/>
    <w:basedOn w:val="Normal"/>
    <w:next w:val="Normal"/>
    <w:semiHidden/>
    <w:rsid w:val="004751CA"/>
    <w:pPr>
      <w:tabs>
        <w:tab w:val="right" w:leader="dot" w:pos="9072"/>
      </w:tabs>
      <w:ind w:left="970" w:hanging="403"/>
    </w:pPr>
    <w:rPr>
      <w:rFonts w:ascii="Times New Roman" w:hAnsi="Times New Roman"/>
      <w:b/>
    </w:rPr>
  </w:style>
  <w:style w:type="paragraph" w:styleId="ListNumber">
    <w:name w:val="List Number"/>
    <w:basedOn w:val="List"/>
    <w:rsid w:val="004751CA"/>
    <w:pPr>
      <w:numPr>
        <w:numId w:val="15"/>
      </w:numPr>
      <w:tabs>
        <w:tab w:val="clear" w:pos="340"/>
      </w:tabs>
    </w:pPr>
  </w:style>
  <w:style w:type="character" w:customStyle="1" w:styleId="WingdingSymbols">
    <w:name w:val="Wingding Symbols"/>
    <w:rsid w:val="004751CA"/>
    <w:rPr>
      <w:rFonts w:ascii="Wingdings" w:hAnsi="Wingdings"/>
    </w:rPr>
  </w:style>
  <w:style w:type="paragraph" w:customStyle="1" w:styleId="TableHeading">
    <w:name w:val="Table Heading"/>
    <w:basedOn w:val="HeadingBase"/>
    <w:rsid w:val="004751CA"/>
    <w:pPr>
      <w:keepLines/>
      <w:pBdr>
        <w:bottom w:val="single" w:sz="6" w:space="1" w:color="918585"/>
      </w:pBdr>
      <w:spacing w:before="240"/>
    </w:pPr>
  </w:style>
  <w:style w:type="character" w:customStyle="1" w:styleId="HotSpot">
    <w:name w:val="HotSpot"/>
    <w:rsid w:val="004751CA"/>
    <w:rPr>
      <w:color w:val="0033CC"/>
      <w:u w:val="none"/>
    </w:rPr>
  </w:style>
  <w:style w:type="paragraph" w:customStyle="1" w:styleId="BodyTextRight">
    <w:name w:val="Body Text Right"/>
    <w:basedOn w:val="BodyText"/>
    <w:rsid w:val="004751CA"/>
    <w:pPr>
      <w:spacing w:before="0" w:after="0"/>
      <w:jc w:val="right"/>
    </w:pPr>
  </w:style>
  <w:style w:type="paragraph" w:styleId="Index3">
    <w:name w:val="index 3"/>
    <w:basedOn w:val="ListNumber2"/>
    <w:next w:val="Normal"/>
    <w:semiHidden/>
    <w:rsid w:val="004751CA"/>
    <w:pPr>
      <w:numPr>
        <w:numId w:val="0"/>
      </w:numPr>
      <w:tabs>
        <w:tab w:val="right" w:leader="dot" w:pos="4176"/>
      </w:tabs>
    </w:pPr>
  </w:style>
  <w:style w:type="paragraph" w:styleId="ListNumber2">
    <w:name w:val="List Number 2"/>
    <w:basedOn w:val="List2"/>
    <w:rsid w:val="004751CA"/>
    <w:pPr>
      <w:numPr>
        <w:numId w:val="10"/>
      </w:numPr>
      <w:tabs>
        <w:tab w:val="clear" w:pos="1060"/>
      </w:tabs>
    </w:pPr>
  </w:style>
  <w:style w:type="paragraph" w:customStyle="1" w:styleId="MarginNote">
    <w:name w:val="Margin Note"/>
    <w:basedOn w:val="BodyText"/>
    <w:rsid w:val="00475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1CA"/>
    <w:rPr>
      <w:sz w:val="32"/>
    </w:rPr>
  </w:style>
  <w:style w:type="paragraph" w:customStyle="1" w:styleId="HeadingProcedure">
    <w:name w:val="Heading Procedure"/>
    <w:basedOn w:val="HeadingBase"/>
    <w:next w:val="Normal"/>
    <w:rsid w:val="004751CA"/>
    <w:pPr>
      <w:tabs>
        <w:tab w:val="left" w:pos="0"/>
      </w:tabs>
      <w:spacing w:before="120" w:after="60"/>
    </w:pPr>
    <w:rPr>
      <w:i/>
      <w:color w:val="918585"/>
      <w:sz w:val="22"/>
    </w:rPr>
  </w:style>
  <w:style w:type="paragraph" w:customStyle="1" w:styleId="TableBodyText">
    <w:name w:val="Table Body Text"/>
    <w:basedOn w:val="BodyText"/>
    <w:rsid w:val="004751CA"/>
    <w:pPr>
      <w:spacing w:before="60" w:after="60"/>
    </w:pPr>
  </w:style>
  <w:style w:type="paragraph" w:styleId="ListContinue">
    <w:name w:val="List Continue"/>
    <w:basedOn w:val="List"/>
    <w:rsid w:val="004751CA"/>
    <w:pPr>
      <w:ind w:firstLine="0"/>
    </w:pPr>
  </w:style>
  <w:style w:type="paragraph" w:customStyle="1" w:styleId="ListNote">
    <w:name w:val="List Note"/>
    <w:basedOn w:val="List"/>
    <w:rsid w:val="004751CA"/>
    <w:pPr>
      <w:pBdr>
        <w:top w:val="single" w:sz="6" w:space="2" w:color="918585"/>
        <w:bottom w:val="single" w:sz="6" w:space="2" w:color="918585"/>
      </w:pBdr>
      <w:tabs>
        <w:tab w:val="left" w:pos="1021"/>
      </w:tabs>
      <w:ind w:firstLine="0"/>
    </w:pPr>
  </w:style>
  <w:style w:type="paragraph" w:customStyle="1" w:styleId="Warning">
    <w:name w:val="Warning"/>
    <w:basedOn w:val="BodyText"/>
    <w:rsid w:val="004751CA"/>
    <w:pPr>
      <w:shd w:val="clear" w:color="auto" w:fill="D9D9D9"/>
      <w:tabs>
        <w:tab w:val="left" w:pos="992"/>
      </w:tabs>
      <w:ind w:left="119" w:right="119"/>
    </w:pPr>
    <w:rPr>
      <w:sz w:val="20"/>
    </w:rPr>
  </w:style>
  <w:style w:type="paragraph" w:customStyle="1" w:styleId="MarginIcons">
    <w:name w:val="Margin Icons"/>
    <w:basedOn w:val="BodyText"/>
    <w:rsid w:val="00475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1CA"/>
    <w:rPr>
      <w:rFonts w:ascii="Courier New" w:hAnsi="Courier New"/>
    </w:rPr>
  </w:style>
  <w:style w:type="paragraph" w:customStyle="1" w:styleId="NoteBullet">
    <w:name w:val="Note Bullet"/>
    <w:basedOn w:val="Note"/>
    <w:rsid w:val="004751CA"/>
    <w:pPr>
      <w:tabs>
        <w:tab w:val="clear" w:pos="680"/>
      </w:tabs>
      <w:spacing w:before="60" w:after="60"/>
    </w:pPr>
  </w:style>
  <w:style w:type="paragraph" w:customStyle="1" w:styleId="SubHeading2">
    <w:name w:val="SubHeading2"/>
    <w:basedOn w:val="HeadingBase"/>
    <w:rsid w:val="004751CA"/>
    <w:pPr>
      <w:spacing w:before="240" w:after="60"/>
    </w:pPr>
    <w:rPr>
      <w:sz w:val="20"/>
    </w:rPr>
  </w:style>
  <w:style w:type="paragraph" w:customStyle="1" w:styleId="SubHeading1">
    <w:name w:val="SubHeading1"/>
    <w:basedOn w:val="HeadingBase"/>
    <w:rsid w:val="004751CA"/>
    <w:pPr>
      <w:spacing w:before="240" w:after="60"/>
    </w:pPr>
    <w:rPr>
      <w:color w:val="918585"/>
      <w:sz w:val="22"/>
    </w:rPr>
  </w:style>
  <w:style w:type="paragraph" w:customStyle="1" w:styleId="SideHeading">
    <w:name w:val="Side Heading"/>
    <w:basedOn w:val="HeadingBase"/>
    <w:rsid w:val="00475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1CA"/>
    <w:pPr>
      <w:tabs>
        <w:tab w:val="num" w:pos="360"/>
      </w:tabs>
    </w:pPr>
  </w:style>
  <w:style w:type="paragraph" w:styleId="PlainText">
    <w:name w:val="Plain Text"/>
    <w:basedOn w:val="Normal"/>
    <w:link w:val="PlainTextChar"/>
    <w:rsid w:val="004751CA"/>
    <w:rPr>
      <w:sz w:val="20"/>
    </w:rPr>
  </w:style>
  <w:style w:type="character" w:customStyle="1" w:styleId="PlainTextChar">
    <w:name w:val="Plain Text Char"/>
    <w:basedOn w:val="DefaultParagraphFont"/>
    <w:link w:val="PlainText"/>
    <w:rsid w:val="004751CA"/>
    <w:rPr>
      <w:rFonts w:ascii="Courier New" w:eastAsia="Times New Roman" w:hAnsi="Courier New" w:cs="Times New Roman"/>
      <w:sz w:val="20"/>
      <w:szCs w:val="20"/>
      <w:lang w:eastAsia="en-US"/>
    </w:rPr>
  </w:style>
  <w:style w:type="character" w:customStyle="1" w:styleId="MenuOption">
    <w:name w:val="Menu Option"/>
    <w:basedOn w:val="DefaultParagraphFont"/>
    <w:rsid w:val="004751CA"/>
    <w:rPr>
      <w:b/>
      <w:smallCaps/>
    </w:rPr>
  </w:style>
  <w:style w:type="paragraph" w:customStyle="1" w:styleId="TableListNumber">
    <w:name w:val="Table List Number"/>
    <w:basedOn w:val="ListNumber"/>
    <w:rsid w:val="004751CA"/>
    <w:pPr>
      <w:numPr>
        <w:numId w:val="0"/>
      </w:numPr>
    </w:pPr>
  </w:style>
  <w:style w:type="paragraph" w:styleId="TOC4">
    <w:name w:val="toc 4"/>
    <w:basedOn w:val="TOCBase"/>
    <w:next w:val="Normal"/>
    <w:semiHidden/>
    <w:rsid w:val="004751CA"/>
    <w:pPr>
      <w:tabs>
        <w:tab w:val="right" w:leader="dot" w:pos="9071"/>
      </w:tabs>
      <w:ind w:left="1701"/>
    </w:pPr>
  </w:style>
  <w:style w:type="paragraph" w:customStyle="1" w:styleId="ListAlpha">
    <w:name w:val="List Alpha"/>
    <w:basedOn w:val="List"/>
    <w:rsid w:val="004751CA"/>
    <w:pPr>
      <w:numPr>
        <w:numId w:val="9"/>
      </w:numPr>
    </w:pPr>
  </w:style>
  <w:style w:type="paragraph" w:customStyle="1" w:styleId="ListAlpha2">
    <w:name w:val="List Alpha 2"/>
    <w:basedOn w:val="List2"/>
    <w:rsid w:val="004751CA"/>
    <w:pPr>
      <w:numPr>
        <w:numId w:val="8"/>
      </w:numPr>
    </w:pPr>
  </w:style>
  <w:style w:type="paragraph" w:styleId="List2">
    <w:name w:val="List 2"/>
    <w:basedOn w:val="BodyText"/>
    <w:rsid w:val="004751CA"/>
    <w:pPr>
      <w:tabs>
        <w:tab w:val="left" w:pos="680"/>
      </w:tabs>
      <w:spacing w:before="60" w:after="60"/>
      <w:ind w:left="680" w:hanging="340"/>
    </w:pPr>
  </w:style>
  <w:style w:type="paragraph" w:styleId="List3">
    <w:name w:val="List 3"/>
    <w:basedOn w:val="BodyText"/>
    <w:rsid w:val="004751CA"/>
    <w:pPr>
      <w:tabs>
        <w:tab w:val="left" w:pos="1021"/>
      </w:tabs>
      <w:spacing w:before="60" w:after="60"/>
      <w:ind w:left="1020" w:hanging="340"/>
    </w:pPr>
  </w:style>
  <w:style w:type="paragraph" w:styleId="List4">
    <w:name w:val="List 4"/>
    <w:basedOn w:val="BodyText"/>
    <w:rsid w:val="004751CA"/>
    <w:pPr>
      <w:tabs>
        <w:tab w:val="left" w:pos="1361"/>
      </w:tabs>
      <w:spacing w:before="60" w:after="60"/>
      <w:ind w:left="1361" w:hanging="340"/>
    </w:pPr>
  </w:style>
  <w:style w:type="paragraph" w:styleId="List5">
    <w:name w:val="List 5"/>
    <w:basedOn w:val="BodyText"/>
    <w:rsid w:val="004751CA"/>
    <w:pPr>
      <w:tabs>
        <w:tab w:val="left" w:pos="1701"/>
      </w:tabs>
      <w:spacing w:before="60" w:after="60"/>
      <w:ind w:left="1701" w:hanging="340"/>
    </w:pPr>
  </w:style>
  <w:style w:type="paragraph" w:styleId="ListBullet3">
    <w:name w:val="List Bullet 3"/>
    <w:basedOn w:val="List3"/>
    <w:rsid w:val="004751CA"/>
    <w:pPr>
      <w:numPr>
        <w:numId w:val="14"/>
      </w:numPr>
      <w:tabs>
        <w:tab w:val="clear" w:pos="1021"/>
      </w:tabs>
      <w:ind w:left="1037" w:hanging="357"/>
    </w:pPr>
  </w:style>
  <w:style w:type="paragraph" w:styleId="ListBullet4">
    <w:name w:val="List Bullet 4"/>
    <w:basedOn w:val="List4"/>
    <w:rsid w:val="004751CA"/>
    <w:pPr>
      <w:numPr>
        <w:numId w:val="3"/>
      </w:numPr>
      <w:tabs>
        <w:tab w:val="clear" w:pos="1361"/>
      </w:tabs>
    </w:pPr>
  </w:style>
  <w:style w:type="paragraph" w:styleId="ListBullet5">
    <w:name w:val="List Bullet 5"/>
    <w:basedOn w:val="List5"/>
    <w:rsid w:val="004751CA"/>
    <w:pPr>
      <w:numPr>
        <w:numId w:val="4"/>
      </w:numPr>
    </w:pPr>
  </w:style>
  <w:style w:type="paragraph" w:styleId="ListContinue2">
    <w:name w:val="List Continue 2"/>
    <w:basedOn w:val="List2"/>
    <w:rsid w:val="004751CA"/>
    <w:pPr>
      <w:ind w:firstLine="0"/>
    </w:pPr>
  </w:style>
  <w:style w:type="paragraph" w:styleId="ListContinue3">
    <w:name w:val="List Continue 3"/>
    <w:basedOn w:val="List3"/>
    <w:rsid w:val="004751CA"/>
    <w:pPr>
      <w:ind w:left="1021" w:firstLine="0"/>
    </w:pPr>
  </w:style>
  <w:style w:type="paragraph" w:styleId="ListContinue4">
    <w:name w:val="List Continue 4"/>
    <w:basedOn w:val="List4"/>
    <w:rsid w:val="004751CA"/>
    <w:pPr>
      <w:ind w:firstLine="0"/>
    </w:pPr>
  </w:style>
  <w:style w:type="paragraph" w:styleId="ListContinue5">
    <w:name w:val="List Continue 5"/>
    <w:basedOn w:val="List5"/>
    <w:rsid w:val="004751CA"/>
    <w:pPr>
      <w:ind w:firstLine="0"/>
    </w:pPr>
  </w:style>
  <w:style w:type="paragraph" w:styleId="ListNumber3">
    <w:name w:val="List Number 3"/>
    <w:basedOn w:val="List3"/>
    <w:rsid w:val="004751CA"/>
    <w:pPr>
      <w:numPr>
        <w:numId w:val="5"/>
      </w:numPr>
    </w:pPr>
  </w:style>
  <w:style w:type="paragraph" w:styleId="ListNumber4">
    <w:name w:val="List Number 4"/>
    <w:basedOn w:val="List4"/>
    <w:rsid w:val="004751CA"/>
    <w:pPr>
      <w:numPr>
        <w:numId w:val="6"/>
      </w:numPr>
    </w:pPr>
  </w:style>
  <w:style w:type="paragraph" w:styleId="ListNumber5">
    <w:name w:val="List Number 5"/>
    <w:basedOn w:val="List5"/>
    <w:rsid w:val="004751CA"/>
    <w:pPr>
      <w:numPr>
        <w:numId w:val="7"/>
      </w:numPr>
    </w:pPr>
  </w:style>
  <w:style w:type="paragraph" w:styleId="BlockText">
    <w:name w:val="Block Text"/>
    <w:basedOn w:val="Normal"/>
    <w:rsid w:val="004751CA"/>
    <w:pPr>
      <w:spacing w:after="120"/>
      <w:ind w:left="1440" w:right="1440"/>
    </w:pPr>
  </w:style>
  <w:style w:type="character" w:customStyle="1" w:styleId="Subscript">
    <w:name w:val="Subscript"/>
    <w:basedOn w:val="DefaultParagraphFont"/>
    <w:rsid w:val="004751CA"/>
    <w:rPr>
      <w:sz w:val="16"/>
      <w:vertAlign w:val="subscript"/>
    </w:rPr>
  </w:style>
  <w:style w:type="character" w:customStyle="1" w:styleId="Superscript">
    <w:name w:val="Superscript"/>
    <w:basedOn w:val="DefaultParagraphFont"/>
    <w:rsid w:val="004751CA"/>
    <w:rPr>
      <w:sz w:val="16"/>
      <w:vertAlign w:val="superscript"/>
    </w:rPr>
  </w:style>
  <w:style w:type="character" w:customStyle="1" w:styleId="Symbols">
    <w:name w:val="Symbols"/>
    <w:basedOn w:val="DefaultParagraphFont"/>
    <w:rsid w:val="004751CA"/>
    <w:rPr>
      <w:rFonts w:ascii="Symbol" w:hAnsi="Symbol"/>
    </w:rPr>
  </w:style>
  <w:style w:type="character" w:customStyle="1" w:styleId="MenuOptions">
    <w:name w:val="Menu Options"/>
    <w:basedOn w:val="DefaultParagraphFont"/>
    <w:rsid w:val="004751CA"/>
    <w:rPr>
      <w:rFonts w:ascii="Arial Narrow" w:hAnsi="Arial Narrow"/>
      <w:smallCaps/>
    </w:rPr>
  </w:style>
  <w:style w:type="character" w:customStyle="1" w:styleId="Buttons">
    <w:name w:val="Buttons"/>
    <w:basedOn w:val="DefaultParagraphFont"/>
    <w:rsid w:val="004751CA"/>
    <w:rPr>
      <w:b/>
    </w:rPr>
  </w:style>
  <w:style w:type="character" w:customStyle="1" w:styleId="Underlined">
    <w:name w:val="Underlined"/>
    <w:basedOn w:val="DefaultParagraphFont"/>
    <w:rsid w:val="004751CA"/>
    <w:rPr>
      <w:u w:val="single"/>
    </w:rPr>
  </w:style>
  <w:style w:type="paragraph" w:customStyle="1" w:styleId="TableBodyTextRight">
    <w:name w:val="Table Body Text Right"/>
    <w:basedOn w:val="TableBodyText"/>
    <w:rsid w:val="004751CA"/>
    <w:pPr>
      <w:widowControl w:val="0"/>
      <w:autoSpaceDE w:val="0"/>
      <w:autoSpaceDN w:val="0"/>
      <w:adjustRightInd w:val="0"/>
      <w:jc w:val="right"/>
    </w:pPr>
    <w:rPr>
      <w:rFonts w:cs="Arial"/>
      <w:szCs w:val="18"/>
    </w:rPr>
  </w:style>
  <w:style w:type="paragraph" w:customStyle="1" w:styleId="CopyrightText">
    <w:name w:val="Copyright Text"/>
    <w:basedOn w:val="BodyText"/>
    <w:rsid w:val="004751CA"/>
    <w:rPr>
      <w:sz w:val="18"/>
    </w:rPr>
  </w:style>
  <w:style w:type="paragraph" w:customStyle="1" w:styleId="BodySmallRight">
    <w:name w:val="Body Small Right"/>
    <w:basedOn w:val="BodyTextRight"/>
    <w:rsid w:val="004751CA"/>
    <w:rPr>
      <w:sz w:val="18"/>
      <w:szCs w:val="18"/>
    </w:rPr>
  </w:style>
  <w:style w:type="paragraph" w:customStyle="1" w:styleId="MarginEdition">
    <w:name w:val="Margin Edition"/>
    <w:basedOn w:val="MarginNote"/>
    <w:rsid w:val="004751CA"/>
    <w:pPr>
      <w:spacing w:before="0" w:after="0"/>
    </w:pPr>
    <w:rPr>
      <w:rFonts w:ascii="Times New Roman" w:hAnsi="Times New Roman"/>
      <w:color w:val="999999"/>
    </w:rPr>
  </w:style>
  <w:style w:type="paragraph" w:customStyle="1" w:styleId="Spacer">
    <w:name w:val="Spacer"/>
    <w:basedOn w:val="Normal"/>
    <w:rsid w:val="004751CA"/>
    <w:rPr>
      <w:sz w:val="2"/>
      <w:szCs w:val="2"/>
    </w:rPr>
  </w:style>
  <w:style w:type="character" w:customStyle="1" w:styleId="Small">
    <w:name w:val="Small"/>
    <w:basedOn w:val="DefaultParagraphFont"/>
    <w:rsid w:val="004751CA"/>
    <w:rPr>
      <w:sz w:val="16"/>
    </w:rPr>
  </w:style>
  <w:style w:type="paragraph" w:customStyle="1" w:styleId="WideTable">
    <w:name w:val="Wide Table"/>
    <w:basedOn w:val="Normal"/>
    <w:rsid w:val="004751CA"/>
    <w:pPr>
      <w:ind w:left="-1418"/>
    </w:pPr>
    <w:rPr>
      <w:sz w:val="2"/>
      <w:szCs w:val="2"/>
    </w:rPr>
  </w:style>
  <w:style w:type="character" w:styleId="PageNumber">
    <w:name w:val="page number"/>
    <w:basedOn w:val="DefaultParagraphFont"/>
    <w:rsid w:val="004751CA"/>
  </w:style>
  <w:style w:type="paragraph" w:styleId="Quote">
    <w:name w:val="Quote"/>
    <w:basedOn w:val="Heading1"/>
    <w:link w:val="QuoteChar"/>
    <w:qFormat/>
    <w:rsid w:val="004751CA"/>
    <w:rPr>
      <w:b w:val="0"/>
      <w:sz w:val="72"/>
      <w:szCs w:val="72"/>
      <w:lang w:val="en-NZ"/>
    </w:rPr>
  </w:style>
  <w:style w:type="character" w:customStyle="1" w:styleId="QuoteChar">
    <w:name w:val="Quote Char"/>
    <w:basedOn w:val="DefaultParagraphFont"/>
    <w:link w:val="Quote"/>
    <w:rsid w:val="00475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1CA"/>
    <w:pPr>
      <w:pageBreakBefore/>
    </w:pPr>
  </w:style>
  <w:style w:type="paragraph" w:customStyle="1" w:styleId="Border">
    <w:name w:val="Border"/>
    <w:basedOn w:val="Normal"/>
    <w:qFormat/>
    <w:rsid w:val="00475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1CA"/>
    <w:rPr>
      <w:b/>
      <w:bCs/>
      <w:i/>
      <w:iCs/>
      <w:color w:val="auto"/>
    </w:rPr>
  </w:style>
  <w:style w:type="paragraph" w:styleId="IntenseQuote">
    <w:name w:val="Intense Quote"/>
    <w:basedOn w:val="Normal"/>
    <w:next w:val="Normal"/>
    <w:link w:val="IntenseQuoteChar"/>
    <w:uiPriority w:val="30"/>
    <w:qFormat/>
    <w:rsid w:val="00475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1CA"/>
    <w:rPr>
      <w:smallCaps/>
      <w:color w:val="auto"/>
      <w:u w:val="single"/>
    </w:rPr>
  </w:style>
  <w:style w:type="character" w:styleId="IntenseReference">
    <w:name w:val="Intense Reference"/>
    <w:basedOn w:val="DefaultParagraphFont"/>
    <w:uiPriority w:val="32"/>
    <w:qFormat/>
    <w:rsid w:val="004751CA"/>
    <w:rPr>
      <w:b/>
      <w:bCs/>
      <w:smallCaps/>
      <w:color w:val="auto"/>
      <w:spacing w:val="5"/>
      <w:u w:val="single"/>
    </w:rPr>
  </w:style>
  <w:style w:type="paragraph" w:customStyle="1" w:styleId="2ColumnHeading">
    <w:name w:val="2Column Heading"/>
    <w:basedOn w:val="BodyText"/>
    <w:qFormat/>
    <w:rsid w:val="004751CA"/>
    <w:pPr>
      <w:spacing w:after="60"/>
      <w:ind w:left="-2268"/>
    </w:pPr>
    <w:rPr>
      <w:b/>
    </w:rPr>
  </w:style>
  <w:style w:type="paragraph" w:customStyle="1" w:styleId="Heading1TOC">
    <w:name w:val="Heading1 TOC"/>
    <w:basedOn w:val="Normal"/>
    <w:qFormat/>
    <w:rsid w:val="004751CA"/>
    <w:pPr>
      <w:spacing w:before="240" w:after="120"/>
    </w:pPr>
    <w:rPr>
      <w:rFonts w:ascii="Times New Roman" w:hAnsi="Times New Roman"/>
      <w:b/>
      <w:sz w:val="32"/>
    </w:rPr>
  </w:style>
  <w:style w:type="paragraph" w:customStyle="1" w:styleId="Heading2TOC">
    <w:name w:val="Heading2 TOC"/>
    <w:basedOn w:val="Normal"/>
    <w:qFormat/>
    <w:rsid w:val="004751CA"/>
    <w:pPr>
      <w:spacing w:before="240" w:after="60"/>
    </w:pPr>
    <w:rPr>
      <w:rFonts w:ascii="Times New Roman" w:hAnsi="Times New Roman"/>
      <w:b/>
      <w:sz w:val="28"/>
    </w:rPr>
  </w:style>
  <w:style w:type="character" w:customStyle="1" w:styleId="Underline">
    <w:name w:val="Underline"/>
    <w:basedOn w:val="DefaultParagraphFont"/>
    <w:qFormat/>
    <w:rsid w:val="004751CA"/>
    <w:rPr>
      <w:u w:val="single"/>
    </w:rPr>
  </w:style>
  <w:style w:type="character" w:customStyle="1" w:styleId="BoldandItalics">
    <w:name w:val="Bold and Italics"/>
    <w:qFormat/>
    <w:rsid w:val="004751CA"/>
    <w:rPr>
      <w:b/>
      <w:i/>
      <w:u w:val="none"/>
    </w:rPr>
  </w:style>
  <w:style w:type="paragraph" w:styleId="BalloonText">
    <w:name w:val="Balloon Text"/>
    <w:basedOn w:val="Normal"/>
    <w:link w:val="BalloonTextChar"/>
    <w:rsid w:val="004751CA"/>
    <w:rPr>
      <w:rFonts w:ascii="Tahoma" w:hAnsi="Tahoma" w:cs="Tahoma"/>
      <w:sz w:val="16"/>
      <w:szCs w:val="16"/>
    </w:rPr>
  </w:style>
  <w:style w:type="character" w:customStyle="1" w:styleId="BalloonTextChar">
    <w:name w:val="Balloon Text Char"/>
    <w:basedOn w:val="DefaultParagraphFont"/>
    <w:link w:val="BalloonText"/>
    <w:rsid w:val="00475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1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1CA"/>
    <w:rPr>
      <w:b/>
      <w:color w:val="660033"/>
      <w:spacing w:val="0"/>
    </w:rPr>
  </w:style>
  <w:style w:type="paragraph" w:customStyle="1" w:styleId="Nameditemlist">
    <w:name w:val="Named item list"/>
    <w:basedOn w:val="BodyText"/>
    <w:qFormat/>
    <w:rsid w:val="004751CA"/>
    <w:pPr>
      <w:tabs>
        <w:tab w:val="left" w:pos="2835"/>
      </w:tabs>
      <w:ind w:left="2835" w:hanging="2835"/>
    </w:pPr>
  </w:style>
  <w:style w:type="paragraph" w:customStyle="1" w:styleId="BodyTextnopadding">
    <w:name w:val="Body Text no padding"/>
    <w:basedOn w:val="BodyText"/>
    <w:qFormat/>
    <w:rsid w:val="004751CA"/>
    <w:pPr>
      <w:spacing w:before="0" w:after="0"/>
    </w:pPr>
  </w:style>
  <w:style w:type="paragraph" w:customStyle="1" w:styleId="BodyTextBold">
    <w:name w:val="Body Text Bold"/>
    <w:basedOn w:val="BodyText"/>
    <w:qFormat/>
    <w:rsid w:val="004751CA"/>
    <w:rPr>
      <w:b/>
    </w:rPr>
  </w:style>
  <w:style w:type="character" w:styleId="Hyperlink">
    <w:name w:val="Hyperlink"/>
    <w:basedOn w:val="DefaultParagraphFont"/>
    <w:uiPriority w:val="99"/>
    <w:unhideWhenUsed/>
    <w:rsid w:val="00941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3836</Characters>
  <Application>Microsoft Office Word</Application>
  <DocSecurity>0</DocSecurity>
  <Lines>91</Lines>
  <Paragraphs>62</Paragraphs>
  <ScaleCrop>false</ScaleCrop>
  <Company>Author-it Software Corporation Ltd.</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UEERA0066 Repair and service carbon dioxide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