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687" w:rsidP="006A0687">
      <w:pPr>
        <w:pStyle w:val="Title"/>
      </w:pPr>
      <w:r>
        <w:fldChar w:fldCharType="begin"/>
      </w:r>
      <w:r>
        <w:instrText xml:space="preserve"> TITLE   \* MERGEFORMAT </w:instrText>
      </w:r>
      <w:r>
        <w:fldChar w:fldCharType="separate"/>
      </w:r>
      <w:r>
        <w:t>UEERA0063 Recover, pressure test, evacuate, charge and leak test refrigerants - appliances</w:t>
      </w:r>
      <w:r>
        <w:fldChar w:fldCharType="end"/>
      </w:r>
    </w:p>
    <w:p w:rsidR="006A0687" w:rsidP="006A0687">
      <w:pPr>
        <w:pStyle w:val="Version"/>
        <w:sectPr w:rsidSect="004371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1B3" w:rsidP="004371B3">
      <w:pPr>
        <w:pStyle w:val="SuperHeading"/>
      </w:pPr>
      <w:r w:rsidRPr="004371B3">
        <w:t>UEERA0063 Recover, pressure test, evacuate, charge and leak test refrigerants - appliances</w:t>
      </w:r>
    </w:p>
    <w:p w:rsidR="00000000" w:rsidRPr="004371B3" w:rsidP="004371B3">
      <w:pPr>
        <w:pStyle w:val="Heading1"/>
      </w:pPr>
      <w:bookmarkStart w:id="1" w:name="O_1078849"/>
      <w:bookmarkEnd w:id="1"/>
      <w:r w:rsidRPr="004371B3">
        <w:t>Modification History</w:t>
      </w:r>
    </w:p>
    <w:tbl>
      <w:tblPr>
        <w:tblW w:w="9497" w:type="dxa"/>
        <w:tblLayout w:type="fixed"/>
        <w:tblCellMar>
          <w:left w:w="62" w:type="dxa"/>
          <w:right w:w="62" w:type="dxa"/>
        </w:tblCellMar>
        <w:tblLook w:val="0000"/>
      </w:tblPr>
      <w:tblGrid>
        <w:gridCol w:w="9497"/>
      </w:tblGrid>
      <w:tr w:rsidTr="00437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t>Release 1. This is the first release of this unit of competency in the UEE Electrotechnology Training Package.</w:t>
            </w:r>
          </w:p>
        </w:tc>
      </w:tr>
    </w:tbl>
    <w:p w:rsidR="00000000" w:rsidRPr="004371B3" w:rsidP="004371B3">
      <w:pPr>
        <w:pStyle w:val="NoPaddingFontSize1"/>
      </w:pPr>
    </w:p>
    <w:p w:rsidR="00000000" w:rsidRPr="004371B3" w:rsidP="004371B3">
      <w:pPr>
        <w:pStyle w:val="AllowPageBreak"/>
      </w:pPr>
    </w:p>
    <w:p w:rsidR="00000000" w:rsidRPr="004371B3" w:rsidP="004371B3">
      <w:pPr>
        <w:pStyle w:val="Heading1"/>
      </w:pPr>
      <w:bookmarkStart w:id="2" w:name="O_1078850"/>
      <w:bookmarkEnd w:id="2"/>
      <w:r w:rsidRPr="004371B3">
        <w:t>Application</w:t>
      </w:r>
    </w:p>
    <w:tbl>
      <w:tblPr>
        <w:tblW w:w="9497" w:type="dxa"/>
        <w:tblLayout w:type="fixed"/>
        <w:tblCellMar>
          <w:left w:w="62" w:type="dxa"/>
          <w:right w:w="62" w:type="dxa"/>
        </w:tblCellMar>
        <w:tblLook w:val="0000"/>
      </w:tblPr>
      <w:tblGrid>
        <w:gridCol w:w="9497"/>
      </w:tblGrid>
      <w:tr w:rsidTr="00437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t>This unit involves the skills and knowledge required to recover refrigerants, conduct pressure and leak tests, and evacuate and charge refrigerants in a self-contained appliance. This includes flammable and non-flammable refrigerants.</w:t>
            </w:r>
          </w:p>
          <w:p w:rsidR="00000000" w:rsidRPr="004371B3" w:rsidP="004371B3">
            <w:pPr>
              <w:pStyle w:val="BodyText"/>
            </w:pPr>
            <w:r w:rsidRPr="004371B3">
              <w:t>Competency in this unit requires the ability to work safely, prepare for and implement the recovery of refrigerants, undertake pressure and leak testing, perform evacuations and charging of refrigeration appliances as well as completing all required docume</w:t>
            </w:r>
            <w:r w:rsidRPr="004371B3">
              <w:t>ntation.</w:t>
            </w:r>
          </w:p>
          <w:p w:rsidR="00000000" w:rsidRPr="004371B3" w:rsidP="004371B3">
            <w:pPr>
              <w:pStyle w:val="BodyText"/>
            </w:pPr>
            <w:r w:rsidRPr="004371B3">
              <w:t>Individuals will typically work independently to safely handle refrigerants used in appliances.</w:t>
            </w:r>
          </w:p>
          <w:p w:rsidR="00000000" w:rsidRPr="004371B3" w:rsidP="004371B3">
            <w:pPr>
              <w:pStyle w:val="BodyText"/>
            </w:pPr>
            <w:r w:rsidRPr="004371B3">
              <w:t>To undertake this unit, the learner must have a Trainee Refrigerant Handling Licence as it includes work on refrigeration and air conditioning equipmen</w:t>
            </w:r>
            <w:r w:rsidRPr="004371B3">
              <w:t>t that carries the risk of a fluorocarbon refrigerant being emitted.</w:t>
            </w:r>
          </w:p>
          <w:p w:rsidR="00000000" w:rsidRPr="004371B3" w:rsidP="004371B3">
            <w:pPr>
              <w:pStyle w:val="BodyText"/>
            </w:pPr>
            <w:r w:rsidRPr="004371B3">
              <w:t>The skills and knowledge described in this unit may require a national Refrigerant Handling Licence as it includes work on refrigeration and air conditioning equipment that carries the ri</w:t>
            </w:r>
            <w:r w:rsidRPr="004371B3">
              <w:t>sk of a fluorocarbon refrigerant being emitted while decanting the refrigerant or manufacturing, installing, commissioning, servicing, maintaining or decommissioning refrigeration and air conditioning equipment.</w:t>
            </w:r>
          </w:p>
          <w:p w:rsidR="00000000" w:rsidRPr="004371B3" w:rsidP="004371B3">
            <w:pPr>
              <w:pStyle w:val="BodyText"/>
            </w:pPr>
            <w:r w:rsidRPr="004371B3">
              <w:t>The skills and knowledge described in this u</w:t>
            </w:r>
            <w:r w:rsidRPr="004371B3">
              <w:t xml:space="preserve">nit require a licence or permit to practice in the workplace where work is carried out on electrical installations which are designed to operate at voltages greater than 50 volt (V) alternating current (a.c.) or 120 V direct current (d.c.). </w:t>
            </w:r>
          </w:p>
          <w:p w:rsidR="00000000" w:rsidRPr="004371B3" w:rsidP="004371B3">
            <w:pPr>
              <w:pStyle w:val="BodyText"/>
            </w:pPr>
            <w:r w:rsidRPr="004371B3">
              <w:t>Competency dev</w:t>
            </w:r>
            <w:r w:rsidRPr="004371B3">
              <w:t xml:space="preserve">elopment activities in this unit are subject to regulations directly related to licensing. Where a licence or permit to practice is not held, a relevant contract of training, such as an Australian Apprenticeship, is required. </w:t>
            </w:r>
          </w:p>
          <w:p w:rsidR="00000000" w:rsidRPr="004371B3" w:rsidP="004371B3">
            <w:pPr>
              <w:pStyle w:val="BodyText"/>
            </w:pPr>
            <w:r w:rsidRPr="004371B3">
              <w:t>Additional and/or other condi</w:t>
            </w:r>
            <w:r w:rsidRPr="004371B3">
              <w:t>tions may apply in some jurisdictions subject to regulations related to electrical work. Practice in the workplace and during training is also subject to work health and safety (WHS)/occupational health and safety (OHS) regulations.</w:t>
            </w:r>
          </w:p>
        </w:tc>
      </w:tr>
    </w:tbl>
    <w:p w:rsidR="00000000" w:rsidRPr="004371B3" w:rsidP="004371B3">
      <w:pPr>
        <w:pStyle w:val="NoPaddingFontSize1"/>
      </w:pPr>
    </w:p>
    <w:p w:rsidR="00000000" w:rsidRPr="004371B3" w:rsidP="004371B3">
      <w:pPr>
        <w:pStyle w:val="AllowPageBreak"/>
      </w:pPr>
    </w:p>
    <w:p w:rsidR="00000000" w:rsidRPr="004371B3" w:rsidP="004371B3">
      <w:pPr>
        <w:pStyle w:val="Heading1"/>
      </w:pPr>
      <w:bookmarkStart w:id="3" w:name="O_1078851"/>
      <w:bookmarkEnd w:id="3"/>
      <w:r w:rsidRPr="004371B3">
        <w:t>Pr</w:t>
      </w:r>
      <w:r w:rsidRPr="004371B3">
        <w:t>e-requisite Unit</w:t>
      </w:r>
    </w:p>
    <w:tbl>
      <w:tblPr>
        <w:tblW w:w="9497" w:type="dxa"/>
        <w:tblLayout w:type="fixed"/>
        <w:tblCellMar>
          <w:left w:w="62" w:type="dxa"/>
          <w:right w:w="62" w:type="dxa"/>
        </w:tblCellMar>
        <w:tblLook w:val="0000"/>
      </w:tblPr>
      <w:tblGrid>
        <w:gridCol w:w="9497"/>
      </w:tblGrid>
      <w:tr w:rsidTr="00437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t>UEECD0007 Apply work health and safety regulations, codes and practices in the workplace</w:t>
            </w:r>
          </w:p>
        </w:tc>
      </w:tr>
    </w:tbl>
    <w:p w:rsidR="00000000" w:rsidRPr="004371B3" w:rsidP="004371B3">
      <w:pPr>
        <w:pStyle w:val="NoPaddingFontSize1"/>
      </w:pPr>
    </w:p>
    <w:p w:rsidR="00000000" w:rsidRPr="004371B3" w:rsidP="004371B3">
      <w:pPr>
        <w:pStyle w:val="AllowPageBreak"/>
      </w:pPr>
    </w:p>
    <w:p w:rsidR="00000000" w:rsidRPr="004371B3" w:rsidP="004371B3">
      <w:pPr>
        <w:pStyle w:val="Heading1"/>
      </w:pPr>
      <w:bookmarkStart w:id="4" w:name="O_1078852"/>
      <w:bookmarkEnd w:id="4"/>
      <w:r w:rsidRPr="004371B3">
        <w:t>Competency Field</w:t>
      </w:r>
    </w:p>
    <w:tbl>
      <w:tblPr>
        <w:tblW w:w="9497" w:type="dxa"/>
        <w:tblLayout w:type="fixed"/>
        <w:tblCellMar>
          <w:left w:w="62" w:type="dxa"/>
          <w:right w:w="62" w:type="dxa"/>
        </w:tblCellMar>
        <w:tblLook w:val="0000"/>
      </w:tblPr>
      <w:tblGrid>
        <w:gridCol w:w="9497"/>
      </w:tblGrid>
      <w:tr w:rsidTr="00437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t>Refrigeration and air-conditioning</w:t>
            </w:r>
          </w:p>
        </w:tc>
      </w:tr>
    </w:tbl>
    <w:p w:rsidR="00000000" w:rsidRPr="004371B3" w:rsidP="004371B3">
      <w:pPr>
        <w:pStyle w:val="NoPaddingFontSize1"/>
      </w:pPr>
    </w:p>
    <w:p w:rsidR="00000000" w:rsidRPr="004371B3" w:rsidP="004371B3">
      <w:pPr>
        <w:pStyle w:val="AllowPageBreak"/>
      </w:pPr>
    </w:p>
    <w:p w:rsidR="00000000" w:rsidRPr="004371B3" w:rsidP="004371B3">
      <w:pPr>
        <w:pStyle w:val="Heading1"/>
      </w:pPr>
      <w:bookmarkStart w:id="5" w:name="O_1078853"/>
      <w:bookmarkEnd w:id="5"/>
      <w:r w:rsidRPr="004371B3">
        <w:t>Unit Sector</w:t>
      </w:r>
    </w:p>
    <w:tbl>
      <w:tblPr>
        <w:tblW w:w="9497" w:type="dxa"/>
        <w:tblLayout w:type="fixed"/>
        <w:tblCellMar>
          <w:left w:w="62" w:type="dxa"/>
          <w:right w:w="62" w:type="dxa"/>
        </w:tblCellMar>
        <w:tblLook w:val="0000"/>
      </w:tblPr>
      <w:tblGrid>
        <w:gridCol w:w="9497"/>
      </w:tblGrid>
      <w:tr w:rsidTr="00437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t>Electrotechnology</w:t>
            </w:r>
          </w:p>
        </w:tc>
      </w:tr>
    </w:tbl>
    <w:p w:rsidR="00000000" w:rsidRPr="004371B3" w:rsidP="004371B3">
      <w:pPr>
        <w:pStyle w:val="NoPaddingFontSize1"/>
      </w:pPr>
    </w:p>
    <w:p w:rsidR="00000000" w:rsidRPr="004371B3" w:rsidP="004371B3">
      <w:pPr>
        <w:pStyle w:val="AllowPageBreak"/>
      </w:pPr>
    </w:p>
    <w:p w:rsidR="00000000" w:rsidRPr="004371B3" w:rsidP="004371B3">
      <w:pPr>
        <w:pStyle w:val="Heading1"/>
      </w:pPr>
      <w:bookmarkStart w:id="6" w:name="O_1078854"/>
      <w:bookmarkEnd w:id="6"/>
      <w:r w:rsidRPr="004371B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371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PERFORMANCE CRITERIA</w:t>
            </w:r>
          </w:p>
        </w:tc>
      </w:tr>
      <w:tr w:rsidTr="004371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Performance criteria describe the performance needed to demonstrate achievement of the element.</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rPr>
                <w:rStyle w:val="SpecialBold"/>
              </w:rPr>
              <w:t>Prepare to recover refrigerants</w:t>
            </w:r>
            <w:r w:rsidRPr="004371B3">
              <w:t>,</w:t>
            </w:r>
            <w:r w:rsidRPr="004371B3">
              <w:rPr>
                <w:rStyle w:val="SpecialBold"/>
              </w:rPr>
              <w:t xml:space="preserve"> pressure and leak test</w:t>
            </w:r>
            <w:r w:rsidRPr="004371B3">
              <w:t>,</w:t>
            </w:r>
            <w:r w:rsidRPr="004371B3">
              <w:rPr>
                <w:rStyle w:val="SpecialBold"/>
              </w:rPr>
              <w:t xml:space="preserve"> evacuate and charge refrigeration appliance</w:t>
            </w: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WHS/OHS hazards, risk control methods, relevant standards, codes and legislation are obtained and applied in accordance with workplace procedures</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 xml:space="preserve">Safety hazards which have not </w:t>
            </w:r>
            <w:r w:rsidRPr="004371B3">
              <w:t>previously been identified are noted and risk control measures implemented in accordance with workplace procedures</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Extent of work to be complete</w:t>
            </w:r>
            <w:r w:rsidRPr="004371B3">
              <w:t>d is determined from documentation and/or discussion with supervisor/appropriate person/s in accordance with workplace procedures</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Work is sequenced in accordance with job schedule and workplace procedures</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Appropriate person/s is consulted, as</w:t>
            </w:r>
            <w:r w:rsidRPr="004371B3">
              <w:t xml:space="preserve"> required, to ensure work is coordinated with others </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 xml:space="preserve">Refrigerants, lubricants and cleaning materials are obtained in accordance with workplace procedures </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Tools, equipment and testing devices are obtained in accordance with workplace procedures and checked for operational safety</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rPr>
                <w:rStyle w:val="SpecialBold"/>
              </w:rPr>
              <w:t>Recover refrigerants, pressure and leak test, evacuate and charge refrigeration appliance</w:t>
            </w: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Checks are carried out to ensure s</w:t>
            </w:r>
            <w:r w:rsidRPr="004371B3">
              <w:t xml:space="preserve">ystem or component parts are isolated, when necessary, in accordance with workplace procedures and WHS/OHS requirements </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Circuits, machines and plant are checked as being isolated, where necessary, in accordance with workplace procedures and WHS/OHS</w:t>
            </w:r>
            <w:r w:rsidRPr="004371B3">
              <w:t xml:space="preserve"> requirements </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 xml:space="preserve">Refrigerant is removed from appliance safely and is placed into labelled containers in accordance with workplace procedures and regulatory requirements </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Precautions are taken in accordance with workplace procedures to prevent damage to components while pressure testing appliance</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Pressure testing is conducted in ac</w:t>
            </w:r>
            <w:r w:rsidRPr="004371B3">
              <w:t>cordance with workplace procedures using dry nitrogen at a pressure relative to refrigerant used</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 xml:space="preserve">Leaks are located and rectified using testing methods appropriate to the appliance under test in accordance with workplace procedures  </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Appliance</w:t>
            </w:r>
            <w:r w:rsidRPr="004371B3">
              <w:t xml:space="preserve"> is evacuated to required level and is cleaned of all moisture and other contaminates in accordance with workplace procedures</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 xml:space="preserve">A </w:t>
            </w:r>
            <w:r>
              <w:t>‘</w:t>
            </w:r>
            <w:r w:rsidRPr="004371B3">
              <w:t>drop test</w:t>
            </w:r>
            <w:r>
              <w:t>’</w:t>
            </w:r>
            <w:r w:rsidRPr="004371B3">
              <w:t xml:space="preserve"> is used to test effectiveness of evacuation in accordance with workplace procedures using an appropriate elec</w:t>
            </w:r>
            <w:r w:rsidRPr="004371B3">
              <w:t>tronic vacuum gauge</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 xml:space="preserve">Components and lubricants are checked and maintained in accordance with workplace procedures and manufacturer specifications </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Appl</w:t>
            </w:r>
            <w:r w:rsidRPr="004371B3">
              <w:t xml:space="preserve">iance is charged with appropriate refrigerant in accordance with workplace procedures and manufacturer specifications  </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 xml:space="preserve">Problematic situations are resolved in accordance with workplace procedures and are referred to a supervisor </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 xml:space="preserve">Appliance </w:t>
            </w:r>
            <w:r w:rsidRPr="004371B3">
              <w:t>is pressure and leak tested, evacuated and charged without waste of materials or damage to apparatus, the surrounding environment and/or services using relevant sustainable energy practices in accordance with workplace procedures</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rPr>
                <w:rStyle w:val="SpecialBold"/>
              </w:rPr>
              <w:t xml:space="preserve">Complete and report on </w:t>
            </w:r>
            <w:r w:rsidRPr="004371B3">
              <w:rPr>
                <w:rStyle w:val="SpecialBold"/>
              </w:rPr>
              <w:t>refrigerants recovery pressure and leak test and evacuate and charge work</w:t>
            </w: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Worksite and equipment are cleaned and made safe in accordance with workplace procedures</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Contaminated refrigerant is dealt with in accordance with workplace procedures and legislative/regulatory requirements</w:t>
            </w:r>
          </w:p>
        </w:tc>
      </w:tr>
      <w:tr w:rsidTr="00437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71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t>Completion of work is documented and an appropriate person/supervisor is notified in accordance with workplace procedures</w:t>
            </w:r>
          </w:p>
        </w:tc>
      </w:tr>
    </w:tbl>
    <w:p w:rsidR="00000000" w:rsidRPr="004371B3" w:rsidP="004371B3">
      <w:pPr>
        <w:pStyle w:val="NoPaddingFontSize1"/>
      </w:pPr>
    </w:p>
    <w:p w:rsidR="00000000" w:rsidRPr="004371B3" w:rsidP="004371B3">
      <w:pPr>
        <w:pStyle w:val="AllowPageBreak"/>
      </w:pPr>
    </w:p>
    <w:p w:rsidR="00000000" w:rsidRPr="004371B3" w:rsidP="004371B3">
      <w:pPr>
        <w:pStyle w:val="Heading1"/>
      </w:pPr>
      <w:bookmarkStart w:id="7" w:name="O_1078855"/>
      <w:bookmarkEnd w:id="7"/>
      <w:r w:rsidRPr="004371B3">
        <w:t>Foundation Skills</w:t>
      </w:r>
    </w:p>
    <w:tbl>
      <w:tblPr>
        <w:tblW w:w="9497" w:type="dxa"/>
        <w:tblLayout w:type="fixed"/>
        <w:tblCellMar>
          <w:left w:w="62" w:type="dxa"/>
          <w:right w:w="62" w:type="dxa"/>
        </w:tblCellMar>
        <w:tblLook w:val="0000"/>
      </w:tblPr>
      <w:tblGrid>
        <w:gridCol w:w="9497"/>
      </w:tblGrid>
      <w:tr w:rsidTr="00437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t>Foundation skills essential to performance are explicit in the performance criteria of this unit of competency.</w:t>
            </w:r>
          </w:p>
        </w:tc>
      </w:tr>
    </w:tbl>
    <w:p w:rsidR="00000000" w:rsidRPr="004371B3" w:rsidP="004371B3">
      <w:pPr>
        <w:pStyle w:val="NoPaddingFontSize1"/>
      </w:pPr>
    </w:p>
    <w:p w:rsidR="00000000" w:rsidRPr="004371B3" w:rsidP="004371B3">
      <w:pPr>
        <w:pStyle w:val="AllowPageBreak"/>
      </w:pPr>
    </w:p>
    <w:p w:rsidR="00000000" w:rsidRPr="004371B3" w:rsidP="004371B3">
      <w:pPr>
        <w:pStyle w:val="Heading1"/>
      </w:pPr>
      <w:bookmarkStart w:id="8" w:name="O_1078856"/>
      <w:bookmarkEnd w:id="8"/>
      <w:r w:rsidRPr="004371B3">
        <w:t>Range of Conditions</w:t>
      </w:r>
    </w:p>
    <w:tbl>
      <w:tblPr>
        <w:tblW w:w="9497" w:type="dxa"/>
        <w:tblLayout w:type="fixed"/>
        <w:tblCellMar>
          <w:left w:w="62" w:type="dxa"/>
          <w:right w:w="62" w:type="dxa"/>
        </w:tblCellMar>
        <w:tblLook w:val="0000"/>
      </w:tblPr>
      <w:tblGrid>
        <w:gridCol w:w="4693"/>
        <w:gridCol w:w="4804"/>
      </w:tblGrid>
      <w:tr w:rsidTr="004371B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t>Range is restricted to essential operating conditions and any other variables essential to the work environment.</w:t>
            </w:r>
          </w:p>
          <w:p w:rsidR="00000000" w:rsidP="004371B3">
            <w:pPr>
              <w:pStyle w:val="BodyText"/>
              <w:rPr>
                <w:lang w:val="en-NZ"/>
              </w:rPr>
            </w:pPr>
            <w:r w:rsidRPr="004371B3">
              <w:t>Non-essential conditions may be found in the UEE Electrotechnology Training Package Companion Volume Implementation Guide.</w:t>
            </w:r>
          </w:p>
        </w:tc>
      </w:tr>
      <w:tr w:rsidTr="004371B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71B3">
            <w:pPr>
              <w:pStyle w:val="BodyText"/>
              <w:rPr>
                <w:lang w:val="en-NZ"/>
              </w:rPr>
            </w:pPr>
            <w:r w:rsidRPr="004371B3">
              <w:t>Recovering, pressu</w:t>
            </w:r>
            <w:r w:rsidRPr="004371B3">
              <w:t>re testing, evacuating, charging and leak testing refrigerants must include testing and charging refrigeration or air conditioning appliances using vacuum measuring instruments and include the following:</w:t>
            </w:r>
          </w:p>
        </w:tc>
        <w:tc>
          <w:tcPr>
            <w:tcW w:w="4804" w:type="dxa"/>
            <w:tcBorders>
              <w:top w:val="nil"/>
              <w:left w:val="nil"/>
              <w:bottom w:val="nil"/>
              <w:right w:val="nil"/>
            </w:tcBorders>
            <w:tcMar>
              <w:top w:w="0" w:type="dxa"/>
              <w:left w:w="62" w:type="dxa"/>
              <w:bottom w:w="0" w:type="dxa"/>
              <w:right w:w="62" w:type="dxa"/>
            </w:tcMar>
          </w:tcPr>
          <w:p w:rsidR="00000000" w:rsidRPr="004371B3" w:rsidP="004371B3">
            <w:pPr>
              <w:pStyle w:val="ListBullet"/>
            </w:pPr>
            <w:r w:rsidRPr="004371B3">
              <w:t>recovering refrigerant from an existing appliance t</w:t>
            </w:r>
            <w:r w:rsidRPr="004371B3">
              <w:t>hat may contain contaminants</w:t>
            </w:r>
          </w:p>
          <w:p w:rsidR="00000000" w:rsidRPr="004371B3" w:rsidP="004371B3">
            <w:pPr>
              <w:pStyle w:val="ListBullet"/>
            </w:pPr>
            <w:r w:rsidRPr="004371B3">
              <w:t>pressure and leak testing a newly installed or repaired appliance</w:t>
            </w:r>
          </w:p>
          <w:p w:rsidR="00000000" w:rsidRPr="004371B3" w:rsidP="004371B3">
            <w:pPr>
              <w:pStyle w:val="ListBullet"/>
            </w:pPr>
            <w:r w:rsidRPr="004371B3">
              <w:t>evacuating an appliance in preparation for charging with refrigerant</w:t>
            </w:r>
          </w:p>
          <w:p w:rsidR="00000000" w:rsidRPr="004371B3" w:rsidP="004371B3">
            <w:pPr>
              <w:pStyle w:val="ListBullet"/>
            </w:pPr>
            <w:r w:rsidRPr="004371B3">
              <w:t>charging an appliance with refrigerant with minimal loss</w:t>
            </w:r>
          </w:p>
          <w:p w:rsidR="00000000" w:rsidRPr="004371B3" w:rsidP="004371B3">
            <w:pPr>
              <w:pStyle w:val="ListBullet"/>
            </w:pPr>
            <w:r w:rsidRPr="004371B3">
              <w:t>flammable and non-flammable refrigerants</w:t>
            </w:r>
          </w:p>
        </w:tc>
      </w:tr>
    </w:tbl>
    <w:p w:rsidR="00000000" w:rsidRPr="004371B3" w:rsidP="004371B3">
      <w:pPr>
        <w:pStyle w:val="NoPaddingFontSize1"/>
      </w:pPr>
    </w:p>
    <w:p w:rsidR="00000000" w:rsidRPr="004371B3" w:rsidP="004371B3">
      <w:pPr>
        <w:pStyle w:val="AllowPageBreak"/>
      </w:pPr>
    </w:p>
    <w:p w:rsidR="00000000" w:rsidRPr="004371B3" w:rsidP="004371B3">
      <w:pPr>
        <w:pStyle w:val="Heading1"/>
      </w:pPr>
      <w:bookmarkStart w:id="9" w:name="O_1078857"/>
      <w:bookmarkEnd w:id="9"/>
      <w:r w:rsidRPr="004371B3">
        <w:t>Unit Mapping Information</w:t>
      </w:r>
    </w:p>
    <w:tbl>
      <w:tblPr>
        <w:tblW w:w="9497" w:type="dxa"/>
        <w:tblLayout w:type="fixed"/>
        <w:tblCellMar>
          <w:left w:w="62" w:type="dxa"/>
          <w:right w:w="62" w:type="dxa"/>
        </w:tblCellMar>
        <w:tblLook w:val="0000"/>
      </w:tblPr>
      <w:tblGrid>
        <w:gridCol w:w="9497"/>
      </w:tblGrid>
      <w:tr w:rsidTr="00437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1B3" w:rsidP="004371B3">
            <w:pPr>
              <w:pStyle w:val="BodyText"/>
            </w:pPr>
            <w:r w:rsidRPr="004371B3">
              <w:t>This unit replaces and is equivalent to UEENEEJ162A Recover, pressure test, evacuate, charge and leak test refrigerants - appliances.</w:t>
            </w:r>
          </w:p>
        </w:tc>
      </w:tr>
    </w:tbl>
    <w:p w:rsidR="00000000" w:rsidRPr="004371B3" w:rsidP="004371B3">
      <w:pPr>
        <w:pStyle w:val="NoPaddingFontSize1"/>
      </w:pPr>
    </w:p>
    <w:p w:rsidR="00000000" w:rsidRPr="004371B3" w:rsidP="004371B3">
      <w:pPr>
        <w:pStyle w:val="AllowPageBreak"/>
      </w:pPr>
    </w:p>
    <w:p w:rsidR="00000000" w:rsidRPr="004371B3" w:rsidP="004371B3">
      <w:pPr>
        <w:pStyle w:val="Heading1"/>
      </w:pPr>
      <w:bookmarkStart w:id="10" w:name="O_1078864"/>
      <w:bookmarkEnd w:id="10"/>
      <w:r w:rsidRPr="004371B3">
        <w:t>Links</w:t>
      </w:r>
    </w:p>
    <w:p w:rsidR="00000000" w:rsidRPr="004371B3" w:rsidP="006A0687">
      <w:pPr>
        <w:pStyle w:val="BodyText"/>
      </w:pPr>
      <w:r w:rsidRPr="004371B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07463">
        <w:rPr>
          <w:rStyle w:val="Hyperlink"/>
        </w:rPr>
        <w:t>https://vetnet.gov.au/Pages/TrainingDocs.aspx?q=b8a8f136-5421-4ce1-92e0-2b50341431b6</w:t>
      </w:r>
      <w:r>
        <w:fldChar w:fldCharType="end"/>
      </w:r>
    </w:p>
    <w:p w:rsidR="00000000" w:rsidRPr="004371B3" w:rsidP="004371B3"/>
    <w:sectPr w:rsidSect="004371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1B3" w:rsidRPr="006A0687" w:rsidP="006A06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87" w:rsidP="004371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0687" w:rsidP="004371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A0687" w:rsidP="004371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1B3" w:rsidRPr="006A0687" w:rsidP="006A06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87" w:rsidRPr="002D2AF8" w:rsidP="004371B3">
    <w:pPr>
      <w:pStyle w:val="Header"/>
      <w:framePr w:wrap="around"/>
    </w:pPr>
    <w:r>
      <w:fldChar w:fldCharType="begin"/>
    </w:r>
    <w:r>
      <w:instrText xml:space="preserve"> TITLE   \* MERGEFORMAT </w:instrText>
    </w:r>
    <w:r>
      <w:fldChar w:fldCharType="separate"/>
    </w:r>
    <w:r>
      <w:t>UEERA0063 Recover, pressure test, evacuate, charge and leak test refrigerants -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A0687" w:rsidP="004371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5E28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10A9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1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1B3"/>
    <w:pPr>
      <w:spacing w:before="360" w:after="60"/>
      <w:outlineLvl w:val="0"/>
    </w:pPr>
    <w:rPr>
      <w:sz w:val="32"/>
    </w:rPr>
  </w:style>
  <w:style w:type="paragraph" w:styleId="Heading2">
    <w:name w:val="heading 2"/>
    <w:basedOn w:val="HeadingBase"/>
    <w:next w:val="BodyText"/>
    <w:link w:val="Heading2Char"/>
    <w:qFormat/>
    <w:rsid w:val="004371B3"/>
    <w:pPr>
      <w:keepLines/>
      <w:spacing w:before="240" w:after="120"/>
      <w:outlineLvl w:val="1"/>
    </w:pPr>
    <w:rPr>
      <w:sz w:val="28"/>
      <w:szCs w:val="40"/>
    </w:rPr>
  </w:style>
  <w:style w:type="paragraph" w:styleId="Heading3">
    <w:name w:val="heading 3"/>
    <w:basedOn w:val="HeadingBase"/>
    <w:next w:val="BodyText"/>
    <w:link w:val="Heading3Char"/>
    <w:qFormat/>
    <w:rsid w:val="004371B3"/>
    <w:pPr>
      <w:spacing w:before="180" w:after="120"/>
      <w:outlineLvl w:val="2"/>
    </w:pPr>
    <w:rPr>
      <w:spacing w:val="-10"/>
      <w:kern w:val="32"/>
    </w:rPr>
  </w:style>
  <w:style w:type="paragraph" w:styleId="Heading4">
    <w:name w:val="heading 4"/>
    <w:basedOn w:val="HeadingBase"/>
    <w:next w:val="BodyText"/>
    <w:link w:val="Heading4Char"/>
    <w:qFormat/>
    <w:rsid w:val="004371B3"/>
    <w:pPr>
      <w:spacing w:before="160" w:after="120"/>
      <w:outlineLvl w:val="3"/>
    </w:pPr>
    <w:rPr>
      <w:sz w:val="22"/>
    </w:rPr>
  </w:style>
  <w:style w:type="paragraph" w:styleId="Heading5">
    <w:name w:val="heading 5"/>
    <w:basedOn w:val="HeadingBase"/>
    <w:next w:val="Normal"/>
    <w:link w:val="Heading5Char"/>
    <w:qFormat/>
    <w:rsid w:val="004371B3"/>
    <w:pPr>
      <w:spacing w:before="80"/>
      <w:outlineLvl w:val="4"/>
    </w:pPr>
    <w:rPr>
      <w:color w:val="918585"/>
      <w:sz w:val="20"/>
    </w:rPr>
  </w:style>
  <w:style w:type="paragraph" w:styleId="Heading6">
    <w:name w:val="heading 6"/>
    <w:basedOn w:val="HeadingBase"/>
    <w:next w:val="Normal"/>
    <w:link w:val="Heading6Char"/>
    <w:qFormat/>
    <w:rsid w:val="004371B3"/>
    <w:pPr>
      <w:spacing w:before="60"/>
      <w:outlineLvl w:val="5"/>
    </w:pPr>
    <w:rPr>
      <w:color w:val="918585"/>
      <w:sz w:val="20"/>
    </w:rPr>
  </w:style>
  <w:style w:type="paragraph" w:styleId="Heading7">
    <w:name w:val="heading 7"/>
    <w:basedOn w:val="Normal"/>
    <w:next w:val="Normal"/>
    <w:link w:val="Heading7Char"/>
    <w:qFormat/>
    <w:rsid w:val="004371B3"/>
    <w:pPr>
      <w:ind w:left="720"/>
      <w:outlineLvl w:val="6"/>
    </w:pPr>
    <w:rPr>
      <w:i/>
    </w:rPr>
  </w:style>
  <w:style w:type="paragraph" w:styleId="Heading8">
    <w:name w:val="heading 8"/>
    <w:basedOn w:val="Normal"/>
    <w:next w:val="Normal"/>
    <w:link w:val="Heading8Char"/>
    <w:qFormat/>
    <w:rsid w:val="004371B3"/>
    <w:pPr>
      <w:ind w:left="720"/>
      <w:outlineLvl w:val="7"/>
    </w:pPr>
    <w:rPr>
      <w:i/>
    </w:rPr>
  </w:style>
  <w:style w:type="paragraph" w:styleId="Heading9">
    <w:name w:val="heading 9"/>
    <w:basedOn w:val="Normal"/>
    <w:next w:val="Normal"/>
    <w:link w:val="Heading9Char"/>
    <w:qFormat/>
    <w:rsid w:val="004371B3"/>
    <w:pPr>
      <w:ind w:left="720"/>
      <w:outlineLvl w:val="8"/>
    </w:pPr>
    <w:rPr>
      <w:i/>
    </w:rPr>
  </w:style>
  <w:style w:type="character" w:default="1" w:styleId="DefaultParagraphFont">
    <w:name w:val="Default Paragraph Font"/>
    <w:uiPriority w:val="1"/>
    <w:unhideWhenUsed/>
    <w:rsid w:val="00437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1B3"/>
  </w:style>
  <w:style w:type="character" w:customStyle="1" w:styleId="Heading1Char">
    <w:name w:val="Heading 1 Char"/>
    <w:basedOn w:val="DefaultParagraphFont"/>
    <w:link w:val="Heading1"/>
    <w:rsid w:val="004371B3"/>
    <w:rPr>
      <w:rFonts w:ascii="Times New Roman" w:eastAsia="Times New Roman" w:hAnsi="Times New Roman" w:cs="Times New Roman"/>
      <w:b/>
      <w:sz w:val="32"/>
      <w:szCs w:val="20"/>
      <w:lang w:eastAsia="en-US"/>
    </w:rPr>
  </w:style>
  <w:style w:type="paragraph" w:styleId="BodyText">
    <w:name w:val="Body Text"/>
    <w:basedOn w:val="Normal"/>
    <w:link w:val="BodyTextChar"/>
    <w:rsid w:val="004371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1B3"/>
    <w:rPr>
      <w:rFonts w:ascii="Times New Roman" w:eastAsia="Times New Roman" w:hAnsi="Times New Roman" w:cs="Times New Roman"/>
      <w:sz w:val="24"/>
      <w:lang w:eastAsia="en-US"/>
    </w:rPr>
  </w:style>
  <w:style w:type="paragraph" w:styleId="ListBullet">
    <w:name w:val="List Bullet"/>
    <w:basedOn w:val="List"/>
    <w:rsid w:val="004371B3"/>
    <w:pPr>
      <w:numPr>
        <w:numId w:val="11"/>
      </w:numPr>
      <w:tabs>
        <w:tab w:val="clear" w:pos="340"/>
      </w:tabs>
      <w:spacing w:before="40" w:after="40"/>
    </w:pPr>
  </w:style>
  <w:style w:type="character" w:customStyle="1" w:styleId="SpecialBold">
    <w:name w:val="Special Bold"/>
    <w:basedOn w:val="DefaultParagraphFont"/>
    <w:rsid w:val="004371B3"/>
    <w:rPr>
      <w:b/>
      <w:spacing w:val="0"/>
    </w:rPr>
  </w:style>
  <w:style w:type="paragraph" w:customStyle="1" w:styleId="SuperHeading">
    <w:name w:val="SuperHeading"/>
    <w:basedOn w:val="Normal"/>
    <w:rsid w:val="004371B3"/>
    <w:pPr>
      <w:spacing w:before="240" w:after="120"/>
      <w:outlineLvl w:val="0"/>
    </w:pPr>
    <w:rPr>
      <w:rFonts w:ascii="Times New Roman" w:hAnsi="Times New Roman"/>
      <w:b/>
      <w:sz w:val="32"/>
    </w:rPr>
  </w:style>
  <w:style w:type="paragraph" w:customStyle="1" w:styleId="AllowPageBreak">
    <w:name w:val="AllowPageBreak"/>
    <w:rsid w:val="004371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7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1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1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1B3"/>
    <w:rPr>
      <w:rFonts w:ascii="Courier New" w:eastAsia="Times New Roman" w:hAnsi="Courier New" w:cs="Times New Roman"/>
      <w:i/>
      <w:szCs w:val="20"/>
      <w:lang w:eastAsia="en-US"/>
    </w:rPr>
  </w:style>
  <w:style w:type="paragraph" w:customStyle="1" w:styleId="HeadingBase">
    <w:name w:val="Heading Base"/>
    <w:rsid w:val="00437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1B3"/>
    <w:pPr>
      <w:tabs>
        <w:tab w:val="right" w:leader="dot" w:pos="9072"/>
      </w:tabs>
      <w:ind w:left="567"/>
    </w:pPr>
    <w:rPr>
      <w:szCs w:val="22"/>
    </w:rPr>
  </w:style>
  <w:style w:type="paragraph" w:customStyle="1" w:styleId="TOCBase">
    <w:name w:val="TOC Base"/>
    <w:rsid w:val="00437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1B3"/>
    <w:pPr>
      <w:tabs>
        <w:tab w:val="right" w:leader="dot" w:pos="9072"/>
      </w:tabs>
      <w:spacing w:before="40" w:after="40"/>
      <w:ind w:left="284"/>
    </w:pPr>
    <w:rPr>
      <w:rFonts w:ascii="Times New Roman" w:hAnsi="Times New Roman"/>
    </w:rPr>
  </w:style>
  <w:style w:type="paragraph" w:styleId="TOC1">
    <w:name w:val="toc 1"/>
    <w:basedOn w:val="TOCBase"/>
    <w:next w:val="Normal"/>
    <w:rsid w:val="004371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1B3"/>
    <w:rPr>
      <w:rFonts w:ascii="Times New Roman" w:eastAsia="Times New Roman" w:hAnsi="Times New Roman" w:cs="Times New Roman"/>
      <w:sz w:val="16"/>
      <w:lang w:eastAsia="en-US"/>
    </w:rPr>
  </w:style>
  <w:style w:type="paragraph" w:styleId="Title">
    <w:name w:val="Title"/>
    <w:basedOn w:val="HeadingBase"/>
    <w:link w:val="TitleChar"/>
    <w:qFormat/>
    <w:rsid w:val="004371B3"/>
    <w:pPr>
      <w:spacing w:before="5040"/>
      <w:jc w:val="center"/>
    </w:pPr>
    <w:rPr>
      <w:sz w:val="48"/>
      <w:szCs w:val="72"/>
      <w:lang w:val="en-US"/>
    </w:rPr>
  </w:style>
  <w:style w:type="character" w:customStyle="1" w:styleId="TitleChar">
    <w:name w:val="Title Char"/>
    <w:basedOn w:val="DefaultParagraphFont"/>
    <w:link w:val="Title"/>
    <w:rsid w:val="00437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1B3"/>
    <w:pPr>
      <w:tabs>
        <w:tab w:val="left" w:pos="3600"/>
        <w:tab w:val="left" w:pos="3958"/>
      </w:tabs>
    </w:pPr>
  </w:style>
  <w:style w:type="paragraph" w:styleId="List">
    <w:name w:val="List"/>
    <w:basedOn w:val="BodyText"/>
    <w:next w:val="BodyText"/>
    <w:rsid w:val="004371B3"/>
    <w:pPr>
      <w:tabs>
        <w:tab w:val="left" w:pos="340"/>
      </w:tabs>
      <w:spacing w:before="60" w:after="60"/>
      <w:ind w:left="340" w:hanging="340"/>
    </w:pPr>
  </w:style>
  <w:style w:type="paragraph" w:customStyle="1" w:styleId="Note">
    <w:name w:val="Note"/>
    <w:basedOn w:val="BodyText"/>
    <w:rsid w:val="00437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1B3"/>
    <w:pPr>
      <w:framePr w:wrap="auto" w:hAnchor="text" w:y="6049"/>
    </w:pPr>
    <w:rPr>
      <w:color w:val="000000"/>
      <w:sz w:val="40"/>
    </w:rPr>
  </w:style>
  <w:style w:type="paragraph" w:customStyle="1" w:styleId="TOCTitle">
    <w:name w:val="TOCTitle"/>
    <w:basedOn w:val="Heading1"/>
    <w:rsid w:val="004371B3"/>
    <w:pPr>
      <w:spacing w:after="240"/>
      <w:jc w:val="center"/>
      <w:outlineLvl w:val="9"/>
    </w:pPr>
    <w:rPr>
      <w:caps/>
    </w:rPr>
  </w:style>
  <w:style w:type="paragraph" w:customStyle="1" w:styleId="Version">
    <w:name w:val="Version"/>
    <w:rsid w:val="004371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1B3"/>
    <w:pPr>
      <w:numPr>
        <w:numId w:val="12"/>
      </w:numPr>
      <w:tabs>
        <w:tab w:val="clear" w:pos="680"/>
      </w:tabs>
    </w:pPr>
  </w:style>
  <w:style w:type="paragraph" w:styleId="Index1">
    <w:name w:val="index 1"/>
    <w:basedOn w:val="Normal"/>
    <w:next w:val="Normal"/>
    <w:semiHidden/>
    <w:rsid w:val="004371B3"/>
    <w:pPr>
      <w:keepNext w:val="0"/>
      <w:tabs>
        <w:tab w:val="right" w:pos="4176"/>
      </w:tabs>
      <w:ind w:left="198" w:hanging="198"/>
    </w:pPr>
    <w:rPr>
      <w:rFonts w:ascii="Garamond" w:hAnsi="Garamond"/>
    </w:rPr>
  </w:style>
  <w:style w:type="paragraph" w:styleId="IndexHeading">
    <w:name w:val="index heading"/>
    <w:basedOn w:val="Normal"/>
    <w:next w:val="Index1"/>
    <w:semiHidden/>
    <w:rsid w:val="004371B3"/>
    <w:pPr>
      <w:spacing w:before="120" w:after="120"/>
    </w:pPr>
    <w:rPr>
      <w:rFonts w:ascii="Arial" w:hAnsi="Arial"/>
      <w:b/>
      <w:color w:val="918585"/>
      <w:sz w:val="24"/>
    </w:rPr>
  </w:style>
  <w:style w:type="paragraph" w:styleId="Header">
    <w:name w:val="header"/>
    <w:basedOn w:val="Normal"/>
    <w:link w:val="HeaderChar"/>
    <w:rsid w:val="00437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1B3"/>
    <w:rPr>
      <w:rFonts w:ascii="Times New Roman" w:eastAsia="Times New Roman" w:hAnsi="Times New Roman" w:cs="Times New Roman"/>
      <w:sz w:val="16"/>
      <w:szCs w:val="20"/>
      <w:lang w:val="en-GB" w:eastAsia="en-US"/>
    </w:rPr>
  </w:style>
  <w:style w:type="paragraph" w:customStyle="1" w:styleId="Chapter">
    <w:name w:val="Chapter"/>
    <w:basedOn w:val="Normal"/>
    <w:rsid w:val="004371B3"/>
    <w:pPr>
      <w:spacing w:before="240"/>
    </w:pPr>
    <w:rPr>
      <w:rFonts w:ascii="Times New Roman" w:hAnsi="Times New Roman"/>
      <w:smallCaps/>
      <w:spacing w:val="80"/>
      <w:sz w:val="28"/>
    </w:rPr>
  </w:style>
  <w:style w:type="paragraph" w:customStyle="1" w:styleId="InChapter">
    <w:name w:val="InChapter"/>
    <w:basedOn w:val="Heading3"/>
    <w:rsid w:val="004371B3"/>
    <w:pPr>
      <w:spacing w:after="240"/>
      <w:outlineLvl w:val="9"/>
    </w:pPr>
    <w:rPr>
      <w:noProof/>
    </w:rPr>
  </w:style>
  <w:style w:type="paragraph" w:styleId="Index2">
    <w:name w:val="index 2"/>
    <w:basedOn w:val="Normal"/>
    <w:next w:val="Normal"/>
    <w:semiHidden/>
    <w:rsid w:val="004371B3"/>
    <w:pPr>
      <w:tabs>
        <w:tab w:val="right" w:pos="4176"/>
      </w:tabs>
      <w:ind w:left="568" w:hanging="284"/>
    </w:pPr>
    <w:rPr>
      <w:rFonts w:ascii="Garamond" w:hAnsi="Garamond"/>
    </w:rPr>
  </w:style>
  <w:style w:type="paragraph" w:customStyle="1" w:styleId="Byline">
    <w:name w:val="Byline"/>
    <w:rsid w:val="00437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1B3"/>
    <w:pPr>
      <w:tabs>
        <w:tab w:val="clear" w:pos="3600"/>
        <w:tab w:val="clear" w:pos="3958"/>
      </w:tabs>
      <w:jc w:val="right"/>
    </w:pPr>
  </w:style>
  <w:style w:type="character" w:styleId="Emphasis">
    <w:name w:val="Emphasis"/>
    <w:basedOn w:val="DefaultParagraphFont"/>
    <w:qFormat/>
    <w:rsid w:val="004371B3"/>
    <w:rPr>
      <w:i/>
    </w:rPr>
  </w:style>
  <w:style w:type="paragraph" w:styleId="Caption">
    <w:name w:val="caption"/>
    <w:basedOn w:val="BodyText"/>
    <w:next w:val="Normal"/>
    <w:qFormat/>
    <w:rsid w:val="004371B3"/>
    <w:pPr>
      <w:framePr w:w="2268" w:hSpace="181" w:vSpace="181" w:wrap="around" w:vAnchor="text" w:hAnchor="page" w:x="1135" w:y="285" w:anchorLock="1"/>
    </w:pPr>
    <w:rPr>
      <w:i/>
    </w:rPr>
  </w:style>
  <w:style w:type="paragraph" w:customStyle="1" w:styleId="MiniTOCTitle">
    <w:name w:val="MiniTOCTitle"/>
    <w:basedOn w:val="Heading4"/>
    <w:rsid w:val="004371B3"/>
    <w:pPr>
      <w:spacing w:before="240"/>
      <w:outlineLvl w:val="9"/>
    </w:pPr>
    <w:rPr>
      <w:noProof/>
      <w:sz w:val="24"/>
    </w:rPr>
  </w:style>
  <w:style w:type="paragraph" w:customStyle="1" w:styleId="MiniTOCItem">
    <w:name w:val="MiniTOCItem"/>
    <w:basedOn w:val="ListBullet"/>
    <w:rsid w:val="004371B3"/>
    <w:pPr>
      <w:numPr>
        <w:numId w:val="0"/>
      </w:numPr>
      <w:tabs>
        <w:tab w:val="right" w:leader="dot" w:pos="6521"/>
      </w:tabs>
      <w:spacing w:before="0" w:after="0"/>
    </w:pPr>
  </w:style>
  <w:style w:type="paragraph" w:customStyle="1" w:styleId="TOFTitle">
    <w:name w:val="TOFTitle"/>
    <w:basedOn w:val="TOCTitle"/>
    <w:rsid w:val="004371B3"/>
  </w:style>
  <w:style w:type="paragraph" w:styleId="TableofFigures">
    <w:name w:val="table of figures"/>
    <w:basedOn w:val="Normal"/>
    <w:next w:val="Normal"/>
    <w:semiHidden/>
    <w:rsid w:val="004371B3"/>
    <w:pPr>
      <w:tabs>
        <w:tab w:val="right" w:leader="dot" w:pos="9072"/>
      </w:tabs>
      <w:ind w:left="970" w:hanging="403"/>
    </w:pPr>
    <w:rPr>
      <w:rFonts w:ascii="Times New Roman" w:hAnsi="Times New Roman"/>
      <w:b/>
    </w:rPr>
  </w:style>
  <w:style w:type="paragraph" w:styleId="ListNumber">
    <w:name w:val="List Number"/>
    <w:basedOn w:val="List"/>
    <w:rsid w:val="004371B3"/>
    <w:pPr>
      <w:numPr>
        <w:numId w:val="14"/>
      </w:numPr>
      <w:tabs>
        <w:tab w:val="clear" w:pos="340"/>
      </w:tabs>
    </w:pPr>
  </w:style>
  <w:style w:type="character" w:customStyle="1" w:styleId="WingdingSymbols">
    <w:name w:val="Wingding Symbols"/>
    <w:rsid w:val="004371B3"/>
    <w:rPr>
      <w:rFonts w:ascii="Wingdings" w:hAnsi="Wingdings"/>
    </w:rPr>
  </w:style>
  <w:style w:type="paragraph" w:customStyle="1" w:styleId="TableHeading">
    <w:name w:val="Table Heading"/>
    <w:basedOn w:val="HeadingBase"/>
    <w:rsid w:val="004371B3"/>
    <w:pPr>
      <w:keepLines/>
      <w:pBdr>
        <w:bottom w:val="single" w:sz="6" w:space="1" w:color="918585"/>
      </w:pBdr>
      <w:spacing w:before="240"/>
    </w:pPr>
  </w:style>
  <w:style w:type="character" w:customStyle="1" w:styleId="HotSpot">
    <w:name w:val="HotSpot"/>
    <w:rsid w:val="004371B3"/>
    <w:rPr>
      <w:color w:val="0033CC"/>
      <w:u w:val="none"/>
    </w:rPr>
  </w:style>
  <w:style w:type="paragraph" w:customStyle="1" w:styleId="BodyTextRight">
    <w:name w:val="Body Text Right"/>
    <w:basedOn w:val="BodyText"/>
    <w:rsid w:val="004371B3"/>
    <w:pPr>
      <w:spacing w:before="0" w:after="0"/>
      <w:jc w:val="right"/>
    </w:pPr>
  </w:style>
  <w:style w:type="paragraph" w:styleId="Index3">
    <w:name w:val="index 3"/>
    <w:basedOn w:val="ListNumber2"/>
    <w:next w:val="Normal"/>
    <w:semiHidden/>
    <w:rsid w:val="004371B3"/>
    <w:pPr>
      <w:numPr>
        <w:numId w:val="0"/>
      </w:numPr>
      <w:tabs>
        <w:tab w:val="right" w:leader="dot" w:pos="4176"/>
      </w:tabs>
    </w:pPr>
  </w:style>
  <w:style w:type="paragraph" w:styleId="ListNumber2">
    <w:name w:val="List Number 2"/>
    <w:basedOn w:val="List2"/>
    <w:rsid w:val="004371B3"/>
    <w:pPr>
      <w:numPr>
        <w:numId w:val="9"/>
      </w:numPr>
      <w:tabs>
        <w:tab w:val="clear" w:pos="1060"/>
      </w:tabs>
    </w:pPr>
  </w:style>
  <w:style w:type="paragraph" w:customStyle="1" w:styleId="MarginNote">
    <w:name w:val="Margin Note"/>
    <w:basedOn w:val="BodyText"/>
    <w:rsid w:val="00437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1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1B3"/>
    <w:rPr>
      <w:sz w:val="32"/>
    </w:rPr>
  </w:style>
  <w:style w:type="paragraph" w:customStyle="1" w:styleId="HeadingProcedure">
    <w:name w:val="Heading Procedure"/>
    <w:basedOn w:val="HeadingBase"/>
    <w:next w:val="Normal"/>
    <w:rsid w:val="004371B3"/>
    <w:pPr>
      <w:tabs>
        <w:tab w:val="left" w:pos="0"/>
      </w:tabs>
      <w:spacing w:before="120" w:after="60"/>
    </w:pPr>
    <w:rPr>
      <w:i/>
      <w:color w:val="918585"/>
      <w:sz w:val="22"/>
    </w:rPr>
  </w:style>
  <w:style w:type="paragraph" w:customStyle="1" w:styleId="TableBodyText">
    <w:name w:val="Table Body Text"/>
    <w:basedOn w:val="BodyText"/>
    <w:rsid w:val="004371B3"/>
    <w:pPr>
      <w:spacing w:before="60" w:after="60"/>
    </w:pPr>
  </w:style>
  <w:style w:type="paragraph" w:styleId="ListContinue">
    <w:name w:val="List Continue"/>
    <w:basedOn w:val="List"/>
    <w:rsid w:val="004371B3"/>
    <w:pPr>
      <w:ind w:firstLine="0"/>
    </w:pPr>
  </w:style>
  <w:style w:type="paragraph" w:customStyle="1" w:styleId="ListNote">
    <w:name w:val="List Note"/>
    <w:basedOn w:val="List"/>
    <w:rsid w:val="004371B3"/>
    <w:pPr>
      <w:pBdr>
        <w:top w:val="single" w:sz="6" w:space="2" w:color="918585"/>
        <w:bottom w:val="single" w:sz="6" w:space="2" w:color="918585"/>
      </w:pBdr>
      <w:tabs>
        <w:tab w:val="left" w:pos="1021"/>
      </w:tabs>
      <w:ind w:firstLine="0"/>
    </w:pPr>
  </w:style>
  <w:style w:type="paragraph" w:customStyle="1" w:styleId="Warning">
    <w:name w:val="Warning"/>
    <w:basedOn w:val="BodyText"/>
    <w:rsid w:val="004371B3"/>
    <w:pPr>
      <w:shd w:val="clear" w:color="auto" w:fill="D9D9D9"/>
      <w:tabs>
        <w:tab w:val="left" w:pos="992"/>
      </w:tabs>
      <w:ind w:left="119" w:right="119"/>
    </w:pPr>
    <w:rPr>
      <w:sz w:val="20"/>
    </w:rPr>
  </w:style>
  <w:style w:type="paragraph" w:customStyle="1" w:styleId="MarginIcons">
    <w:name w:val="Margin Icons"/>
    <w:basedOn w:val="BodyText"/>
    <w:rsid w:val="00437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1B3"/>
    <w:rPr>
      <w:rFonts w:ascii="Courier New" w:hAnsi="Courier New"/>
    </w:rPr>
  </w:style>
  <w:style w:type="paragraph" w:customStyle="1" w:styleId="NoteBullet">
    <w:name w:val="Note Bullet"/>
    <w:basedOn w:val="Note"/>
    <w:rsid w:val="004371B3"/>
    <w:pPr>
      <w:tabs>
        <w:tab w:val="clear" w:pos="680"/>
      </w:tabs>
      <w:spacing w:before="60" w:after="60"/>
    </w:pPr>
  </w:style>
  <w:style w:type="paragraph" w:customStyle="1" w:styleId="SubHeading2">
    <w:name w:val="SubHeading2"/>
    <w:basedOn w:val="HeadingBase"/>
    <w:rsid w:val="004371B3"/>
    <w:pPr>
      <w:spacing w:before="240" w:after="60"/>
    </w:pPr>
    <w:rPr>
      <w:sz w:val="20"/>
    </w:rPr>
  </w:style>
  <w:style w:type="paragraph" w:customStyle="1" w:styleId="SubHeading1">
    <w:name w:val="SubHeading1"/>
    <w:basedOn w:val="HeadingBase"/>
    <w:rsid w:val="004371B3"/>
    <w:pPr>
      <w:spacing w:before="240" w:after="60"/>
    </w:pPr>
    <w:rPr>
      <w:color w:val="918585"/>
      <w:sz w:val="22"/>
    </w:rPr>
  </w:style>
  <w:style w:type="paragraph" w:customStyle="1" w:styleId="SideHeading">
    <w:name w:val="Side Heading"/>
    <w:basedOn w:val="HeadingBase"/>
    <w:rsid w:val="00437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1B3"/>
    <w:pPr>
      <w:numPr>
        <w:numId w:val="10"/>
      </w:numPr>
    </w:pPr>
  </w:style>
  <w:style w:type="paragraph" w:styleId="PlainText">
    <w:name w:val="Plain Text"/>
    <w:basedOn w:val="Normal"/>
    <w:link w:val="PlainTextChar"/>
    <w:rsid w:val="004371B3"/>
    <w:rPr>
      <w:sz w:val="20"/>
    </w:rPr>
  </w:style>
  <w:style w:type="character" w:customStyle="1" w:styleId="PlainTextChar">
    <w:name w:val="Plain Text Char"/>
    <w:basedOn w:val="DefaultParagraphFont"/>
    <w:link w:val="PlainText"/>
    <w:rsid w:val="004371B3"/>
    <w:rPr>
      <w:rFonts w:ascii="Courier New" w:eastAsia="Times New Roman" w:hAnsi="Courier New" w:cs="Times New Roman"/>
      <w:sz w:val="20"/>
      <w:szCs w:val="20"/>
      <w:lang w:eastAsia="en-US"/>
    </w:rPr>
  </w:style>
  <w:style w:type="character" w:customStyle="1" w:styleId="MenuOption">
    <w:name w:val="Menu Option"/>
    <w:basedOn w:val="DefaultParagraphFont"/>
    <w:rsid w:val="004371B3"/>
    <w:rPr>
      <w:b/>
      <w:smallCaps/>
    </w:rPr>
  </w:style>
  <w:style w:type="paragraph" w:customStyle="1" w:styleId="TableListNumber">
    <w:name w:val="Table List Number"/>
    <w:basedOn w:val="ListNumber"/>
    <w:rsid w:val="004371B3"/>
    <w:pPr>
      <w:numPr>
        <w:numId w:val="0"/>
      </w:numPr>
    </w:pPr>
  </w:style>
  <w:style w:type="paragraph" w:styleId="TOC4">
    <w:name w:val="toc 4"/>
    <w:basedOn w:val="TOCBase"/>
    <w:next w:val="Normal"/>
    <w:semiHidden/>
    <w:rsid w:val="004371B3"/>
    <w:pPr>
      <w:tabs>
        <w:tab w:val="right" w:leader="dot" w:pos="9071"/>
      </w:tabs>
      <w:ind w:left="1701"/>
    </w:pPr>
  </w:style>
  <w:style w:type="paragraph" w:customStyle="1" w:styleId="ListAlpha">
    <w:name w:val="List Alpha"/>
    <w:basedOn w:val="List"/>
    <w:rsid w:val="004371B3"/>
    <w:pPr>
      <w:numPr>
        <w:numId w:val="8"/>
      </w:numPr>
    </w:pPr>
  </w:style>
  <w:style w:type="paragraph" w:customStyle="1" w:styleId="ListAlpha2">
    <w:name w:val="List Alpha 2"/>
    <w:basedOn w:val="List2"/>
    <w:rsid w:val="004371B3"/>
    <w:pPr>
      <w:numPr>
        <w:numId w:val="7"/>
      </w:numPr>
    </w:pPr>
  </w:style>
  <w:style w:type="paragraph" w:styleId="List2">
    <w:name w:val="List 2"/>
    <w:basedOn w:val="BodyText"/>
    <w:rsid w:val="004371B3"/>
    <w:pPr>
      <w:tabs>
        <w:tab w:val="left" w:pos="680"/>
      </w:tabs>
      <w:spacing w:before="60" w:after="60"/>
      <w:ind w:left="680" w:hanging="340"/>
    </w:pPr>
  </w:style>
  <w:style w:type="paragraph" w:styleId="List3">
    <w:name w:val="List 3"/>
    <w:basedOn w:val="BodyText"/>
    <w:rsid w:val="004371B3"/>
    <w:pPr>
      <w:tabs>
        <w:tab w:val="left" w:pos="1021"/>
      </w:tabs>
      <w:spacing w:before="60" w:after="60"/>
      <w:ind w:left="1020" w:hanging="340"/>
    </w:pPr>
  </w:style>
  <w:style w:type="paragraph" w:styleId="List4">
    <w:name w:val="List 4"/>
    <w:basedOn w:val="BodyText"/>
    <w:rsid w:val="004371B3"/>
    <w:pPr>
      <w:tabs>
        <w:tab w:val="left" w:pos="1361"/>
      </w:tabs>
      <w:spacing w:before="60" w:after="60"/>
      <w:ind w:left="1361" w:hanging="340"/>
    </w:pPr>
  </w:style>
  <w:style w:type="paragraph" w:styleId="List5">
    <w:name w:val="List 5"/>
    <w:basedOn w:val="BodyText"/>
    <w:rsid w:val="004371B3"/>
    <w:pPr>
      <w:tabs>
        <w:tab w:val="left" w:pos="1701"/>
      </w:tabs>
      <w:spacing w:before="60" w:after="60"/>
      <w:ind w:left="1701" w:hanging="340"/>
    </w:pPr>
  </w:style>
  <w:style w:type="paragraph" w:styleId="ListBullet3">
    <w:name w:val="List Bullet 3"/>
    <w:basedOn w:val="List3"/>
    <w:rsid w:val="004371B3"/>
    <w:pPr>
      <w:numPr>
        <w:numId w:val="13"/>
      </w:numPr>
      <w:tabs>
        <w:tab w:val="clear" w:pos="1021"/>
      </w:tabs>
      <w:ind w:left="1037" w:hanging="357"/>
    </w:pPr>
  </w:style>
  <w:style w:type="paragraph" w:styleId="ListBullet4">
    <w:name w:val="List Bullet 4"/>
    <w:basedOn w:val="List4"/>
    <w:rsid w:val="004371B3"/>
    <w:pPr>
      <w:numPr>
        <w:numId w:val="2"/>
      </w:numPr>
      <w:tabs>
        <w:tab w:val="clear" w:pos="1361"/>
      </w:tabs>
    </w:pPr>
  </w:style>
  <w:style w:type="paragraph" w:styleId="ListBullet5">
    <w:name w:val="List Bullet 5"/>
    <w:basedOn w:val="List5"/>
    <w:rsid w:val="004371B3"/>
    <w:pPr>
      <w:numPr>
        <w:numId w:val="3"/>
      </w:numPr>
    </w:pPr>
  </w:style>
  <w:style w:type="paragraph" w:styleId="ListContinue2">
    <w:name w:val="List Continue 2"/>
    <w:basedOn w:val="List2"/>
    <w:rsid w:val="004371B3"/>
    <w:pPr>
      <w:ind w:firstLine="0"/>
    </w:pPr>
  </w:style>
  <w:style w:type="paragraph" w:styleId="ListContinue3">
    <w:name w:val="List Continue 3"/>
    <w:basedOn w:val="List3"/>
    <w:rsid w:val="004371B3"/>
    <w:pPr>
      <w:ind w:left="1021" w:firstLine="0"/>
    </w:pPr>
  </w:style>
  <w:style w:type="paragraph" w:styleId="ListContinue4">
    <w:name w:val="List Continue 4"/>
    <w:basedOn w:val="List4"/>
    <w:rsid w:val="004371B3"/>
    <w:pPr>
      <w:ind w:firstLine="0"/>
    </w:pPr>
  </w:style>
  <w:style w:type="paragraph" w:styleId="ListContinue5">
    <w:name w:val="List Continue 5"/>
    <w:basedOn w:val="List5"/>
    <w:rsid w:val="004371B3"/>
    <w:pPr>
      <w:ind w:firstLine="0"/>
    </w:pPr>
  </w:style>
  <w:style w:type="paragraph" w:styleId="ListNumber3">
    <w:name w:val="List Number 3"/>
    <w:basedOn w:val="List3"/>
    <w:rsid w:val="004371B3"/>
    <w:pPr>
      <w:numPr>
        <w:numId w:val="4"/>
      </w:numPr>
    </w:pPr>
  </w:style>
  <w:style w:type="paragraph" w:styleId="ListNumber4">
    <w:name w:val="List Number 4"/>
    <w:basedOn w:val="List4"/>
    <w:rsid w:val="004371B3"/>
    <w:pPr>
      <w:numPr>
        <w:numId w:val="5"/>
      </w:numPr>
    </w:pPr>
  </w:style>
  <w:style w:type="paragraph" w:styleId="ListNumber5">
    <w:name w:val="List Number 5"/>
    <w:basedOn w:val="List5"/>
    <w:rsid w:val="004371B3"/>
    <w:pPr>
      <w:numPr>
        <w:numId w:val="6"/>
      </w:numPr>
    </w:pPr>
  </w:style>
  <w:style w:type="paragraph" w:styleId="BlockText">
    <w:name w:val="Block Text"/>
    <w:basedOn w:val="Normal"/>
    <w:rsid w:val="004371B3"/>
    <w:pPr>
      <w:spacing w:after="120"/>
      <w:ind w:left="1440" w:right="1440"/>
    </w:pPr>
  </w:style>
  <w:style w:type="character" w:customStyle="1" w:styleId="Subscript">
    <w:name w:val="Subscript"/>
    <w:basedOn w:val="DefaultParagraphFont"/>
    <w:rsid w:val="004371B3"/>
    <w:rPr>
      <w:sz w:val="16"/>
      <w:vertAlign w:val="subscript"/>
    </w:rPr>
  </w:style>
  <w:style w:type="character" w:customStyle="1" w:styleId="Superscript">
    <w:name w:val="Superscript"/>
    <w:basedOn w:val="DefaultParagraphFont"/>
    <w:rsid w:val="004371B3"/>
    <w:rPr>
      <w:sz w:val="16"/>
      <w:vertAlign w:val="superscript"/>
    </w:rPr>
  </w:style>
  <w:style w:type="character" w:customStyle="1" w:styleId="Symbols">
    <w:name w:val="Symbols"/>
    <w:basedOn w:val="DefaultParagraphFont"/>
    <w:rsid w:val="004371B3"/>
    <w:rPr>
      <w:rFonts w:ascii="Symbol" w:hAnsi="Symbol"/>
    </w:rPr>
  </w:style>
  <w:style w:type="character" w:customStyle="1" w:styleId="MenuOptions">
    <w:name w:val="Menu Options"/>
    <w:basedOn w:val="DefaultParagraphFont"/>
    <w:rsid w:val="004371B3"/>
    <w:rPr>
      <w:rFonts w:ascii="Arial Narrow" w:hAnsi="Arial Narrow"/>
      <w:smallCaps/>
    </w:rPr>
  </w:style>
  <w:style w:type="character" w:customStyle="1" w:styleId="Buttons">
    <w:name w:val="Buttons"/>
    <w:basedOn w:val="DefaultParagraphFont"/>
    <w:rsid w:val="004371B3"/>
    <w:rPr>
      <w:b/>
    </w:rPr>
  </w:style>
  <w:style w:type="character" w:customStyle="1" w:styleId="Underlined">
    <w:name w:val="Underlined"/>
    <w:basedOn w:val="DefaultParagraphFont"/>
    <w:rsid w:val="004371B3"/>
    <w:rPr>
      <w:u w:val="single"/>
    </w:rPr>
  </w:style>
  <w:style w:type="paragraph" w:customStyle="1" w:styleId="TableBodyTextRight">
    <w:name w:val="Table Body Text Right"/>
    <w:basedOn w:val="TableBodyText"/>
    <w:rsid w:val="004371B3"/>
    <w:pPr>
      <w:widowControl w:val="0"/>
      <w:autoSpaceDE w:val="0"/>
      <w:autoSpaceDN w:val="0"/>
      <w:adjustRightInd w:val="0"/>
      <w:jc w:val="right"/>
    </w:pPr>
    <w:rPr>
      <w:rFonts w:cs="Arial"/>
      <w:szCs w:val="18"/>
    </w:rPr>
  </w:style>
  <w:style w:type="paragraph" w:customStyle="1" w:styleId="CopyrightText">
    <w:name w:val="Copyright Text"/>
    <w:basedOn w:val="BodyText"/>
    <w:rsid w:val="004371B3"/>
    <w:rPr>
      <w:sz w:val="18"/>
    </w:rPr>
  </w:style>
  <w:style w:type="paragraph" w:customStyle="1" w:styleId="BodySmallRight">
    <w:name w:val="Body Small Right"/>
    <w:basedOn w:val="BodyTextRight"/>
    <w:rsid w:val="004371B3"/>
    <w:rPr>
      <w:sz w:val="18"/>
      <w:szCs w:val="18"/>
    </w:rPr>
  </w:style>
  <w:style w:type="paragraph" w:customStyle="1" w:styleId="MarginEdition">
    <w:name w:val="Margin Edition"/>
    <w:basedOn w:val="MarginNote"/>
    <w:rsid w:val="004371B3"/>
    <w:pPr>
      <w:spacing w:before="0" w:after="0"/>
    </w:pPr>
    <w:rPr>
      <w:rFonts w:ascii="Times New Roman" w:hAnsi="Times New Roman"/>
      <w:color w:val="999999"/>
    </w:rPr>
  </w:style>
  <w:style w:type="paragraph" w:customStyle="1" w:styleId="Spacer">
    <w:name w:val="Spacer"/>
    <w:basedOn w:val="Normal"/>
    <w:rsid w:val="004371B3"/>
    <w:rPr>
      <w:sz w:val="2"/>
      <w:szCs w:val="2"/>
    </w:rPr>
  </w:style>
  <w:style w:type="character" w:customStyle="1" w:styleId="Small">
    <w:name w:val="Small"/>
    <w:basedOn w:val="DefaultParagraphFont"/>
    <w:rsid w:val="004371B3"/>
    <w:rPr>
      <w:sz w:val="16"/>
    </w:rPr>
  </w:style>
  <w:style w:type="paragraph" w:customStyle="1" w:styleId="WideTable">
    <w:name w:val="Wide Table"/>
    <w:basedOn w:val="Normal"/>
    <w:rsid w:val="004371B3"/>
    <w:pPr>
      <w:ind w:left="-1418"/>
    </w:pPr>
    <w:rPr>
      <w:sz w:val="2"/>
      <w:szCs w:val="2"/>
    </w:rPr>
  </w:style>
  <w:style w:type="character" w:styleId="PageNumber">
    <w:name w:val="page number"/>
    <w:basedOn w:val="DefaultParagraphFont"/>
    <w:rsid w:val="004371B3"/>
  </w:style>
  <w:style w:type="paragraph" w:styleId="Quote">
    <w:name w:val="Quote"/>
    <w:basedOn w:val="Heading1"/>
    <w:link w:val="QuoteChar"/>
    <w:qFormat/>
    <w:rsid w:val="004371B3"/>
    <w:rPr>
      <w:b w:val="0"/>
      <w:sz w:val="72"/>
      <w:szCs w:val="72"/>
      <w:lang w:val="en-NZ"/>
    </w:rPr>
  </w:style>
  <w:style w:type="character" w:customStyle="1" w:styleId="QuoteChar">
    <w:name w:val="Quote Char"/>
    <w:basedOn w:val="DefaultParagraphFont"/>
    <w:link w:val="Quote"/>
    <w:rsid w:val="00437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1B3"/>
    <w:pPr>
      <w:pageBreakBefore/>
    </w:pPr>
  </w:style>
  <w:style w:type="paragraph" w:customStyle="1" w:styleId="Border">
    <w:name w:val="Border"/>
    <w:basedOn w:val="Normal"/>
    <w:qFormat/>
    <w:rsid w:val="00437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1B3"/>
    <w:rPr>
      <w:b/>
      <w:bCs/>
      <w:i/>
      <w:iCs/>
      <w:color w:val="auto"/>
    </w:rPr>
  </w:style>
  <w:style w:type="paragraph" w:styleId="IntenseQuote">
    <w:name w:val="Intense Quote"/>
    <w:basedOn w:val="Normal"/>
    <w:next w:val="Normal"/>
    <w:link w:val="IntenseQuoteChar"/>
    <w:uiPriority w:val="30"/>
    <w:qFormat/>
    <w:rsid w:val="00437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1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1B3"/>
    <w:rPr>
      <w:smallCaps/>
      <w:color w:val="auto"/>
      <w:u w:val="single"/>
    </w:rPr>
  </w:style>
  <w:style w:type="character" w:styleId="IntenseReference">
    <w:name w:val="Intense Reference"/>
    <w:basedOn w:val="DefaultParagraphFont"/>
    <w:uiPriority w:val="32"/>
    <w:qFormat/>
    <w:rsid w:val="004371B3"/>
    <w:rPr>
      <w:b/>
      <w:bCs/>
      <w:smallCaps/>
      <w:color w:val="auto"/>
      <w:spacing w:val="5"/>
      <w:u w:val="single"/>
    </w:rPr>
  </w:style>
  <w:style w:type="paragraph" w:customStyle="1" w:styleId="2ColumnHeading">
    <w:name w:val="2Column Heading"/>
    <w:basedOn w:val="BodyText"/>
    <w:qFormat/>
    <w:rsid w:val="004371B3"/>
    <w:pPr>
      <w:spacing w:after="60"/>
      <w:ind w:left="-2268"/>
    </w:pPr>
    <w:rPr>
      <w:b/>
    </w:rPr>
  </w:style>
  <w:style w:type="paragraph" w:customStyle="1" w:styleId="Heading1TOC">
    <w:name w:val="Heading1 TOC"/>
    <w:basedOn w:val="Normal"/>
    <w:qFormat/>
    <w:rsid w:val="004371B3"/>
    <w:pPr>
      <w:spacing w:before="240" w:after="120"/>
    </w:pPr>
    <w:rPr>
      <w:rFonts w:ascii="Times New Roman" w:hAnsi="Times New Roman"/>
      <w:b/>
      <w:sz w:val="32"/>
    </w:rPr>
  </w:style>
  <w:style w:type="paragraph" w:customStyle="1" w:styleId="Heading2TOC">
    <w:name w:val="Heading2 TOC"/>
    <w:basedOn w:val="Normal"/>
    <w:qFormat/>
    <w:rsid w:val="004371B3"/>
    <w:pPr>
      <w:spacing w:before="240" w:after="60"/>
    </w:pPr>
    <w:rPr>
      <w:rFonts w:ascii="Times New Roman" w:hAnsi="Times New Roman"/>
      <w:b/>
      <w:sz w:val="28"/>
    </w:rPr>
  </w:style>
  <w:style w:type="character" w:customStyle="1" w:styleId="Underline">
    <w:name w:val="Underline"/>
    <w:basedOn w:val="DefaultParagraphFont"/>
    <w:qFormat/>
    <w:rsid w:val="004371B3"/>
    <w:rPr>
      <w:u w:val="single"/>
    </w:rPr>
  </w:style>
  <w:style w:type="character" w:customStyle="1" w:styleId="BoldandItalics">
    <w:name w:val="Bold and Italics"/>
    <w:qFormat/>
    <w:rsid w:val="004371B3"/>
    <w:rPr>
      <w:b/>
      <w:i/>
      <w:u w:val="none"/>
    </w:rPr>
  </w:style>
  <w:style w:type="paragraph" w:styleId="BalloonText">
    <w:name w:val="Balloon Text"/>
    <w:basedOn w:val="Normal"/>
    <w:link w:val="BalloonTextChar"/>
    <w:rsid w:val="004371B3"/>
    <w:rPr>
      <w:rFonts w:ascii="Tahoma" w:hAnsi="Tahoma" w:cs="Tahoma"/>
      <w:sz w:val="16"/>
      <w:szCs w:val="16"/>
    </w:rPr>
  </w:style>
  <w:style w:type="character" w:customStyle="1" w:styleId="BalloonTextChar">
    <w:name w:val="Balloon Text Char"/>
    <w:basedOn w:val="DefaultParagraphFont"/>
    <w:link w:val="BalloonText"/>
    <w:rsid w:val="004371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1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1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1B3"/>
    <w:rPr>
      <w:b/>
      <w:color w:val="660033"/>
      <w:spacing w:val="0"/>
    </w:rPr>
  </w:style>
  <w:style w:type="paragraph" w:customStyle="1" w:styleId="Nameditemlist">
    <w:name w:val="Named item list"/>
    <w:basedOn w:val="BodyText"/>
    <w:qFormat/>
    <w:rsid w:val="004371B3"/>
    <w:pPr>
      <w:tabs>
        <w:tab w:val="left" w:pos="2835"/>
      </w:tabs>
      <w:ind w:left="2835" w:hanging="2835"/>
    </w:pPr>
  </w:style>
  <w:style w:type="paragraph" w:customStyle="1" w:styleId="BodyTextnopadding">
    <w:name w:val="Body Text no padding"/>
    <w:basedOn w:val="BodyText"/>
    <w:qFormat/>
    <w:rsid w:val="004371B3"/>
    <w:pPr>
      <w:spacing w:before="0" w:after="0"/>
    </w:pPr>
  </w:style>
  <w:style w:type="paragraph" w:customStyle="1" w:styleId="BodyTextBold">
    <w:name w:val="Body Text Bold"/>
    <w:basedOn w:val="BodyText"/>
    <w:qFormat/>
    <w:rsid w:val="004371B3"/>
    <w:rPr>
      <w:b/>
    </w:rPr>
  </w:style>
  <w:style w:type="character" w:styleId="Hyperlink">
    <w:name w:val="Hyperlink"/>
    <w:basedOn w:val="DefaultParagraphFont"/>
    <w:uiPriority w:val="99"/>
    <w:unhideWhenUsed/>
    <w:rsid w:val="006A06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6489</Characters>
  <Application>Microsoft Office Word</Application>
  <DocSecurity>0</DocSecurity>
  <Lines>249</Lines>
  <Paragraphs>107</Paragraphs>
  <ScaleCrop>false</ScaleCrop>
  <Company>Author-it Software Corporation Ltd.</Company>
  <LinksUpToDate>false</LinksUpToDate>
  <CharactersWithSpaces>7403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UEERA0063 Recover, pressure test, evacuate, charge and leak test refrigerants -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2024-11-29T00:38:00Z</dcterms:created>
  <dcterms:modified xsi:type="dcterms:W3CDTF">2024-11-29T00:38:00Z</dcterms:modified>
</cp:coreProperties>
</file>