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915" w:rsidP="000B0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UEERA0055 Manage refrigeration and air conditioning projects</w:t>
      </w:r>
      <w:r>
        <w:fldChar w:fldCharType="end"/>
      </w:r>
    </w:p>
    <w:p w:rsidR="000B0915" w:rsidP="000B0915">
      <w:pPr>
        <w:pStyle w:val="Version"/>
        <w:sectPr w:rsidSect="00FC6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9D9" w:rsidP="00FC69D9">
      <w:pPr>
        <w:pStyle w:val="SuperHeading"/>
      </w:pPr>
      <w:r w:rsidRPr="00FC69D9">
        <w:t>UEERA0055 Manage refrigeration and air conditioning projects</w:t>
      </w:r>
    </w:p>
    <w:p w:rsidR="00000000" w:rsidRPr="00FC69D9" w:rsidP="00FC69D9">
      <w:pPr>
        <w:pStyle w:val="Heading1"/>
      </w:pPr>
      <w:bookmarkStart w:id="1" w:name="O_1079077"/>
      <w:bookmarkEnd w:id="1"/>
      <w:r w:rsidRPr="00FC69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Release 1. This is the first release of this unit of competency in the UEE Electrotechnology Training Package.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2" w:name="O_1079078"/>
      <w:bookmarkEnd w:id="2"/>
      <w:r w:rsidRPr="00FC69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This unit involves the skills and knowledge required to manage refrigerat</w:t>
            </w:r>
            <w:r w:rsidRPr="00FC69D9">
              <w:t>ion and air conditioning projects.</w:t>
            </w:r>
          </w:p>
          <w:p w:rsidR="00000000" w:rsidRPr="00FC69D9" w:rsidP="00FC69D9">
            <w:pPr>
              <w:pStyle w:val="BodyText"/>
            </w:pPr>
            <w:r w:rsidRPr="00FC69D9">
              <w:t>It includes the management of safety, budget, variations, personnel, resources and critical path timelines and all necessary progress and completion documentation.</w:t>
            </w:r>
          </w:p>
          <w:p w:rsidR="00000000" w:rsidRPr="00FC69D9" w:rsidP="00FC69D9">
            <w:pPr>
              <w:pStyle w:val="BodyText"/>
            </w:pPr>
            <w:r w:rsidRPr="00FC69D9">
              <w:t>The skills and knowledge described in this unit may, in s</w:t>
            </w:r>
            <w:r w:rsidRPr="00FC69D9">
              <w:t>ome jurisdictions, require a licence or permit to practice in the workplace subject to regulations for undertaking refrigeration and air conditioning work.</w:t>
            </w:r>
          </w:p>
          <w:p w:rsidR="00000000" w:rsidRPr="00FC69D9" w:rsidP="00FC69D9">
            <w:pPr>
              <w:pStyle w:val="BodyText"/>
            </w:pPr>
            <w:r w:rsidRPr="00FC69D9">
              <w:t>Practice in the workplace and during training is also subject to work health and safety (WHS)/occupa</w:t>
            </w:r>
            <w:r w:rsidRPr="00FC69D9">
              <w:t>tional health and safety (OHS) regulations.</w:t>
            </w:r>
          </w:p>
          <w:p w:rsidR="00000000" w:rsidRPr="00FC69D9" w:rsidP="00FC69D9">
            <w:pPr>
              <w:pStyle w:val="BodyText"/>
            </w:pPr>
            <w:r w:rsidRPr="00FC69D9">
              <w:t>No other licensing, legislative or certification requirements apply to this unit at the time of publication.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3" w:name="O_1079079"/>
      <w:bookmarkEnd w:id="3"/>
      <w:r w:rsidRPr="00FC69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Not applicable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4" w:name="O_1079080"/>
      <w:bookmarkEnd w:id="4"/>
      <w:r w:rsidRPr="00FC69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Refrigerat</w:t>
            </w:r>
            <w:r w:rsidRPr="00FC69D9">
              <w:t>ion and air-conditioning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5" w:name="O_1079081"/>
      <w:bookmarkEnd w:id="5"/>
      <w:r w:rsidRPr="00FC69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Electrotechnology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6" w:name="O_1079082"/>
      <w:bookmarkEnd w:id="6"/>
      <w:r w:rsidRPr="00FC69D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PERFORMANCE CRITERIA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Performance criteria describe the performance needed to demonstrate achievement of the element.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rPr>
                <w:rStyle w:val="SpecialBold"/>
              </w:rPr>
              <w:t>Determine the scope of the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WHS/OHS requirements and workplace procedures for a given work area are identified, obtained and applied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Proj</w:t>
            </w:r>
            <w:r w:rsidRPr="00FC69D9">
              <w:t>ect deliverables and budget are determined from project planning and relevant documentation and/or discussions with relevant person/s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Measurable outcomes are identi</w:t>
            </w:r>
            <w:r w:rsidRPr="00FC69D9">
              <w:t>fied to evaluate project on completion from project planning and relevant documentation in accordance with contractual agreement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Plant, materials and skills required to meet project outcomes are determined from project planning and relevant document</w:t>
            </w:r>
            <w:r w:rsidRPr="00FC69D9">
              <w:t>ation in accordance with contractual agreement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Workplace procedures are developed for managing contract variations from discussions with relevant person/s in accordance with contractual agreement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rPr>
                <w:rStyle w:val="SpecialBold"/>
              </w:rPr>
              <w:t>Manage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WHS/OHS requirements and proced</w:t>
            </w:r>
            <w:r w:rsidRPr="00FC69D9">
              <w:t>ures are implemented and monitored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Achievement of project outcomes is assigned to relevant person/s involved in the project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Project risks are identified and project plan strategies implemented to ensure outcomes are achieved in accordance with relevant industry standards, WHS/OHS requirements, contractual agreement and workplace procedures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Procurement processes, timeline</w:t>
            </w:r>
            <w:r w:rsidRPr="00FC69D9">
              <w:t>s and supply of plant and materials are monitored in accordance with workplace procedures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Project progress is monitored in accordance with schedule, quality requirements and budget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Conflict issues at worksite between stakeholders, clients and</w:t>
            </w:r>
            <w:r w:rsidRPr="00FC69D9">
              <w:t xml:space="preserve"> regulators are identified and managed in accordance with workplace procedures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Variations are managed in accordance with workplace procedures and contractual agreement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Project records are maintained and forwarded to relevant person/s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rPr>
                <w:rStyle w:val="SpecialBold"/>
              </w:rPr>
              <w:t>Complete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Project outcomes, implemented risk strategies, contract variations, safety record and budget are reviewed in accordance with contractual agreement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Project completion acceptance is sought from relevant person/s and handover docum</w:t>
            </w:r>
            <w:r w:rsidRPr="00FC69D9">
              <w:t>ented in accordance with workplace procedures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7" w:name="O_1079083"/>
      <w:bookmarkEnd w:id="7"/>
      <w:r w:rsidRPr="00FC69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Foundation skills essential to performance are explicit in the performance criteria of this unit of competency.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8" w:name="O_1079084"/>
      <w:bookmarkEnd w:id="8"/>
      <w:r w:rsidRPr="00FC69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Range is restricted to essential operating conditions and any other variables essential to the work environment.</w:t>
            </w:r>
          </w:p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Non-essential conditions may be found in the UEE Electrotechnology Training Package Companion Volume Implementation Guide.</w:t>
            </w:r>
          </w:p>
        </w:tc>
      </w:tr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D9">
            <w:pPr>
              <w:pStyle w:val="BodyText"/>
              <w:rPr>
                <w:lang w:val="en-NZ"/>
              </w:rPr>
            </w:pPr>
            <w:r w:rsidRPr="00FC69D9">
              <w:t>Managing a refrige</w:t>
            </w:r>
            <w:r w:rsidRPr="00FC69D9">
              <w:t>ration and air conditioning project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ListBullet"/>
            </w:pPr>
            <w:r w:rsidRPr="00FC69D9">
              <w:t>an industry accepted medium-sized refrigeration or air conditioning project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9" w:name="O_1079085"/>
      <w:bookmarkEnd w:id="9"/>
      <w:r w:rsidRPr="00FC69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9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D9" w:rsidP="00FC69D9">
            <w:pPr>
              <w:pStyle w:val="BodyText"/>
            </w:pPr>
            <w:r w:rsidRPr="00FC69D9">
              <w:t>This unit replaces and is equivalent to UEENEEJ040B Manage refrigeration and air conditioning projects.</w:t>
            </w:r>
          </w:p>
        </w:tc>
      </w:tr>
    </w:tbl>
    <w:p w:rsidR="00000000" w:rsidRPr="00FC69D9" w:rsidP="00FC69D9">
      <w:pPr>
        <w:pStyle w:val="NoPaddingFontSize1"/>
      </w:pPr>
    </w:p>
    <w:p w:rsidR="00000000" w:rsidRPr="00FC69D9" w:rsidP="00FC69D9">
      <w:pPr>
        <w:pStyle w:val="AllowPageBreak"/>
      </w:pPr>
    </w:p>
    <w:p w:rsidR="00000000" w:rsidRPr="00FC69D9" w:rsidP="00FC69D9">
      <w:pPr>
        <w:pStyle w:val="Heading1"/>
      </w:pPr>
      <w:bookmarkStart w:id="10" w:name="O_1079092"/>
      <w:bookmarkEnd w:id="10"/>
      <w:r w:rsidRPr="00FC69D9">
        <w:t>Links</w:t>
      </w:r>
    </w:p>
    <w:p w:rsidR="00000000" w:rsidRPr="00FC69D9" w:rsidP="000B0915">
      <w:pPr>
        <w:pStyle w:val="BodyText"/>
      </w:pPr>
      <w:r w:rsidRPr="00FC69D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15F4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C69D9" w:rsidP="00FC69D9"/>
    <w:sectPr w:rsidSect="00FC69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D9" w:rsidRPr="000B0915" w:rsidP="000B0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15" w:rsidP="00FC6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915" w:rsidP="00FC6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B0915" w:rsidP="00FC69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9D9" w:rsidRPr="000B0915" w:rsidP="000B0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15" w:rsidRPr="002D2AF8" w:rsidP="00FC6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UEERA0055 Manage refrigeration and air conditioning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B0915" w:rsidP="00FC6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B80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FA5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9D9"/>
  </w:style>
  <w:style w:type="character" w:customStyle="1" w:styleId="Heading1Char">
    <w:name w:val="Heading 1 Char"/>
    <w:basedOn w:val="DefaultParagraphFont"/>
    <w:link w:val="Heading1"/>
    <w:rsid w:val="00FC6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9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9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9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9D9"/>
    <w:rPr>
      <w:b/>
      <w:spacing w:val="0"/>
    </w:rPr>
  </w:style>
  <w:style w:type="paragraph" w:customStyle="1" w:styleId="SuperHeading">
    <w:name w:val="SuperHeading"/>
    <w:basedOn w:val="Normal"/>
    <w:rsid w:val="00FC69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6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9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9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9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9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9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9D9"/>
    <w:rPr>
      <w:i/>
    </w:rPr>
  </w:style>
  <w:style w:type="paragraph" w:styleId="Caption">
    <w:name w:val="caption"/>
    <w:basedOn w:val="BodyText"/>
    <w:next w:val="Normal"/>
    <w:qFormat/>
    <w:rsid w:val="00FC6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9D9"/>
  </w:style>
  <w:style w:type="paragraph" w:styleId="TableofFigures">
    <w:name w:val="table of figures"/>
    <w:basedOn w:val="Normal"/>
    <w:next w:val="Normal"/>
    <w:semiHidden/>
    <w:rsid w:val="00FC6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9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69D9"/>
    <w:rPr>
      <w:rFonts w:ascii="Wingdings" w:hAnsi="Wingdings"/>
    </w:rPr>
  </w:style>
  <w:style w:type="paragraph" w:customStyle="1" w:styleId="TableHeading">
    <w:name w:val="Table Heading"/>
    <w:basedOn w:val="HeadingBase"/>
    <w:rsid w:val="00FC6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9D9"/>
    <w:rPr>
      <w:color w:val="0033CC"/>
      <w:u w:val="none"/>
    </w:rPr>
  </w:style>
  <w:style w:type="paragraph" w:customStyle="1" w:styleId="BodyTextRight">
    <w:name w:val="Body Text Right"/>
    <w:basedOn w:val="BodyText"/>
    <w:rsid w:val="00FC6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9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9D9"/>
    <w:rPr>
      <w:sz w:val="32"/>
    </w:rPr>
  </w:style>
  <w:style w:type="paragraph" w:customStyle="1" w:styleId="HeadingProcedure">
    <w:name w:val="Heading Procedure"/>
    <w:basedOn w:val="HeadingBase"/>
    <w:next w:val="Normal"/>
    <w:rsid w:val="00FC6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9D9"/>
    <w:pPr>
      <w:spacing w:before="60" w:after="60"/>
    </w:pPr>
  </w:style>
  <w:style w:type="paragraph" w:styleId="ListContinue">
    <w:name w:val="List Continue"/>
    <w:basedOn w:val="List"/>
    <w:rsid w:val="00FC69D9"/>
    <w:pPr>
      <w:ind w:firstLine="0"/>
    </w:pPr>
  </w:style>
  <w:style w:type="paragraph" w:customStyle="1" w:styleId="ListNote">
    <w:name w:val="List Note"/>
    <w:basedOn w:val="List"/>
    <w:rsid w:val="00FC6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9D9"/>
    <w:rPr>
      <w:rFonts w:ascii="Courier New" w:hAnsi="Courier New"/>
    </w:rPr>
  </w:style>
  <w:style w:type="paragraph" w:customStyle="1" w:styleId="NoteBullet">
    <w:name w:val="Note Bullet"/>
    <w:basedOn w:val="Note"/>
    <w:rsid w:val="00FC6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9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6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9D9"/>
    <w:rPr>
      <w:b/>
      <w:smallCaps/>
    </w:rPr>
  </w:style>
  <w:style w:type="paragraph" w:customStyle="1" w:styleId="TableListNumber">
    <w:name w:val="Table List Number"/>
    <w:basedOn w:val="ListNumber"/>
    <w:rsid w:val="00FC6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9D9"/>
    <w:pPr>
      <w:numPr>
        <w:numId w:val="8"/>
      </w:numPr>
    </w:pPr>
  </w:style>
  <w:style w:type="paragraph" w:customStyle="1" w:styleId="ListAlpha2">
    <w:name w:val="List Alpha 2"/>
    <w:basedOn w:val="List2"/>
    <w:rsid w:val="00FC69D9"/>
    <w:pPr>
      <w:numPr>
        <w:numId w:val="7"/>
      </w:numPr>
    </w:pPr>
  </w:style>
  <w:style w:type="paragraph" w:styleId="List2">
    <w:name w:val="List 2"/>
    <w:basedOn w:val="BodyText"/>
    <w:rsid w:val="00FC6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9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9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9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69D9"/>
    <w:pPr>
      <w:numPr>
        <w:numId w:val="3"/>
      </w:numPr>
    </w:pPr>
  </w:style>
  <w:style w:type="paragraph" w:styleId="ListContinue2">
    <w:name w:val="List Continue 2"/>
    <w:basedOn w:val="List2"/>
    <w:rsid w:val="00FC69D9"/>
    <w:pPr>
      <w:ind w:firstLine="0"/>
    </w:pPr>
  </w:style>
  <w:style w:type="paragraph" w:styleId="ListContinue3">
    <w:name w:val="List Continue 3"/>
    <w:basedOn w:val="List3"/>
    <w:rsid w:val="00FC69D9"/>
    <w:pPr>
      <w:ind w:left="1021" w:firstLine="0"/>
    </w:pPr>
  </w:style>
  <w:style w:type="paragraph" w:styleId="ListContinue4">
    <w:name w:val="List Continue 4"/>
    <w:basedOn w:val="List4"/>
    <w:rsid w:val="00FC69D9"/>
    <w:pPr>
      <w:ind w:firstLine="0"/>
    </w:pPr>
  </w:style>
  <w:style w:type="paragraph" w:styleId="ListContinue5">
    <w:name w:val="List Continue 5"/>
    <w:basedOn w:val="List5"/>
    <w:rsid w:val="00FC69D9"/>
    <w:pPr>
      <w:ind w:firstLine="0"/>
    </w:pPr>
  </w:style>
  <w:style w:type="paragraph" w:styleId="ListNumber3">
    <w:name w:val="List Number 3"/>
    <w:basedOn w:val="List3"/>
    <w:rsid w:val="00FC69D9"/>
    <w:pPr>
      <w:numPr>
        <w:numId w:val="4"/>
      </w:numPr>
    </w:pPr>
  </w:style>
  <w:style w:type="paragraph" w:styleId="ListNumber4">
    <w:name w:val="List Number 4"/>
    <w:basedOn w:val="List4"/>
    <w:rsid w:val="00FC69D9"/>
    <w:pPr>
      <w:numPr>
        <w:numId w:val="5"/>
      </w:numPr>
    </w:pPr>
  </w:style>
  <w:style w:type="paragraph" w:styleId="ListNumber5">
    <w:name w:val="List Number 5"/>
    <w:basedOn w:val="List5"/>
    <w:rsid w:val="00FC69D9"/>
    <w:pPr>
      <w:numPr>
        <w:numId w:val="6"/>
      </w:numPr>
    </w:pPr>
  </w:style>
  <w:style w:type="paragraph" w:styleId="BlockText">
    <w:name w:val="Block Text"/>
    <w:basedOn w:val="Normal"/>
    <w:rsid w:val="00FC6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9D9"/>
    <w:rPr>
      <w:sz w:val="16"/>
      <w:vertAlign w:val="superscript"/>
    </w:rPr>
  </w:style>
  <w:style w:type="character" w:customStyle="1" w:styleId="Symbols">
    <w:name w:val="Symbols"/>
    <w:basedOn w:val="DefaultParagraphFont"/>
    <w:rsid w:val="00FC69D9"/>
    <w:rPr>
      <w:rFonts w:ascii="Symbol" w:hAnsi="Symbol"/>
    </w:rPr>
  </w:style>
  <w:style w:type="character" w:customStyle="1" w:styleId="MenuOptions">
    <w:name w:val="Menu Options"/>
    <w:basedOn w:val="DefaultParagraphFont"/>
    <w:rsid w:val="00FC6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9D9"/>
    <w:rPr>
      <w:b/>
    </w:rPr>
  </w:style>
  <w:style w:type="character" w:customStyle="1" w:styleId="Underlined">
    <w:name w:val="Underlined"/>
    <w:basedOn w:val="DefaultParagraphFont"/>
    <w:rsid w:val="00FC69D9"/>
    <w:rPr>
      <w:u w:val="single"/>
    </w:rPr>
  </w:style>
  <w:style w:type="paragraph" w:customStyle="1" w:styleId="TableBodyTextRight">
    <w:name w:val="Table Body Text Right"/>
    <w:basedOn w:val="TableBodyText"/>
    <w:rsid w:val="00FC6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9D9"/>
    <w:rPr>
      <w:sz w:val="18"/>
    </w:rPr>
  </w:style>
  <w:style w:type="paragraph" w:customStyle="1" w:styleId="BodySmallRight">
    <w:name w:val="Body Small Right"/>
    <w:basedOn w:val="BodyTextRight"/>
    <w:rsid w:val="00FC69D9"/>
    <w:rPr>
      <w:sz w:val="18"/>
      <w:szCs w:val="18"/>
    </w:rPr>
  </w:style>
  <w:style w:type="paragraph" w:customStyle="1" w:styleId="MarginEdition">
    <w:name w:val="Margin Edition"/>
    <w:basedOn w:val="MarginNote"/>
    <w:rsid w:val="00FC6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9D9"/>
    <w:rPr>
      <w:sz w:val="2"/>
      <w:szCs w:val="2"/>
    </w:rPr>
  </w:style>
  <w:style w:type="character" w:customStyle="1" w:styleId="Small">
    <w:name w:val="Small"/>
    <w:basedOn w:val="DefaultParagraphFont"/>
    <w:rsid w:val="00FC69D9"/>
    <w:rPr>
      <w:sz w:val="16"/>
    </w:rPr>
  </w:style>
  <w:style w:type="paragraph" w:customStyle="1" w:styleId="WideTable">
    <w:name w:val="Wide Table"/>
    <w:basedOn w:val="Normal"/>
    <w:rsid w:val="00FC6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9D9"/>
  </w:style>
  <w:style w:type="paragraph" w:styleId="Quote">
    <w:name w:val="Quote"/>
    <w:basedOn w:val="Heading1"/>
    <w:link w:val="QuoteChar"/>
    <w:qFormat/>
    <w:rsid w:val="00FC6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9D9"/>
    <w:pPr>
      <w:pageBreakBefore/>
    </w:pPr>
  </w:style>
  <w:style w:type="paragraph" w:customStyle="1" w:styleId="Border">
    <w:name w:val="Border"/>
    <w:basedOn w:val="Normal"/>
    <w:qFormat/>
    <w:rsid w:val="00FC6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9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9D9"/>
    <w:rPr>
      <w:u w:val="single"/>
    </w:rPr>
  </w:style>
  <w:style w:type="character" w:customStyle="1" w:styleId="BoldandItalics">
    <w:name w:val="Bold and Italics"/>
    <w:qFormat/>
    <w:rsid w:val="00FC69D9"/>
    <w:rPr>
      <w:b/>
      <w:i/>
      <w:u w:val="none"/>
    </w:rPr>
  </w:style>
  <w:style w:type="paragraph" w:styleId="BalloonText">
    <w:name w:val="Balloon Text"/>
    <w:basedOn w:val="Normal"/>
    <w:link w:val="BalloonTextChar"/>
    <w:rsid w:val="00FC6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9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9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9D9"/>
    <w:pPr>
      <w:spacing w:before="0" w:after="0"/>
    </w:pPr>
  </w:style>
  <w:style w:type="paragraph" w:customStyle="1" w:styleId="BodyTextBold">
    <w:name w:val="Body Text Bold"/>
    <w:basedOn w:val="BodyText"/>
    <w:qFormat/>
    <w:rsid w:val="00FC69D9"/>
    <w:rPr>
      <w:b/>
    </w:rPr>
  </w:style>
  <w:style w:type="character" w:styleId="Hyperlink">
    <w:name w:val="Hyperlink"/>
    <w:basedOn w:val="DefaultParagraphFont"/>
    <w:uiPriority w:val="99"/>
    <w:unhideWhenUsed/>
    <w:rsid w:val="000B0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3827</Characters>
  <Application>Microsoft Office Word</Application>
  <DocSecurity>0</DocSecurity>
  <Lines>173</Lines>
  <Paragraphs>83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UEERA0055 Manage refrigeration and air conditioning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