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6F3E" w:rsidP="008A6F3E">
      <w:pPr>
        <w:pStyle w:val="Title"/>
      </w:pPr>
      <w:r>
        <w:fldChar w:fldCharType="begin"/>
      </w:r>
      <w:r>
        <w:instrText xml:space="preserve"> TITLE   \* MERGEFORMAT </w:instrText>
      </w:r>
      <w:r>
        <w:fldChar w:fldCharType="separate"/>
      </w:r>
      <w:r>
        <w:t>UEERA0055 Manage refrigeration and air conditioning projects</w:t>
      </w:r>
      <w:r>
        <w:fldChar w:fldCharType="end"/>
      </w:r>
    </w:p>
    <w:p w:rsidR="008A6F3E" w:rsidP="008A6F3E">
      <w:pPr>
        <w:pStyle w:val="Version"/>
        <w:sectPr w:rsidSect="004942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42E5" w:rsidP="004942E5">
      <w:pPr>
        <w:pStyle w:val="SuperHeading"/>
      </w:pPr>
      <w:r w:rsidRPr="004942E5">
        <w:t>UEERA0055 Manage refrigeration and air conditioning projects</w:t>
      </w:r>
    </w:p>
    <w:p w:rsidR="00000000" w:rsidRPr="004942E5" w:rsidP="004942E5">
      <w:pPr>
        <w:pStyle w:val="Heading1"/>
      </w:pPr>
      <w:bookmarkStart w:id="1" w:name="O_1079077"/>
      <w:bookmarkEnd w:id="1"/>
      <w:r w:rsidRPr="004942E5">
        <w:t>Modification History</w:t>
      </w:r>
    </w:p>
    <w:tbl>
      <w:tblPr>
        <w:tblW w:w="9497" w:type="dxa"/>
        <w:tblLayout w:type="fixed"/>
        <w:tblCellMar>
          <w:left w:w="62" w:type="dxa"/>
          <w:right w:w="62" w:type="dxa"/>
        </w:tblCellMar>
        <w:tblLook w:val="0000"/>
      </w:tblPr>
      <w:tblGrid>
        <w:gridCol w:w="9497"/>
      </w:tblGrid>
      <w:tr w:rsidTr="004942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42E5" w:rsidP="004942E5">
            <w:pPr>
              <w:pStyle w:val="BodyText"/>
            </w:pPr>
            <w:r w:rsidRPr="004942E5">
              <w:t>Release 1. This is the first release of this unit of competency in the UEE Electrotechnology Training Package.</w:t>
            </w:r>
          </w:p>
        </w:tc>
      </w:tr>
    </w:tbl>
    <w:p w:rsidR="00000000" w:rsidRPr="004942E5" w:rsidP="004942E5">
      <w:pPr>
        <w:pStyle w:val="NoPaddingFontSize1"/>
      </w:pPr>
    </w:p>
    <w:p w:rsidR="00000000" w:rsidRPr="004942E5" w:rsidP="004942E5">
      <w:pPr>
        <w:pStyle w:val="AllowPageBreak"/>
      </w:pPr>
    </w:p>
    <w:p w:rsidR="00000000" w:rsidRPr="004942E5" w:rsidP="004942E5">
      <w:pPr>
        <w:pStyle w:val="Heading1"/>
      </w:pPr>
      <w:bookmarkStart w:id="2" w:name="O_1079078"/>
      <w:bookmarkEnd w:id="2"/>
      <w:r w:rsidRPr="004942E5">
        <w:t>Application</w:t>
      </w:r>
    </w:p>
    <w:tbl>
      <w:tblPr>
        <w:tblW w:w="9497" w:type="dxa"/>
        <w:tblLayout w:type="fixed"/>
        <w:tblCellMar>
          <w:left w:w="62" w:type="dxa"/>
          <w:right w:w="62" w:type="dxa"/>
        </w:tblCellMar>
        <w:tblLook w:val="0000"/>
      </w:tblPr>
      <w:tblGrid>
        <w:gridCol w:w="9497"/>
      </w:tblGrid>
      <w:tr w:rsidTr="004942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42E5" w:rsidP="004942E5">
            <w:pPr>
              <w:pStyle w:val="BodyText"/>
            </w:pPr>
            <w:r w:rsidRPr="004942E5">
              <w:t>This unit involves the skills and knowledge required to manage refrigerat</w:t>
            </w:r>
            <w:r w:rsidRPr="004942E5">
              <w:t>ion and air conditioning projects.</w:t>
            </w:r>
          </w:p>
          <w:p w:rsidR="00000000" w:rsidRPr="004942E5" w:rsidP="004942E5">
            <w:pPr>
              <w:pStyle w:val="BodyText"/>
            </w:pPr>
            <w:r w:rsidRPr="004942E5">
              <w:t>It includes the management of safety, budget, variations, personnel, resources and critical path timelines and all necessary progress and completion documentation.</w:t>
            </w:r>
          </w:p>
          <w:p w:rsidR="00000000" w:rsidRPr="004942E5" w:rsidP="004942E5">
            <w:pPr>
              <w:pStyle w:val="BodyText"/>
            </w:pPr>
            <w:r w:rsidRPr="004942E5">
              <w:t>The skills and knowledge described in this unit may, in s</w:t>
            </w:r>
            <w:r w:rsidRPr="004942E5">
              <w:t>ome jurisdictions, require a licence or permit to practice in the workplace subject to regulations for undertaking refrigeration and air conditioning work.</w:t>
            </w:r>
          </w:p>
          <w:p w:rsidR="00000000" w:rsidRPr="004942E5" w:rsidP="004942E5">
            <w:pPr>
              <w:pStyle w:val="BodyText"/>
            </w:pPr>
            <w:r w:rsidRPr="004942E5">
              <w:t>Practice in the workplace and during training is also subject to work health and safety (WHS)/occupa</w:t>
            </w:r>
            <w:r w:rsidRPr="004942E5">
              <w:t>tional health and safety (OHS) regulations.</w:t>
            </w:r>
          </w:p>
          <w:p w:rsidR="00000000" w:rsidRPr="004942E5" w:rsidP="004942E5">
            <w:pPr>
              <w:pStyle w:val="BodyText"/>
            </w:pPr>
            <w:r w:rsidRPr="004942E5">
              <w:t>No other licensing, legislative or certification requirements apply to this unit at the time of publication.</w:t>
            </w:r>
          </w:p>
        </w:tc>
      </w:tr>
    </w:tbl>
    <w:p w:rsidR="00000000" w:rsidRPr="004942E5" w:rsidP="004942E5">
      <w:pPr>
        <w:pStyle w:val="NoPaddingFontSize1"/>
      </w:pPr>
    </w:p>
    <w:p w:rsidR="00000000" w:rsidRPr="004942E5" w:rsidP="004942E5">
      <w:pPr>
        <w:pStyle w:val="AllowPageBreak"/>
      </w:pPr>
    </w:p>
    <w:p w:rsidR="00000000" w:rsidRPr="004942E5" w:rsidP="004942E5">
      <w:pPr>
        <w:pStyle w:val="Heading1"/>
      </w:pPr>
      <w:bookmarkStart w:id="3" w:name="O_1079079"/>
      <w:bookmarkEnd w:id="3"/>
      <w:r w:rsidRPr="004942E5">
        <w:t>Pre-requisite Unit</w:t>
      </w:r>
    </w:p>
    <w:tbl>
      <w:tblPr>
        <w:tblW w:w="9497" w:type="dxa"/>
        <w:tblLayout w:type="fixed"/>
        <w:tblCellMar>
          <w:left w:w="62" w:type="dxa"/>
          <w:right w:w="62" w:type="dxa"/>
        </w:tblCellMar>
        <w:tblLook w:val="0000"/>
      </w:tblPr>
      <w:tblGrid>
        <w:gridCol w:w="9497"/>
      </w:tblGrid>
      <w:tr w:rsidTr="004942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42E5" w:rsidP="004942E5">
            <w:pPr>
              <w:pStyle w:val="BodyText"/>
            </w:pPr>
            <w:r w:rsidRPr="004942E5">
              <w:t>Not applicable</w:t>
            </w:r>
          </w:p>
        </w:tc>
      </w:tr>
    </w:tbl>
    <w:p w:rsidR="00000000" w:rsidRPr="004942E5" w:rsidP="004942E5">
      <w:pPr>
        <w:pStyle w:val="NoPaddingFontSize1"/>
      </w:pPr>
    </w:p>
    <w:p w:rsidR="00000000" w:rsidRPr="004942E5" w:rsidP="004942E5">
      <w:pPr>
        <w:pStyle w:val="AllowPageBreak"/>
      </w:pPr>
    </w:p>
    <w:p w:rsidR="00000000" w:rsidRPr="004942E5" w:rsidP="004942E5">
      <w:pPr>
        <w:pStyle w:val="Heading1"/>
      </w:pPr>
      <w:bookmarkStart w:id="4" w:name="O_1079080"/>
      <w:bookmarkEnd w:id="4"/>
      <w:r w:rsidRPr="004942E5">
        <w:t>Competency Field</w:t>
      </w:r>
    </w:p>
    <w:tbl>
      <w:tblPr>
        <w:tblW w:w="9497" w:type="dxa"/>
        <w:tblLayout w:type="fixed"/>
        <w:tblCellMar>
          <w:left w:w="62" w:type="dxa"/>
          <w:right w:w="62" w:type="dxa"/>
        </w:tblCellMar>
        <w:tblLook w:val="0000"/>
      </w:tblPr>
      <w:tblGrid>
        <w:gridCol w:w="9497"/>
      </w:tblGrid>
      <w:tr w:rsidTr="004942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42E5" w:rsidP="004942E5">
            <w:pPr>
              <w:pStyle w:val="BodyText"/>
            </w:pPr>
            <w:r w:rsidRPr="004942E5">
              <w:t>Refrigerat</w:t>
            </w:r>
            <w:r w:rsidRPr="004942E5">
              <w:t>ion and air-conditioning</w:t>
            </w:r>
          </w:p>
        </w:tc>
      </w:tr>
    </w:tbl>
    <w:p w:rsidR="00000000" w:rsidRPr="004942E5" w:rsidP="004942E5">
      <w:pPr>
        <w:pStyle w:val="NoPaddingFontSize1"/>
      </w:pPr>
    </w:p>
    <w:p w:rsidR="00000000" w:rsidRPr="004942E5" w:rsidP="004942E5">
      <w:pPr>
        <w:pStyle w:val="AllowPageBreak"/>
      </w:pPr>
    </w:p>
    <w:p w:rsidR="00000000" w:rsidRPr="004942E5" w:rsidP="004942E5">
      <w:pPr>
        <w:pStyle w:val="Heading1"/>
      </w:pPr>
      <w:bookmarkStart w:id="5" w:name="O_1079081"/>
      <w:bookmarkEnd w:id="5"/>
      <w:r w:rsidRPr="004942E5">
        <w:t>Unit Sector</w:t>
      </w:r>
    </w:p>
    <w:tbl>
      <w:tblPr>
        <w:tblW w:w="9497" w:type="dxa"/>
        <w:tblLayout w:type="fixed"/>
        <w:tblCellMar>
          <w:left w:w="62" w:type="dxa"/>
          <w:right w:w="62" w:type="dxa"/>
        </w:tblCellMar>
        <w:tblLook w:val="0000"/>
      </w:tblPr>
      <w:tblGrid>
        <w:gridCol w:w="9497"/>
      </w:tblGrid>
      <w:tr w:rsidTr="004942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42E5" w:rsidP="004942E5">
            <w:pPr>
              <w:pStyle w:val="BodyText"/>
            </w:pPr>
            <w:r w:rsidRPr="004942E5">
              <w:t>Electrotechnology</w:t>
            </w:r>
          </w:p>
        </w:tc>
      </w:tr>
    </w:tbl>
    <w:p w:rsidR="00000000" w:rsidRPr="004942E5" w:rsidP="004942E5">
      <w:pPr>
        <w:pStyle w:val="NoPaddingFontSize1"/>
      </w:pPr>
    </w:p>
    <w:p w:rsidR="00000000" w:rsidRPr="004942E5" w:rsidP="004942E5">
      <w:pPr>
        <w:pStyle w:val="AllowPageBreak"/>
      </w:pPr>
    </w:p>
    <w:p w:rsidR="00000000" w:rsidRPr="004942E5" w:rsidP="004942E5">
      <w:pPr>
        <w:pStyle w:val="Heading1"/>
      </w:pPr>
      <w:bookmarkStart w:id="6" w:name="O_1079082"/>
      <w:bookmarkEnd w:id="6"/>
      <w:r w:rsidRPr="004942E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942E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942E5" w:rsidP="004942E5">
            <w:pPr>
              <w:pStyle w:val="BodyText"/>
            </w:pPr>
            <w:r w:rsidRPr="004942E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rPr>
                <w:rStyle w:val="SpecialBold"/>
              </w:rPr>
              <w:t>PERFORMANCE CRITERIA</w:t>
            </w:r>
          </w:p>
        </w:tc>
      </w:tr>
      <w:tr w:rsidTr="004942E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t>Performance criteria describe the performance needed to demonstrate achievement of the element.</w:t>
            </w:r>
          </w:p>
        </w:tc>
      </w:tr>
      <w:tr w:rsidTr="004942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942E5" w:rsidP="004942E5">
            <w:pPr>
              <w:pStyle w:val="BodyText"/>
            </w:pPr>
            <w:r w:rsidRPr="004942E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942E5" w:rsidP="004942E5">
            <w:pPr>
              <w:pStyle w:val="BodyText"/>
            </w:pPr>
            <w:r w:rsidRPr="004942E5">
              <w:rPr>
                <w:rStyle w:val="SpecialBold"/>
              </w:rPr>
              <w:t>Determine the scope of the project</w:t>
            </w:r>
          </w:p>
        </w:tc>
        <w:tc>
          <w:tcPr>
            <w:tcW w:w="697"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t>WHS/OHS requirements and workplace procedures for a given work area are identified, obtained and applied</w:t>
            </w:r>
          </w:p>
        </w:tc>
      </w:tr>
      <w:tr w:rsidTr="004942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42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t>Proj</w:t>
            </w:r>
            <w:r w:rsidRPr="004942E5">
              <w:t>ect deliverables and budget are determined from project planning and relevant documentation and/or discussions with relevant person/s</w:t>
            </w:r>
          </w:p>
        </w:tc>
      </w:tr>
      <w:tr w:rsidTr="004942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42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t>Measurable outcomes are identified to evaluate project on completion from project planning and relevant documenta</w:t>
            </w:r>
            <w:r w:rsidRPr="004942E5">
              <w:t>tion in accordance with contractual agreement</w:t>
            </w:r>
          </w:p>
        </w:tc>
      </w:tr>
      <w:tr w:rsidTr="004942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42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t>Plant, materials and skills required to meet project outcomes are determined from project planning and relevant documentation in accordance with contractual agreement</w:t>
            </w:r>
          </w:p>
        </w:tc>
      </w:tr>
      <w:tr w:rsidTr="004942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42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t>Workplace procedures are deve</w:t>
            </w:r>
            <w:r w:rsidRPr="004942E5">
              <w:t>loped for managing contract variations from discussions with relevant person/s in accordance with contractual agreement</w:t>
            </w:r>
          </w:p>
        </w:tc>
      </w:tr>
      <w:tr w:rsidTr="004942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942E5" w:rsidP="004942E5">
            <w:pPr>
              <w:pStyle w:val="BodyText"/>
            </w:pPr>
            <w:r w:rsidRPr="004942E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942E5" w:rsidP="004942E5">
            <w:pPr>
              <w:pStyle w:val="BodyText"/>
            </w:pPr>
            <w:r w:rsidRPr="004942E5">
              <w:rPr>
                <w:rStyle w:val="SpecialBold"/>
              </w:rPr>
              <w:t>Manage project</w:t>
            </w:r>
          </w:p>
        </w:tc>
        <w:tc>
          <w:tcPr>
            <w:tcW w:w="697"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t>WHS/OHS requirements and procedures are implemented and monitored</w:t>
            </w:r>
          </w:p>
        </w:tc>
      </w:tr>
      <w:tr w:rsidTr="004942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42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t>Achievement of project outcomes is assigned to relevant person/s involved in the project</w:t>
            </w:r>
          </w:p>
        </w:tc>
      </w:tr>
      <w:tr w:rsidTr="004942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42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t>Project risks are identified and project plan strategies implemented to ensure outcomes are achieved in accordance with relevant industry standards, WHS/OHS req</w:t>
            </w:r>
            <w:r w:rsidRPr="004942E5">
              <w:t>uirements, contractual agreement and workplace procedures</w:t>
            </w:r>
          </w:p>
        </w:tc>
      </w:tr>
      <w:tr w:rsidTr="004942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42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t>Procurement processes, timelines and supply of plant and materials are monitored in accordance with workplace procedures</w:t>
            </w:r>
          </w:p>
        </w:tc>
      </w:tr>
      <w:tr w:rsidTr="004942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42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t>Project progress is monitored in accordance with schedule, qual</w:t>
            </w:r>
            <w:r w:rsidRPr="004942E5">
              <w:t>ity requirements and budget</w:t>
            </w:r>
          </w:p>
        </w:tc>
      </w:tr>
      <w:tr w:rsidTr="004942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42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t>Conflict issues at worksite between stakeholders, clients and regulators are identified and managed in accordance with workplace procedures</w:t>
            </w:r>
          </w:p>
        </w:tc>
      </w:tr>
      <w:tr w:rsidTr="004942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42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t xml:space="preserve">Variations are managed in accordance with </w:t>
            </w:r>
            <w:r w:rsidRPr="004942E5">
              <w:t>workplace procedures and contractual agreement</w:t>
            </w:r>
          </w:p>
        </w:tc>
      </w:tr>
      <w:tr w:rsidTr="004942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42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t>Project records are maintained and forwarded to relevant person/s</w:t>
            </w:r>
          </w:p>
        </w:tc>
      </w:tr>
      <w:tr w:rsidTr="004942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942E5" w:rsidP="004942E5">
            <w:pPr>
              <w:pStyle w:val="BodyText"/>
            </w:pPr>
            <w:r w:rsidRPr="004942E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942E5" w:rsidP="004942E5">
            <w:pPr>
              <w:pStyle w:val="BodyText"/>
            </w:pPr>
            <w:r w:rsidRPr="004942E5">
              <w:rPr>
                <w:rStyle w:val="SpecialBold"/>
              </w:rPr>
              <w:t>Complete project</w:t>
            </w:r>
          </w:p>
        </w:tc>
        <w:tc>
          <w:tcPr>
            <w:tcW w:w="697"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t>Project outcomes, implemented risk strategies, contract variations, safety record and budget are reviewed in acc</w:t>
            </w:r>
            <w:r w:rsidRPr="004942E5">
              <w:t>ordance with contractual agreement</w:t>
            </w:r>
          </w:p>
        </w:tc>
      </w:tr>
      <w:tr w:rsidTr="004942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42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4942E5" w:rsidP="004942E5">
            <w:pPr>
              <w:pStyle w:val="BodyText"/>
            </w:pPr>
            <w:r w:rsidRPr="004942E5">
              <w:t>Project completion acceptance is sought from relevant person/s and handover documented in accordance with workplace procedures</w:t>
            </w:r>
          </w:p>
        </w:tc>
      </w:tr>
    </w:tbl>
    <w:p w:rsidR="00000000" w:rsidRPr="004942E5" w:rsidP="004942E5">
      <w:pPr>
        <w:pStyle w:val="NoPaddingFontSize1"/>
      </w:pPr>
    </w:p>
    <w:p w:rsidR="00000000" w:rsidRPr="004942E5" w:rsidP="004942E5">
      <w:pPr>
        <w:pStyle w:val="AllowPageBreak"/>
      </w:pPr>
    </w:p>
    <w:p w:rsidR="00000000" w:rsidRPr="004942E5" w:rsidP="004942E5">
      <w:pPr>
        <w:pStyle w:val="Heading1"/>
      </w:pPr>
      <w:bookmarkStart w:id="7" w:name="O_1079083"/>
      <w:bookmarkEnd w:id="7"/>
      <w:r w:rsidRPr="004942E5">
        <w:t>Foundation Skills</w:t>
      </w:r>
    </w:p>
    <w:tbl>
      <w:tblPr>
        <w:tblW w:w="9497" w:type="dxa"/>
        <w:tblLayout w:type="fixed"/>
        <w:tblCellMar>
          <w:left w:w="62" w:type="dxa"/>
          <w:right w:w="62" w:type="dxa"/>
        </w:tblCellMar>
        <w:tblLook w:val="0000"/>
      </w:tblPr>
      <w:tblGrid>
        <w:gridCol w:w="9497"/>
      </w:tblGrid>
      <w:tr w:rsidTr="004942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42E5" w:rsidP="004942E5">
            <w:pPr>
              <w:pStyle w:val="BodyText"/>
            </w:pPr>
            <w:r w:rsidRPr="004942E5">
              <w:t>Foundation skills essential to performance are explicit in the performance criteria of this unit of competency.</w:t>
            </w:r>
          </w:p>
        </w:tc>
      </w:tr>
    </w:tbl>
    <w:p w:rsidR="00000000" w:rsidRPr="004942E5" w:rsidP="004942E5">
      <w:pPr>
        <w:pStyle w:val="NoPaddingFontSize1"/>
      </w:pPr>
    </w:p>
    <w:p w:rsidR="00000000" w:rsidRPr="004942E5" w:rsidP="004942E5">
      <w:pPr>
        <w:pStyle w:val="AllowPageBreak"/>
      </w:pPr>
    </w:p>
    <w:p w:rsidR="00000000" w:rsidRPr="004942E5" w:rsidP="004942E5">
      <w:pPr>
        <w:pStyle w:val="Heading1"/>
      </w:pPr>
      <w:bookmarkStart w:id="8" w:name="O_1079084"/>
      <w:bookmarkEnd w:id="8"/>
      <w:r w:rsidRPr="004942E5">
        <w:t>Range of Conditions</w:t>
      </w:r>
    </w:p>
    <w:tbl>
      <w:tblPr>
        <w:tblW w:w="9497" w:type="dxa"/>
        <w:tblLayout w:type="fixed"/>
        <w:tblCellMar>
          <w:left w:w="62" w:type="dxa"/>
          <w:right w:w="62" w:type="dxa"/>
        </w:tblCellMar>
        <w:tblLook w:val="0000"/>
      </w:tblPr>
      <w:tblGrid>
        <w:gridCol w:w="4623"/>
        <w:gridCol w:w="4874"/>
      </w:tblGrid>
      <w:tr w:rsidTr="004942E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942E5" w:rsidP="004942E5">
            <w:pPr>
              <w:pStyle w:val="BodyText"/>
            </w:pPr>
            <w:r w:rsidRPr="004942E5">
              <w:t>Range is restricted to essential operating conditions and any other variables essential to the work env</w:t>
            </w:r>
            <w:r w:rsidRPr="004942E5">
              <w:t>ironment.</w:t>
            </w:r>
          </w:p>
          <w:p w:rsidR="00000000" w:rsidP="004942E5">
            <w:pPr>
              <w:pStyle w:val="BodyText"/>
              <w:rPr>
                <w:lang w:val="en-NZ"/>
              </w:rPr>
            </w:pPr>
            <w:r w:rsidRPr="004942E5">
              <w:t>Non-essential conditions may be found in the UEE Electrotechnology Training Package Companion Volume Implementation Guide.</w:t>
            </w:r>
          </w:p>
        </w:tc>
      </w:tr>
      <w:tr w:rsidTr="004942E5">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t>Managing a refrigeration and air conditioning project must include the following:</w:t>
            </w:r>
          </w:p>
        </w:tc>
        <w:tc>
          <w:tcPr>
            <w:tcW w:w="4874" w:type="dxa"/>
            <w:tcBorders>
              <w:top w:val="nil"/>
              <w:left w:val="nil"/>
              <w:bottom w:val="nil"/>
              <w:right w:val="nil"/>
            </w:tcBorders>
            <w:tcMar>
              <w:top w:w="0" w:type="dxa"/>
              <w:left w:w="62" w:type="dxa"/>
              <w:bottom w:w="0" w:type="dxa"/>
              <w:right w:w="62" w:type="dxa"/>
            </w:tcMar>
          </w:tcPr>
          <w:p w:rsidR="00000000" w:rsidRPr="004942E5" w:rsidP="004942E5">
            <w:pPr>
              <w:pStyle w:val="ListBullet"/>
            </w:pPr>
            <w:r w:rsidRPr="004942E5">
              <w:t>an industry accepted medium-sized refr</w:t>
            </w:r>
            <w:r w:rsidRPr="004942E5">
              <w:t>igeration or air conditioning project</w:t>
            </w:r>
          </w:p>
        </w:tc>
      </w:tr>
    </w:tbl>
    <w:p w:rsidR="00000000" w:rsidRPr="004942E5" w:rsidP="004942E5">
      <w:pPr>
        <w:pStyle w:val="NoPaddingFontSize1"/>
      </w:pPr>
    </w:p>
    <w:p w:rsidR="00000000" w:rsidRPr="004942E5" w:rsidP="004942E5">
      <w:pPr>
        <w:pStyle w:val="AllowPageBreak"/>
      </w:pPr>
    </w:p>
    <w:p w:rsidR="00000000" w:rsidRPr="004942E5" w:rsidP="004942E5">
      <w:pPr>
        <w:pStyle w:val="Heading1"/>
      </w:pPr>
      <w:bookmarkStart w:id="9" w:name="O_1079085"/>
      <w:bookmarkEnd w:id="9"/>
      <w:r w:rsidRPr="004942E5">
        <w:t>Unit Mapping Information</w:t>
      </w:r>
    </w:p>
    <w:tbl>
      <w:tblPr>
        <w:tblW w:w="9497" w:type="dxa"/>
        <w:tblLayout w:type="fixed"/>
        <w:tblCellMar>
          <w:left w:w="62" w:type="dxa"/>
          <w:right w:w="62" w:type="dxa"/>
        </w:tblCellMar>
        <w:tblLook w:val="0000"/>
      </w:tblPr>
      <w:tblGrid>
        <w:gridCol w:w="9497"/>
      </w:tblGrid>
      <w:tr w:rsidTr="004942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42E5" w:rsidP="004942E5">
            <w:pPr>
              <w:pStyle w:val="BodyText"/>
            </w:pPr>
            <w:r w:rsidRPr="004942E5">
              <w:t>This unit replaces and is equivalent to UEENEEJ040B Manage refrigeration and air conditioning projects.</w:t>
            </w:r>
          </w:p>
        </w:tc>
      </w:tr>
    </w:tbl>
    <w:p w:rsidR="00000000" w:rsidRPr="004942E5" w:rsidP="004942E5">
      <w:pPr>
        <w:pStyle w:val="NoPaddingFontSize1"/>
      </w:pPr>
    </w:p>
    <w:p w:rsidR="00000000" w:rsidRPr="004942E5" w:rsidP="004942E5">
      <w:pPr>
        <w:pStyle w:val="AllowPageBreak"/>
      </w:pPr>
    </w:p>
    <w:p w:rsidR="00000000" w:rsidRPr="004942E5" w:rsidP="004942E5">
      <w:pPr>
        <w:pStyle w:val="Heading1"/>
      </w:pPr>
      <w:bookmarkStart w:id="10" w:name="O_1079092"/>
      <w:bookmarkEnd w:id="10"/>
      <w:r w:rsidRPr="004942E5">
        <w:t>Links</w:t>
      </w:r>
    </w:p>
    <w:p w:rsidR="00000000" w:rsidRPr="004942E5" w:rsidP="008A6F3E">
      <w:pPr>
        <w:pStyle w:val="BodyText"/>
      </w:pPr>
      <w:r w:rsidRPr="004942E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165DE">
        <w:rPr>
          <w:rStyle w:val="Hyperlink"/>
        </w:rPr>
        <w:t>https://vetnet.gov.au/Pages/TrainingDocs.aspx?q=b8a8f136-5421-4ce1-92e0-2b50341431b6</w:t>
      </w:r>
      <w:r>
        <w:fldChar w:fldCharType="end"/>
      </w:r>
    </w:p>
    <w:p w:rsidR="00000000" w:rsidRPr="004942E5" w:rsidP="008A6F3E">
      <w:pPr>
        <w:pStyle w:val="BodyText"/>
        <w:sectPr w:rsidSect="004942E5">
          <w:headerReference w:type="default" r:id="rId10"/>
          <w:footerReference w:type="default" r:id="rId11"/>
          <w:pgSz w:w="11908" w:h="16833"/>
          <w:pgMar w:top="1702" w:right="1418" w:bottom="1702" w:left="1418" w:header="992" w:footer="992" w:gutter="0"/>
          <w:cols w:space="720"/>
          <w:noEndnote/>
          <w:docGrid w:linePitch="299"/>
        </w:sectPr>
      </w:pPr>
    </w:p>
    <w:p w:rsidR="00000000" w:rsidRPr="004942E5" w:rsidP="004942E5">
      <w:pPr>
        <w:pStyle w:val="SuperHeading"/>
      </w:pPr>
      <w:r w:rsidRPr="004942E5">
        <w:t>Assessment Requirements for UEERA0055 Manage refrigeration an</w:t>
      </w:r>
      <w:r w:rsidRPr="004942E5">
        <w:t>d air conditioning projects</w:t>
      </w:r>
    </w:p>
    <w:p w:rsidR="00000000" w:rsidRPr="004942E5" w:rsidP="004942E5">
      <w:pPr>
        <w:pStyle w:val="Heading1"/>
      </w:pPr>
      <w:bookmarkStart w:id="11" w:name="O_1079087"/>
      <w:bookmarkEnd w:id="11"/>
      <w:r w:rsidRPr="004942E5">
        <w:t>Modification History</w:t>
      </w:r>
    </w:p>
    <w:tbl>
      <w:tblPr>
        <w:tblW w:w="9497" w:type="dxa"/>
        <w:tblLayout w:type="fixed"/>
        <w:tblCellMar>
          <w:left w:w="62" w:type="dxa"/>
          <w:right w:w="62" w:type="dxa"/>
        </w:tblCellMar>
        <w:tblLook w:val="0000"/>
      </w:tblPr>
      <w:tblGrid>
        <w:gridCol w:w="9497"/>
      </w:tblGrid>
      <w:tr w:rsidTr="004942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42E5" w:rsidP="004942E5">
            <w:pPr>
              <w:pStyle w:val="BodyText"/>
            </w:pPr>
            <w:r w:rsidRPr="004942E5">
              <w:t>Release 1. This is the first release of this unit of competency in the UEE Electrotechnology Training Package.</w:t>
            </w:r>
          </w:p>
        </w:tc>
      </w:tr>
    </w:tbl>
    <w:p w:rsidR="00000000" w:rsidRPr="004942E5" w:rsidP="004942E5">
      <w:pPr>
        <w:pStyle w:val="NoPaddingFontSize1"/>
      </w:pPr>
    </w:p>
    <w:p w:rsidR="00000000" w:rsidRPr="004942E5" w:rsidP="004942E5">
      <w:pPr>
        <w:pStyle w:val="AllowPageBreak"/>
      </w:pPr>
    </w:p>
    <w:p w:rsidR="00000000" w:rsidRPr="004942E5" w:rsidP="004942E5">
      <w:pPr>
        <w:pStyle w:val="Heading1"/>
      </w:pPr>
      <w:bookmarkStart w:id="12" w:name="O_1079088"/>
      <w:bookmarkEnd w:id="12"/>
      <w:r w:rsidRPr="004942E5">
        <w:t>Performance Evidence</w:t>
      </w:r>
    </w:p>
    <w:tbl>
      <w:tblPr>
        <w:tblW w:w="9497" w:type="dxa"/>
        <w:tblLayout w:type="fixed"/>
        <w:tblCellMar>
          <w:left w:w="62" w:type="dxa"/>
          <w:right w:w="62" w:type="dxa"/>
        </w:tblCellMar>
        <w:tblLook w:val="0000"/>
      </w:tblPr>
      <w:tblGrid>
        <w:gridCol w:w="9497"/>
      </w:tblGrid>
      <w:tr w:rsidTr="004942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t>Evidence required to demonstrate com</w:t>
            </w:r>
            <w:r w:rsidRPr="004942E5">
              <w:t>petence in this unit must be relevant to and satisfy all of the requirements of the elements, performance criteria and range of conditions on at least one occasion and include:</w:t>
            </w:r>
          </w:p>
        </w:tc>
      </w:tr>
      <w:tr w:rsidTr="004942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42E5" w:rsidP="004942E5">
            <w:pPr>
              <w:pStyle w:val="ListBullet"/>
            </w:pPr>
            <w:r w:rsidRPr="004942E5">
              <w:t>establishing the scope of the project accurately</w:t>
            </w:r>
          </w:p>
          <w:p w:rsidR="00000000" w:rsidRPr="004942E5" w:rsidP="004942E5">
            <w:pPr>
              <w:pStyle w:val="ListBullet"/>
            </w:pPr>
            <w:r w:rsidRPr="004942E5">
              <w:t>ascertaining the input to a project</w:t>
            </w:r>
          </w:p>
          <w:p w:rsidR="00000000" w:rsidRPr="004942E5" w:rsidP="004942E5">
            <w:pPr>
              <w:pStyle w:val="ListBullet"/>
            </w:pPr>
            <w:r w:rsidRPr="004942E5">
              <w:t>developing effective management processes</w:t>
            </w:r>
          </w:p>
          <w:p w:rsidR="00000000" w:rsidRPr="004942E5" w:rsidP="004942E5">
            <w:pPr>
              <w:pStyle w:val="ListBullet"/>
            </w:pPr>
            <w:r w:rsidRPr="004942E5">
              <w:t>managing resources and variations effectively</w:t>
            </w:r>
          </w:p>
          <w:p w:rsidR="00000000" w:rsidRPr="004942E5" w:rsidP="004942E5">
            <w:pPr>
              <w:pStyle w:val="ListBullet"/>
            </w:pPr>
            <w:r w:rsidRPr="004942E5">
              <w:t>resolving conflicts</w:t>
            </w:r>
          </w:p>
          <w:p w:rsidR="00000000" w:rsidRPr="004942E5" w:rsidP="004942E5">
            <w:pPr>
              <w:pStyle w:val="ListBullet"/>
            </w:pPr>
            <w:r w:rsidRPr="004942E5">
              <w:t>adopting risk management strategies</w:t>
            </w:r>
          </w:p>
          <w:p w:rsidR="00000000" w:rsidRPr="004942E5" w:rsidP="004942E5">
            <w:pPr>
              <w:pStyle w:val="ListBullet"/>
            </w:pPr>
            <w:r w:rsidRPr="004942E5">
              <w:t>maintaining records and submitting progress reports</w:t>
            </w:r>
          </w:p>
          <w:p w:rsidR="00000000" w:rsidRPr="004942E5" w:rsidP="004942E5">
            <w:pPr>
              <w:pStyle w:val="ListBullet"/>
            </w:pPr>
            <w:r w:rsidRPr="004942E5">
              <w:t>meeting project outcomes</w:t>
            </w:r>
          </w:p>
          <w:p w:rsidR="00000000" w:rsidRPr="004942E5" w:rsidP="004942E5">
            <w:pPr>
              <w:pStyle w:val="ListBullet"/>
            </w:pPr>
            <w:r w:rsidRPr="004942E5">
              <w:t>dealing with unplanned events</w:t>
            </w:r>
          </w:p>
          <w:p w:rsidR="00000000" w:rsidRPr="004942E5" w:rsidP="004942E5">
            <w:pPr>
              <w:pStyle w:val="ListBullet"/>
            </w:pPr>
            <w:r w:rsidRPr="004942E5">
              <w:t>applying relevant work health and safety (WHS)/occupational health and safety (WHS/OHS) requirements, including using risk control measures</w:t>
            </w:r>
          </w:p>
          <w:p w:rsidR="00000000" w:rsidRPr="004942E5" w:rsidP="004942E5">
            <w:pPr>
              <w:pStyle w:val="ListBullet"/>
            </w:pPr>
            <w:r w:rsidRPr="004942E5">
              <w:t>completing projects</w:t>
            </w:r>
          </w:p>
          <w:p w:rsidR="00000000" w:rsidRPr="004942E5" w:rsidP="004942E5">
            <w:pPr>
              <w:pStyle w:val="ListBullet"/>
            </w:pPr>
            <w:r w:rsidRPr="004942E5">
              <w:t>managing projects.</w:t>
            </w:r>
          </w:p>
        </w:tc>
      </w:tr>
    </w:tbl>
    <w:p w:rsidR="00000000" w:rsidRPr="004942E5" w:rsidP="004942E5">
      <w:pPr>
        <w:pStyle w:val="NoPaddingFontSize1"/>
      </w:pPr>
    </w:p>
    <w:p w:rsidR="00000000" w:rsidRPr="004942E5" w:rsidP="004942E5">
      <w:pPr>
        <w:pStyle w:val="AllowPageBreak"/>
      </w:pPr>
    </w:p>
    <w:p w:rsidR="00000000" w:rsidRPr="004942E5" w:rsidP="004942E5">
      <w:pPr>
        <w:pStyle w:val="Heading1"/>
      </w:pPr>
      <w:bookmarkStart w:id="13" w:name="O_1079089"/>
      <w:bookmarkEnd w:id="13"/>
      <w:r w:rsidRPr="004942E5">
        <w:t>Knowledge Evidence</w:t>
      </w:r>
    </w:p>
    <w:tbl>
      <w:tblPr>
        <w:tblW w:w="9497" w:type="dxa"/>
        <w:tblLayout w:type="fixed"/>
        <w:tblCellMar>
          <w:left w:w="62" w:type="dxa"/>
          <w:right w:w="62" w:type="dxa"/>
        </w:tblCellMar>
        <w:tblLook w:val="0000"/>
      </w:tblPr>
      <w:tblGrid>
        <w:gridCol w:w="9497"/>
      </w:tblGrid>
      <w:tr w:rsidTr="004942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42E5">
            <w:pPr>
              <w:pStyle w:val="BodyText"/>
              <w:rPr>
                <w:lang w:val="en-NZ"/>
              </w:rPr>
            </w:pPr>
            <w:r w:rsidRPr="004942E5">
              <w:t>Evidence required to demonstrate competence in this unit must be relevant to and satisfy all of the requirements of the elements, performance criteria and range of conditions and include knowledge of:</w:t>
            </w:r>
          </w:p>
        </w:tc>
      </w:tr>
      <w:tr w:rsidTr="004942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42E5" w:rsidP="004942E5">
            <w:pPr>
              <w:pStyle w:val="ListBullet"/>
            </w:pPr>
            <w:r w:rsidRPr="004942E5">
              <w:t>refrigeration and air conditioning project management</w:t>
            </w:r>
            <w:r w:rsidRPr="004942E5">
              <w:t xml:space="preserve"> methods and techniques, safe working practices and relevant standards, codes and regulations, including:</w:t>
            </w:r>
          </w:p>
          <w:p w:rsidR="00000000" w:rsidRPr="004942E5" w:rsidP="004942E5">
            <w:pPr>
              <w:pStyle w:val="ListBullet2"/>
            </w:pPr>
            <w:r w:rsidRPr="004942E5">
              <w:t>defining project parameters, including:</w:t>
            </w:r>
          </w:p>
          <w:p w:rsidR="00000000" w:rsidRPr="004942E5" w:rsidP="004942E5">
            <w:pPr>
              <w:pStyle w:val="ListBullet3"/>
            </w:pPr>
            <w:r w:rsidRPr="004942E5">
              <w:t>project scope; project stakeholders and clients; project phases and the relationship between phases; time re</w:t>
            </w:r>
            <w:r w:rsidRPr="004942E5">
              <w:t>quirements and limitations; resource requirements and limitations; quality requirements and limitations</w:t>
            </w:r>
          </w:p>
          <w:p w:rsidR="00000000" w:rsidRPr="004942E5" w:rsidP="004942E5">
            <w:pPr>
              <w:pStyle w:val="ListBullet2"/>
            </w:pPr>
            <w:r w:rsidRPr="004942E5">
              <w:t>time management, including:</w:t>
            </w:r>
          </w:p>
          <w:p w:rsidR="00000000" w:rsidRPr="004942E5" w:rsidP="004942E5">
            <w:pPr>
              <w:pStyle w:val="ListBullet3"/>
            </w:pPr>
            <w:r w:rsidRPr="004942E5">
              <w:t xml:space="preserve">time management concepts and standard practices for ensuring a project runs to time </w:t>
            </w:r>
          </w:p>
          <w:p w:rsidR="00000000" w:rsidRPr="004942E5" w:rsidP="004942E5">
            <w:pPr>
              <w:pStyle w:val="ListBullet2"/>
            </w:pPr>
            <w:r w:rsidRPr="004942E5">
              <w:t>financial management, including:</w:t>
            </w:r>
          </w:p>
          <w:p w:rsidR="00000000" w:rsidRPr="004942E5" w:rsidP="004942E5">
            <w:pPr>
              <w:pStyle w:val="ListBullet3"/>
            </w:pPr>
            <w:r w:rsidRPr="004942E5">
              <w:t xml:space="preserve">financial management concepts; standard practices for managing project finances; project budgets; costs, variations and estimations; invoicing against project phases/deliverables and acquittals </w:t>
            </w:r>
          </w:p>
          <w:p w:rsidR="00000000" w:rsidRPr="004942E5" w:rsidP="004942E5">
            <w:pPr>
              <w:pStyle w:val="ListBullet2"/>
            </w:pPr>
            <w:r w:rsidRPr="004942E5">
              <w:t>quality management, including:</w:t>
            </w:r>
          </w:p>
          <w:p w:rsidR="00000000" w:rsidRPr="004942E5" w:rsidP="004942E5">
            <w:pPr>
              <w:pStyle w:val="ListBullet3"/>
            </w:pPr>
            <w:r w:rsidRPr="004942E5">
              <w:t>quality management concepts;</w:t>
            </w:r>
            <w:r w:rsidRPr="004942E5">
              <w:t xml:space="preserve"> standard practices for managing quality within a project</w:t>
            </w:r>
          </w:p>
          <w:p w:rsidR="00000000" w:rsidRPr="004942E5" w:rsidP="004942E5">
            <w:pPr>
              <w:pStyle w:val="ListBullet2"/>
            </w:pPr>
            <w:r w:rsidRPr="004942E5">
              <w:t>human resource management, including:</w:t>
            </w:r>
          </w:p>
          <w:p w:rsidR="00000000" w:rsidRPr="004942E5" w:rsidP="004942E5">
            <w:pPr>
              <w:pStyle w:val="ListBullet3"/>
            </w:pPr>
            <w:r w:rsidRPr="004942E5">
              <w:t>human resource management concepts and standard practices for managing personnel within a project</w:t>
            </w:r>
          </w:p>
          <w:p w:rsidR="00000000" w:rsidRPr="004942E5" w:rsidP="004942E5">
            <w:pPr>
              <w:pStyle w:val="ListBullet2"/>
            </w:pPr>
            <w:r w:rsidRPr="004942E5">
              <w:t>communication management, including:</w:t>
            </w:r>
          </w:p>
          <w:p w:rsidR="00000000" w:rsidRPr="004942E5" w:rsidP="004942E5">
            <w:pPr>
              <w:pStyle w:val="ListBullet3"/>
            </w:pPr>
            <w:r w:rsidRPr="004942E5">
              <w:t>communication managem</w:t>
            </w:r>
            <w:r w:rsidRPr="004942E5">
              <w:t xml:space="preserve">ent concepts and standard practices for managing communication within a project </w:t>
            </w:r>
          </w:p>
          <w:p w:rsidR="00000000" w:rsidRPr="004942E5" w:rsidP="004942E5">
            <w:pPr>
              <w:pStyle w:val="ListBullet2"/>
            </w:pPr>
            <w:r w:rsidRPr="004942E5">
              <w:t>risk management and contingencies, including:</w:t>
            </w:r>
          </w:p>
          <w:p w:rsidR="00000000" w:rsidRPr="004942E5" w:rsidP="004942E5">
            <w:pPr>
              <w:pStyle w:val="ListBullet3"/>
            </w:pPr>
            <w:r w:rsidRPr="004942E5">
              <w:t>risk management concepts; standard practices for managing risk within a project; internal risks; external risks; risk minimisat</w:t>
            </w:r>
            <w:r w:rsidRPr="004942E5">
              <w:t xml:space="preserve">ion; risk removal and contingencies </w:t>
            </w:r>
          </w:p>
          <w:p w:rsidR="00000000" w:rsidRPr="004942E5" w:rsidP="004942E5">
            <w:pPr>
              <w:pStyle w:val="ListBullet2"/>
            </w:pPr>
            <w:r w:rsidRPr="004942E5">
              <w:t>procurement management, including:</w:t>
            </w:r>
          </w:p>
          <w:p w:rsidR="00000000" w:rsidRPr="004942E5" w:rsidP="004942E5">
            <w:pPr>
              <w:pStyle w:val="ListBullet3"/>
            </w:pPr>
            <w:r w:rsidRPr="004942E5">
              <w:t xml:space="preserve">procurement management concepts and standard practices for managing procurement </w:t>
            </w:r>
          </w:p>
          <w:p w:rsidR="00000000" w:rsidRPr="004942E5" w:rsidP="004942E5">
            <w:pPr>
              <w:pStyle w:val="ListBullet2"/>
            </w:pPr>
            <w:r w:rsidRPr="004942E5">
              <w:t>physical resource management, including:</w:t>
            </w:r>
          </w:p>
          <w:p w:rsidR="00000000" w:rsidRPr="004942E5" w:rsidP="004942E5">
            <w:pPr>
              <w:pStyle w:val="ListBullet3"/>
            </w:pPr>
            <w:r w:rsidRPr="004942E5">
              <w:t>types of physical resource, including equipment, technology, information, facilities; physical resource management concepts and standard practices for managing physical resources</w:t>
            </w:r>
          </w:p>
          <w:p w:rsidR="00000000" w:rsidRPr="004942E5" w:rsidP="004942E5">
            <w:pPr>
              <w:pStyle w:val="ListBullet2"/>
            </w:pPr>
            <w:r w:rsidRPr="004942E5">
              <w:t>contracts, including:</w:t>
            </w:r>
          </w:p>
          <w:p w:rsidR="00000000" w:rsidRPr="004942E5" w:rsidP="004942E5">
            <w:pPr>
              <w:pStyle w:val="ListBullet3"/>
            </w:pPr>
            <w:r w:rsidRPr="004942E5">
              <w:t>understanding project contracts; standard practices f</w:t>
            </w:r>
            <w:r w:rsidRPr="004942E5">
              <w:t xml:space="preserve">or working to contract specifications; contract format; contract content; legal obligations of contract parties; and accompanying documentation, including contract schedules </w:t>
            </w:r>
          </w:p>
          <w:p w:rsidR="00000000" w:rsidRPr="004942E5" w:rsidP="004942E5">
            <w:pPr>
              <w:pStyle w:val="ListBullet2"/>
            </w:pPr>
            <w:r w:rsidRPr="004942E5">
              <w:t>performance assessment and continuous improvement, including:</w:t>
            </w:r>
          </w:p>
          <w:p w:rsidR="00000000" w:rsidRPr="004942E5" w:rsidP="004942E5">
            <w:pPr>
              <w:pStyle w:val="ListBullet3"/>
            </w:pPr>
            <w:r w:rsidRPr="004942E5">
              <w:t>standard performa</w:t>
            </w:r>
            <w:r w:rsidRPr="004942E5">
              <w:t xml:space="preserve">nce assessment practices and standard continuous improvement practices </w:t>
            </w:r>
          </w:p>
          <w:p w:rsidR="00000000" w:rsidRPr="004942E5" w:rsidP="004942E5">
            <w:pPr>
              <w:pStyle w:val="ListBullet2"/>
            </w:pPr>
            <w:r w:rsidRPr="004942E5">
              <w:t>engineering ethics principles</w:t>
            </w:r>
          </w:p>
          <w:p w:rsidR="00000000" w:rsidRPr="004942E5" w:rsidP="004942E5">
            <w:pPr>
              <w:pStyle w:val="ListBullet2"/>
            </w:pPr>
            <w:r w:rsidRPr="004942E5">
              <w:t>customer/client relations, including:</w:t>
            </w:r>
          </w:p>
          <w:p w:rsidR="00000000" w:rsidRPr="004942E5" w:rsidP="004942E5">
            <w:pPr>
              <w:pStyle w:val="ListBullet3"/>
            </w:pPr>
            <w:r w:rsidRPr="004942E5">
              <w:t>importance of customer/client relations</w:t>
            </w:r>
          </w:p>
          <w:p w:rsidR="00000000" w:rsidRPr="004942E5" w:rsidP="004942E5">
            <w:pPr>
              <w:pStyle w:val="ListBullet3"/>
            </w:pPr>
            <w:r w:rsidRPr="004942E5">
              <w:t>interpersonal skills that enhance customer/client</w:t>
            </w:r>
          </w:p>
          <w:p w:rsidR="00000000" w:rsidRPr="004942E5" w:rsidP="004942E5">
            <w:pPr>
              <w:pStyle w:val="ListBullet3"/>
            </w:pPr>
            <w:r w:rsidRPr="004942E5">
              <w:t>dispute resolution</w:t>
            </w:r>
          </w:p>
          <w:p w:rsidR="00000000" w:rsidRPr="004942E5" w:rsidP="004942E5">
            <w:pPr>
              <w:pStyle w:val="ListBullet3"/>
            </w:pPr>
            <w:r w:rsidRPr="004942E5">
              <w:t>custo</w:t>
            </w:r>
            <w:r w:rsidRPr="004942E5">
              <w:t>mer/client relations strategies</w:t>
            </w:r>
          </w:p>
          <w:p w:rsidR="00000000" w:rsidRPr="004942E5" w:rsidP="004942E5">
            <w:pPr>
              <w:pStyle w:val="ListBullet"/>
            </w:pPr>
            <w:r w:rsidRPr="004942E5">
              <w:t>refrigeration and air conditioning industry sector customs and practices, including:</w:t>
            </w:r>
          </w:p>
          <w:p w:rsidR="00000000" w:rsidRPr="004942E5" w:rsidP="004942E5">
            <w:pPr>
              <w:pStyle w:val="ListBullet2"/>
            </w:pPr>
            <w:r w:rsidRPr="004942E5">
              <w:t>technical aspects of project planning and management encompassing:</w:t>
            </w:r>
          </w:p>
          <w:p w:rsidR="00000000" w:rsidRPr="004942E5" w:rsidP="004942E5">
            <w:pPr>
              <w:pStyle w:val="ListBullet3"/>
            </w:pPr>
            <w:r w:rsidRPr="004942E5">
              <w:t>method of ensuring equipment meets specified performance requirements</w:t>
            </w:r>
          </w:p>
          <w:p w:rsidR="00000000" w:rsidRPr="004942E5" w:rsidP="004942E5">
            <w:pPr>
              <w:pStyle w:val="ListBullet3"/>
            </w:pPr>
            <w:r w:rsidRPr="004942E5">
              <w:t>performance/cost-benefit analysis</w:t>
            </w:r>
          </w:p>
          <w:p w:rsidR="00000000" w:rsidRPr="004942E5" w:rsidP="004942E5">
            <w:pPr>
              <w:pStyle w:val="ListBullet3"/>
            </w:pPr>
            <w:r w:rsidRPr="004942E5">
              <w:t>equipment procurement</w:t>
            </w:r>
          </w:p>
          <w:p w:rsidR="00000000" w:rsidRPr="004942E5" w:rsidP="004942E5">
            <w:pPr>
              <w:pStyle w:val="ListBullet2"/>
            </w:pPr>
            <w:r w:rsidRPr="004942E5">
              <w:t>typical approaches to planning and management</w:t>
            </w:r>
          </w:p>
          <w:p w:rsidR="00000000" w:rsidRPr="004942E5" w:rsidP="004942E5">
            <w:pPr>
              <w:pStyle w:val="ListBullet2"/>
            </w:pPr>
            <w:r w:rsidRPr="004942E5">
              <w:t>successful planning techniques</w:t>
            </w:r>
          </w:p>
          <w:p w:rsidR="00000000" w:rsidRPr="004942E5" w:rsidP="004942E5">
            <w:pPr>
              <w:pStyle w:val="ListBullet2"/>
            </w:pPr>
            <w:r w:rsidRPr="004942E5">
              <w:t>best practice management methods and styles</w:t>
            </w:r>
          </w:p>
          <w:p w:rsidR="00000000" w:rsidRPr="004942E5" w:rsidP="004942E5">
            <w:pPr>
              <w:pStyle w:val="ListBullet"/>
            </w:pPr>
            <w:r w:rsidRPr="004942E5">
              <w:t>relevant manufacturer specifications</w:t>
            </w:r>
          </w:p>
          <w:p w:rsidR="00000000" w:rsidRPr="004942E5" w:rsidP="004942E5">
            <w:pPr>
              <w:pStyle w:val="ListBullet"/>
            </w:pPr>
            <w:r w:rsidRPr="004942E5">
              <w:t>relevant safe work method statements (SWMS)/job safety assessments or risk mitigation processes</w:t>
            </w:r>
          </w:p>
          <w:p w:rsidR="00000000" w:rsidRPr="004942E5" w:rsidP="004942E5">
            <w:pPr>
              <w:pStyle w:val="ListBullet"/>
            </w:pPr>
            <w:r w:rsidRPr="004942E5">
              <w:t>relevant WHS/OHS legislated requirements</w:t>
            </w:r>
          </w:p>
          <w:p w:rsidR="00000000" w:rsidRPr="004942E5" w:rsidP="004942E5">
            <w:pPr>
              <w:pStyle w:val="ListBullet"/>
            </w:pPr>
            <w:r w:rsidRPr="004942E5">
              <w:t>relevant workplace documentation</w:t>
            </w:r>
          </w:p>
          <w:p w:rsidR="00000000" w:rsidRPr="004942E5" w:rsidP="004942E5">
            <w:pPr>
              <w:pStyle w:val="ListBullet"/>
            </w:pPr>
            <w:r w:rsidRPr="004942E5">
              <w:t>relevant workplace policies and procedures.</w:t>
            </w:r>
          </w:p>
        </w:tc>
      </w:tr>
    </w:tbl>
    <w:p w:rsidR="00000000" w:rsidRPr="004942E5" w:rsidP="004942E5">
      <w:pPr>
        <w:pStyle w:val="NoPaddingFontSize1"/>
      </w:pPr>
    </w:p>
    <w:p w:rsidR="00000000" w:rsidRPr="004942E5" w:rsidP="004942E5">
      <w:pPr>
        <w:pStyle w:val="AllowPageBreak"/>
      </w:pPr>
    </w:p>
    <w:p w:rsidR="00000000" w:rsidRPr="004942E5" w:rsidP="004942E5">
      <w:pPr>
        <w:pStyle w:val="Heading1"/>
      </w:pPr>
      <w:bookmarkStart w:id="14" w:name="O_1079090"/>
      <w:bookmarkEnd w:id="14"/>
      <w:r w:rsidRPr="004942E5">
        <w:t>Assessment Conditions</w:t>
      </w:r>
    </w:p>
    <w:tbl>
      <w:tblPr>
        <w:tblW w:w="9497" w:type="dxa"/>
        <w:tblLayout w:type="fixed"/>
        <w:tblCellMar>
          <w:left w:w="62" w:type="dxa"/>
          <w:right w:w="62" w:type="dxa"/>
        </w:tblCellMar>
        <w:tblLook w:val="0000"/>
      </w:tblPr>
      <w:tblGrid>
        <w:gridCol w:w="9497"/>
      </w:tblGrid>
      <w:tr w:rsidTr="004942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42E5" w:rsidP="004942E5">
            <w:pPr>
              <w:pStyle w:val="BodyText"/>
            </w:pPr>
            <w:r w:rsidRPr="004942E5">
              <w:t>Assessors must hold credentials specified within the Standards for Registered Training Organisations current at the time of assessment.</w:t>
            </w:r>
          </w:p>
          <w:p w:rsidR="00000000" w:rsidRPr="004942E5" w:rsidP="004942E5">
            <w:pPr>
              <w:pStyle w:val="BodyText"/>
            </w:pPr>
            <w:r w:rsidRPr="004942E5">
              <w:t>Assessment must satisfy the Principles of Assessment and Rules of Evidence and all regulatory requirements included wit</w:t>
            </w:r>
            <w:r w:rsidRPr="004942E5">
              <w:t>hin the Standards for Registered Training Organisations current at the time of assessment.</w:t>
            </w:r>
          </w:p>
          <w:p w:rsidR="00000000" w:rsidRPr="004942E5" w:rsidP="004942E5">
            <w:pPr>
              <w:pStyle w:val="BodyText"/>
            </w:pPr>
            <w:r w:rsidRPr="004942E5">
              <w:t>Assessment must occur in suitable workplace operational situations where it is appropriate to do so; where this is not appropriate, assessment must occur in simulate</w:t>
            </w:r>
            <w:r w:rsidRPr="004942E5">
              <w:t>d suitable workplace operational situations that replicate workplace conditions.</w:t>
            </w:r>
          </w:p>
          <w:p w:rsidR="00000000" w:rsidRPr="004942E5" w:rsidP="004942E5">
            <w:pPr>
              <w:pStyle w:val="BodyText"/>
            </w:pPr>
            <w:r w:rsidRPr="004942E5">
              <w:t>Assessment processes and techniques must be appropriate to the language, literacy and numeracy requirements of the work being performed and the needs of the candidate.</w:t>
            </w:r>
          </w:p>
          <w:p w:rsidR="00000000" w:rsidRPr="004942E5" w:rsidP="004942E5">
            <w:pPr>
              <w:pStyle w:val="BodyText"/>
            </w:pPr>
            <w:r w:rsidRPr="004942E5">
              <w:t>Resourc</w:t>
            </w:r>
            <w:r w:rsidRPr="004942E5">
              <w:t>es for assessment must include access to:</w:t>
            </w:r>
          </w:p>
          <w:p w:rsidR="00000000" w:rsidRPr="004942E5" w:rsidP="004942E5">
            <w:pPr>
              <w:pStyle w:val="ListBullet"/>
            </w:pPr>
            <w:r w:rsidRPr="004942E5">
              <w:t>a range of relevant exercises, case studies and/or simulations</w:t>
            </w:r>
          </w:p>
          <w:p w:rsidR="00000000" w:rsidRPr="004942E5" w:rsidP="004942E5">
            <w:pPr>
              <w:pStyle w:val="ListBullet"/>
            </w:pPr>
            <w:r w:rsidRPr="004942E5">
              <w:t>relevant and appropriate materials, tools, facilities and equipment currently used in industry</w:t>
            </w:r>
          </w:p>
          <w:p w:rsidR="00000000" w:rsidRPr="004942E5" w:rsidP="004942E5">
            <w:pPr>
              <w:pStyle w:val="ListBullet"/>
            </w:pPr>
            <w:r w:rsidRPr="004942E5">
              <w:t>applicable documentation, including workplace procedures, equipment specifications, regulations, codes of practice and operation manuals.</w:t>
            </w:r>
          </w:p>
        </w:tc>
      </w:tr>
    </w:tbl>
    <w:p w:rsidR="00000000" w:rsidRPr="004942E5" w:rsidP="004942E5">
      <w:pPr>
        <w:pStyle w:val="NoPaddingFontSize1"/>
      </w:pPr>
    </w:p>
    <w:p w:rsidR="00000000" w:rsidRPr="004942E5" w:rsidP="004942E5">
      <w:pPr>
        <w:pStyle w:val="AllowPageBreak"/>
      </w:pPr>
    </w:p>
    <w:p w:rsidR="00000000" w:rsidRPr="004942E5" w:rsidP="004942E5">
      <w:pPr>
        <w:pStyle w:val="Heading1"/>
      </w:pPr>
      <w:bookmarkStart w:id="15" w:name="O_1079093"/>
      <w:bookmarkEnd w:id="15"/>
      <w:r w:rsidRPr="004942E5">
        <w:t>Links</w:t>
      </w:r>
    </w:p>
    <w:p w:rsidR="00000000" w:rsidRPr="004942E5" w:rsidP="008A6F3E">
      <w:pPr>
        <w:pStyle w:val="BodyText"/>
      </w:pPr>
      <w:r w:rsidRPr="004942E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165DE">
        <w:rPr>
          <w:rStyle w:val="Hyperlink"/>
        </w:rPr>
        <w:t>https://vetnet.gov.au/Pages/TrainingDocs.aspx?q=b8a8f136-5421-4ce1-92e0-2b50341431b6</w:t>
      </w:r>
      <w:r>
        <w:fldChar w:fldCharType="end"/>
      </w:r>
    </w:p>
    <w:p w:rsidR="00000000" w:rsidRPr="004942E5" w:rsidP="004942E5"/>
    <w:sectPr w:rsidSect="004942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2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2E5" w:rsidRPr="008A6F3E" w:rsidP="008A6F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2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F3E" w:rsidP="004942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6F3E" w:rsidP="004942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A6F3E" w:rsidP="004942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2E5" w:rsidP="004942E5">
    <w:pPr>
      <w:pStyle w:val="Footer"/>
      <w:framePr w:wrap="around"/>
    </w:pPr>
    <w:r>
      <w:fldChar w:fldCharType="begin"/>
    </w:r>
    <w:r>
      <w:instrText xml:space="preserve"> DOCPROPERTY  Subject  \* MERGEFORMAT </w:instrText>
    </w:r>
    <w:r>
      <w:fldChar w:fldCharType="separate"/>
    </w:r>
    <w:r w:rsidR="008A6F3E">
      <w:t>Approved</w:t>
    </w:r>
    <w:r w:rsidR="008A6F3E">
      <w:fldChar w:fldCharType="end"/>
    </w:r>
    <w:r>
      <w:tab/>
      <w:t xml:space="preserve">Page </w:t>
    </w:r>
    <w:r>
      <w:fldChar w:fldCharType="begin"/>
    </w:r>
    <w:r>
      <w:instrText xml:space="preserve"> PAGE  \* Arabic  \* MERGEFORMAT </w:instrText>
    </w:r>
    <w:r>
      <w:fldChar w:fldCharType="separate"/>
    </w:r>
    <w:r w:rsidR="008A6F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6F3E">
      <w:rPr>
        <w:noProof/>
      </w:rPr>
      <w:t>5</w:t>
    </w:r>
    <w:r>
      <w:rPr>
        <w:noProof/>
      </w:rPr>
      <w:fldChar w:fldCharType="end"/>
    </w:r>
  </w:p>
  <w:p w:rsidR="004942E5" w:rsidP="004942E5">
    <w:pPr>
      <w:pStyle w:val="Footer"/>
      <w:framePr w:wrap="around"/>
    </w:pPr>
    <w:r>
      <w:t xml:space="preserve">© Commonwealth of Australia, </w:t>
    </w:r>
    <w:r>
      <w:fldChar w:fldCharType="begin"/>
    </w:r>
    <w:r>
      <w:instrText xml:space="preserve"> DATE  \@ "yyyy"  \* MERGEFORMAT </w:instrText>
    </w:r>
    <w:r>
      <w:fldChar w:fldCharType="separate"/>
    </w:r>
    <w:r w:rsidR="008A6F3E">
      <w:rPr>
        <w:noProof/>
      </w:rPr>
      <w:t>2025</w:t>
    </w:r>
    <w:r>
      <w:fldChar w:fldCharType="end"/>
    </w:r>
    <w:r>
      <w:tab/>
    </w:r>
    <w:r>
      <w:fldChar w:fldCharType="begin"/>
    </w:r>
    <w:r>
      <w:instrText xml:space="preserve"> DOCPROPERTY  Author  \* MERGEFORMAT </w:instrText>
    </w:r>
    <w:r>
      <w:fldChar w:fldCharType="separate"/>
    </w:r>
    <w:r w:rsidR="008A6F3E">
      <w:t>Powering Skills Organisation</w:t>
    </w:r>
    <w:r w:rsidR="008A6F3E">
      <w:fldChar w:fldCharType="end"/>
    </w:r>
  </w:p>
  <w:p w:rsidR="004942E5" w:rsidP="004942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2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F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42E5" w:rsidRPr="008A6F3E" w:rsidP="008A6F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2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F3E" w:rsidRPr="002D2AF8" w:rsidP="004942E5">
    <w:pPr>
      <w:pStyle w:val="Header"/>
      <w:framePr w:wrap="around"/>
    </w:pPr>
    <w:r>
      <w:fldChar w:fldCharType="begin"/>
    </w:r>
    <w:r>
      <w:instrText xml:space="preserve"> TITLE   \* MERGEFORMAT </w:instrText>
    </w:r>
    <w:r>
      <w:fldChar w:fldCharType="separate"/>
    </w:r>
    <w:r>
      <w:t>UEERA0055 Manage refrigeration and air conditioning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6F3E" w:rsidP="004942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2E5" w:rsidRPr="002D2AF8" w:rsidP="004942E5">
    <w:pPr>
      <w:pStyle w:val="Header"/>
      <w:framePr w:wrap="around"/>
    </w:pPr>
    <w:r>
      <w:fldChar w:fldCharType="begin"/>
    </w:r>
    <w:r>
      <w:instrText xml:space="preserve"> TITLE   \* MERGEFORMAT </w:instrText>
    </w:r>
    <w:r>
      <w:fldChar w:fldCharType="separate"/>
    </w:r>
    <w:r w:rsidR="008A6F3E">
      <w:t>UEERA0055 Manage refrigeration and air conditioning projects</w:t>
    </w:r>
    <w:r w:rsidR="008A6F3E">
      <w:fldChar w:fldCharType="end"/>
    </w:r>
    <w:r>
      <w:tab/>
      <w:t xml:space="preserve">Date this document was generated: </w:t>
    </w:r>
    <w:r>
      <w:fldChar w:fldCharType="begin"/>
    </w:r>
    <w:r>
      <w:instrText xml:space="preserve"> CREATEDATE  \@ "d MMMM yyyy"  \* MERGEFORMAT </w:instrText>
    </w:r>
    <w:r>
      <w:fldChar w:fldCharType="separate"/>
    </w:r>
    <w:r w:rsidR="008A6F3E">
      <w:rPr>
        <w:noProof/>
      </w:rPr>
      <w:t>2 March 2025</w:t>
    </w:r>
    <w:r>
      <w:fldChar w:fldCharType="end"/>
    </w:r>
  </w:p>
  <w:p w:rsidR="004942E5" w:rsidP="004942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E208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084E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129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2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42E5"/>
    <w:pPr>
      <w:spacing w:before="360" w:after="60"/>
      <w:outlineLvl w:val="0"/>
    </w:pPr>
    <w:rPr>
      <w:sz w:val="32"/>
    </w:rPr>
  </w:style>
  <w:style w:type="paragraph" w:styleId="Heading2">
    <w:name w:val="heading 2"/>
    <w:basedOn w:val="HeadingBase"/>
    <w:next w:val="BodyText"/>
    <w:link w:val="Heading2Char"/>
    <w:qFormat/>
    <w:rsid w:val="004942E5"/>
    <w:pPr>
      <w:keepLines/>
      <w:spacing w:before="240" w:after="120"/>
      <w:outlineLvl w:val="1"/>
    </w:pPr>
    <w:rPr>
      <w:sz w:val="28"/>
      <w:szCs w:val="40"/>
    </w:rPr>
  </w:style>
  <w:style w:type="paragraph" w:styleId="Heading3">
    <w:name w:val="heading 3"/>
    <w:basedOn w:val="HeadingBase"/>
    <w:next w:val="BodyText"/>
    <w:link w:val="Heading3Char"/>
    <w:qFormat/>
    <w:rsid w:val="004942E5"/>
    <w:pPr>
      <w:spacing w:before="180" w:after="120"/>
      <w:outlineLvl w:val="2"/>
    </w:pPr>
    <w:rPr>
      <w:spacing w:val="-10"/>
      <w:kern w:val="32"/>
    </w:rPr>
  </w:style>
  <w:style w:type="paragraph" w:styleId="Heading4">
    <w:name w:val="heading 4"/>
    <w:basedOn w:val="HeadingBase"/>
    <w:next w:val="BodyText"/>
    <w:link w:val="Heading4Char"/>
    <w:qFormat/>
    <w:rsid w:val="004942E5"/>
    <w:pPr>
      <w:spacing w:before="160" w:after="120"/>
      <w:outlineLvl w:val="3"/>
    </w:pPr>
    <w:rPr>
      <w:sz w:val="22"/>
    </w:rPr>
  </w:style>
  <w:style w:type="paragraph" w:styleId="Heading5">
    <w:name w:val="heading 5"/>
    <w:basedOn w:val="HeadingBase"/>
    <w:next w:val="Normal"/>
    <w:link w:val="Heading5Char"/>
    <w:qFormat/>
    <w:rsid w:val="004942E5"/>
    <w:pPr>
      <w:spacing w:before="80"/>
      <w:outlineLvl w:val="4"/>
    </w:pPr>
    <w:rPr>
      <w:color w:val="918585"/>
      <w:sz w:val="20"/>
    </w:rPr>
  </w:style>
  <w:style w:type="paragraph" w:styleId="Heading6">
    <w:name w:val="heading 6"/>
    <w:basedOn w:val="HeadingBase"/>
    <w:next w:val="Normal"/>
    <w:link w:val="Heading6Char"/>
    <w:qFormat/>
    <w:rsid w:val="004942E5"/>
    <w:pPr>
      <w:spacing w:before="60"/>
      <w:outlineLvl w:val="5"/>
    </w:pPr>
    <w:rPr>
      <w:color w:val="918585"/>
      <w:sz w:val="20"/>
    </w:rPr>
  </w:style>
  <w:style w:type="paragraph" w:styleId="Heading7">
    <w:name w:val="heading 7"/>
    <w:basedOn w:val="Normal"/>
    <w:next w:val="Normal"/>
    <w:link w:val="Heading7Char"/>
    <w:qFormat/>
    <w:rsid w:val="004942E5"/>
    <w:pPr>
      <w:ind w:left="720"/>
      <w:outlineLvl w:val="6"/>
    </w:pPr>
    <w:rPr>
      <w:i/>
    </w:rPr>
  </w:style>
  <w:style w:type="paragraph" w:styleId="Heading8">
    <w:name w:val="heading 8"/>
    <w:basedOn w:val="Normal"/>
    <w:next w:val="Normal"/>
    <w:link w:val="Heading8Char"/>
    <w:qFormat/>
    <w:rsid w:val="004942E5"/>
    <w:pPr>
      <w:ind w:left="720"/>
      <w:outlineLvl w:val="7"/>
    </w:pPr>
    <w:rPr>
      <w:i/>
    </w:rPr>
  </w:style>
  <w:style w:type="paragraph" w:styleId="Heading9">
    <w:name w:val="heading 9"/>
    <w:basedOn w:val="Normal"/>
    <w:next w:val="Normal"/>
    <w:link w:val="Heading9Char"/>
    <w:qFormat/>
    <w:rsid w:val="004942E5"/>
    <w:pPr>
      <w:ind w:left="720"/>
      <w:outlineLvl w:val="8"/>
    </w:pPr>
    <w:rPr>
      <w:i/>
    </w:rPr>
  </w:style>
  <w:style w:type="character" w:default="1" w:styleId="DefaultParagraphFont">
    <w:name w:val="Default Paragraph Font"/>
    <w:uiPriority w:val="1"/>
    <w:unhideWhenUsed/>
    <w:rsid w:val="004942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2E5"/>
  </w:style>
  <w:style w:type="character" w:customStyle="1" w:styleId="Heading1Char">
    <w:name w:val="Heading 1 Char"/>
    <w:basedOn w:val="DefaultParagraphFont"/>
    <w:link w:val="Heading1"/>
    <w:rsid w:val="004942E5"/>
    <w:rPr>
      <w:rFonts w:ascii="Times New Roman" w:eastAsia="Times New Roman" w:hAnsi="Times New Roman" w:cs="Times New Roman"/>
      <w:b/>
      <w:sz w:val="32"/>
      <w:szCs w:val="20"/>
      <w:lang w:eastAsia="en-US"/>
    </w:rPr>
  </w:style>
  <w:style w:type="paragraph" w:styleId="BodyText">
    <w:name w:val="Body Text"/>
    <w:basedOn w:val="Normal"/>
    <w:link w:val="BodyTextChar"/>
    <w:rsid w:val="004942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42E5"/>
    <w:rPr>
      <w:rFonts w:ascii="Times New Roman" w:eastAsia="Times New Roman" w:hAnsi="Times New Roman" w:cs="Times New Roman"/>
      <w:sz w:val="24"/>
      <w:lang w:eastAsia="en-US"/>
    </w:rPr>
  </w:style>
  <w:style w:type="paragraph" w:styleId="ListBullet">
    <w:name w:val="List Bullet"/>
    <w:basedOn w:val="List"/>
    <w:rsid w:val="004942E5"/>
    <w:pPr>
      <w:numPr>
        <w:numId w:val="13"/>
      </w:numPr>
      <w:tabs>
        <w:tab w:val="clear" w:pos="340"/>
      </w:tabs>
      <w:spacing w:before="40" w:after="40"/>
    </w:pPr>
  </w:style>
  <w:style w:type="character" w:customStyle="1" w:styleId="SpecialBold">
    <w:name w:val="Special Bold"/>
    <w:basedOn w:val="DefaultParagraphFont"/>
    <w:rsid w:val="004942E5"/>
    <w:rPr>
      <w:b/>
      <w:spacing w:val="0"/>
    </w:rPr>
  </w:style>
  <w:style w:type="paragraph" w:styleId="ListBullet2">
    <w:name w:val="List Bullet 2"/>
    <w:basedOn w:val="List2"/>
    <w:rsid w:val="004942E5"/>
    <w:pPr>
      <w:numPr>
        <w:numId w:val="14"/>
      </w:numPr>
      <w:tabs>
        <w:tab w:val="clear" w:pos="680"/>
      </w:tabs>
    </w:pPr>
  </w:style>
  <w:style w:type="paragraph" w:customStyle="1" w:styleId="SuperHeading">
    <w:name w:val="SuperHeading"/>
    <w:basedOn w:val="Normal"/>
    <w:rsid w:val="004942E5"/>
    <w:pPr>
      <w:spacing w:before="240" w:after="120"/>
      <w:outlineLvl w:val="0"/>
    </w:pPr>
    <w:rPr>
      <w:rFonts w:ascii="Times New Roman" w:hAnsi="Times New Roman"/>
      <w:b/>
      <w:sz w:val="32"/>
    </w:rPr>
  </w:style>
  <w:style w:type="paragraph" w:customStyle="1" w:styleId="AllowPageBreak">
    <w:name w:val="AllowPageBreak"/>
    <w:rsid w:val="004942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942E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42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2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2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2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2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2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42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42E5"/>
    <w:rPr>
      <w:rFonts w:ascii="Courier New" w:eastAsia="Times New Roman" w:hAnsi="Courier New" w:cs="Times New Roman"/>
      <w:i/>
      <w:szCs w:val="20"/>
      <w:lang w:eastAsia="en-US"/>
    </w:rPr>
  </w:style>
  <w:style w:type="paragraph" w:customStyle="1" w:styleId="HeadingBase">
    <w:name w:val="Heading Base"/>
    <w:rsid w:val="004942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2E5"/>
    <w:pPr>
      <w:tabs>
        <w:tab w:val="right" w:leader="dot" w:pos="9072"/>
      </w:tabs>
      <w:ind w:left="567"/>
    </w:pPr>
    <w:rPr>
      <w:szCs w:val="22"/>
    </w:rPr>
  </w:style>
  <w:style w:type="paragraph" w:customStyle="1" w:styleId="TOCBase">
    <w:name w:val="TOC Base"/>
    <w:rsid w:val="004942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2E5"/>
    <w:pPr>
      <w:tabs>
        <w:tab w:val="right" w:leader="dot" w:pos="9072"/>
      </w:tabs>
      <w:spacing w:before="40" w:after="40"/>
      <w:ind w:left="284"/>
    </w:pPr>
    <w:rPr>
      <w:rFonts w:ascii="Times New Roman" w:hAnsi="Times New Roman"/>
    </w:rPr>
  </w:style>
  <w:style w:type="paragraph" w:styleId="TOC1">
    <w:name w:val="toc 1"/>
    <w:basedOn w:val="TOCBase"/>
    <w:next w:val="Normal"/>
    <w:rsid w:val="004942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42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2E5"/>
    <w:rPr>
      <w:rFonts w:ascii="Times New Roman" w:eastAsia="Times New Roman" w:hAnsi="Times New Roman" w:cs="Times New Roman"/>
      <w:sz w:val="16"/>
      <w:lang w:eastAsia="en-US"/>
    </w:rPr>
  </w:style>
  <w:style w:type="paragraph" w:styleId="Title">
    <w:name w:val="Title"/>
    <w:basedOn w:val="HeadingBase"/>
    <w:link w:val="TitleChar"/>
    <w:qFormat/>
    <w:rsid w:val="004942E5"/>
    <w:pPr>
      <w:spacing w:before="5040"/>
      <w:jc w:val="center"/>
    </w:pPr>
    <w:rPr>
      <w:sz w:val="48"/>
      <w:szCs w:val="72"/>
      <w:lang w:val="en-US"/>
    </w:rPr>
  </w:style>
  <w:style w:type="character" w:customStyle="1" w:styleId="TitleChar">
    <w:name w:val="Title Char"/>
    <w:basedOn w:val="DefaultParagraphFont"/>
    <w:link w:val="Title"/>
    <w:rsid w:val="004942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2E5"/>
    <w:pPr>
      <w:tabs>
        <w:tab w:val="left" w:pos="3600"/>
        <w:tab w:val="left" w:pos="3958"/>
      </w:tabs>
    </w:pPr>
  </w:style>
  <w:style w:type="paragraph" w:styleId="List">
    <w:name w:val="List"/>
    <w:basedOn w:val="BodyText"/>
    <w:next w:val="BodyText"/>
    <w:rsid w:val="004942E5"/>
    <w:pPr>
      <w:tabs>
        <w:tab w:val="left" w:pos="340"/>
      </w:tabs>
      <w:spacing w:before="60" w:after="60"/>
      <w:ind w:left="340" w:hanging="340"/>
    </w:pPr>
  </w:style>
  <w:style w:type="paragraph" w:customStyle="1" w:styleId="Note">
    <w:name w:val="Note"/>
    <w:basedOn w:val="BodyText"/>
    <w:rsid w:val="004942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2E5"/>
    <w:pPr>
      <w:framePr w:wrap="auto" w:hAnchor="text" w:y="6049"/>
    </w:pPr>
    <w:rPr>
      <w:color w:val="000000"/>
      <w:sz w:val="40"/>
    </w:rPr>
  </w:style>
  <w:style w:type="paragraph" w:customStyle="1" w:styleId="TOCTitle">
    <w:name w:val="TOCTitle"/>
    <w:basedOn w:val="Heading1"/>
    <w:rsid w:val="004942E5"/>
    <w:pPr>
      <w:spacing w:after="240"/>
      <w:jc w:val="center"/>
      <w:outlineLvl w:val="9"/>
    </w:pPr>
    <w:rPr>
      <w:caps/>
    </w:rPr>
  </w:style>
  <w:style w:type="paragraph" w:customStyle="1" w:styleId="Version">
    <w:name w:val="Version"/>
    <w:rsid w:val="004942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42E5"/>
    <w:pPr>
      <w:keepNext w:val="0"/>
      <w:tabs>
        <w:tab w:val="right" w:pos="4176"/>
      </w:tabs>
      <w:ind w:left="198" w:hanging="198"/>
    </w:pPr>
    <w:rPr>
      <w:rFonts w:ascii="Garamond" w:hAnsi="Garamond"/>
    </w:rPr>
  </w:style>
  <w:style w:type="paragraph" w:styleId="IndexHeading">
    <w:name w:val="index heading"/>
    <w:basedOn w:val="Normal"/>
    <w:next w:val="Index1"/>
    <w:semiHidden/>
    <w:rsid w:val="004942E5"/>
    <w:pPr>
      <w:spacing w:before="120" w:after="120"/>
    </w:pPr>
    <w:rPr>
      <w:rFonts w:ascii="Arial" w:hAnsi="Arial"/>
      <w:b/>
      <w:color w:val="918585"/>
      <w:sz w:val="24"/>
    </w:rPr>
  </w:style>
  <w:style w:type="paragraph" w:styleId="Header">
    <w:name w:val="header"/>
    <w:basedOn w:val="Normal"/>
    <w:link w:val="HeaderChar"/>
    <w:rsid w:val="004942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2E5"/>
    <w:rPr>
      <w:rFonts w:ascii="Times New Roman" w:eastAsia="Times New Roman" w:hAnsi="Times New Roman" w:cs="Times New Roman"/>
      <w:sz w:val="16"/>
      <w:szCs w:val="20"/>
      <w:lang w:val="en-GB" w:eastAsia="en-US"/>
    </w:rPr>
  </w:style>
  <w:style w:type="paragraph" w:customStyle="1" w:styleId="Chapter">
    <w:name w:val="Chapter"/>
    <w:basedOn w:val="Normal"/>
    <w:rsid w:val="004942E5"/>
    <w:pPr>
      <w:spacing w:before="240"/>
    </w:pPr>
    <w:rPr>
      <w:rFonts w:ascii="Times New Roman" w:hAnsi="Times New Roman"/>
      <w:smallCaps/>
      <w:spacing w:val="80"/>
      <w:sz w:val="28"/>
    </w:rPr>
  </w:style>
  <w:style w:type="paragraph" w:customStyle="1" w:styleId="InChapter">
    <w:name w:val="InChapter"/>
    <w:basedOn w:val="Heading3"/>
    <w:rsid w:val="004942E5"/>
    <w:pPr>
      <w:spacing w:after="240"/>
      <w:outlineLvl w:val="9"/>
    </w:pPr>
    <w:rPr>
      <w:noProof/>
    </w:rPr>
  </w:style>
  <w:style w:type="paragraph" w:styleId="Index2">
    <w:name w:val="index 2"/>
    <w:basedOn w:val="Normal"/>
    <w:next w:val="Normal"/>
    <w:semiHidden/>
    <w:rsid w:val="004942E5"/>
    <w:pPr>
      <w:tabs>
        <w:tab w:val="right" w:pos="4176"/>
      </w:tabs>
      <w:ind w:left="568" w:hanging="284"/>
    </w:pPr>
    <w:rPr>
      <w:rFonts w:ascii="Garamond" w:hAnsi="Garamond"/>
    </w:rPr>
  </w:style>
  <w:style w:type="paragraph" w:customStyle="1" w:styleId="Byline">
    <w:name w:val="Byline"/>
    <w:rsid w:val="004942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2E5"/>
    <w:pPr>
      <w:tabs>
        <w:tab w:val="clear" w:pos="3600"/>
        <w:tab w:val="clear" w:pos="3958"/>
      </w:tabs>
      <w:jc w:val="right"/>
    </w:pPr>
  </w:style>
  <w:style w:type="character" w:styleId="Emphasis">
    <w:name w:val="Emphasis"/>
    <w:basedOn w:val="DefaultParagraphFont"/>
    <w:qFormat/>
    <w:rsid w:val="004942E5"/>
    <w:rPr>
      <w:i/>
    </w:rPr>
  </w:style>
  <w:style w:type="paragraph" w:styleId="Caption">
    <w:name w:val="caption"/>
    <w:basedOn w:val="BodyText"/>
    <w:next w:val="Normal"/>
    <w:qFormat/>
    <w:rsid w:val="004942E5"/>
    <w:pPr>
      <w:framePr w:w="2268" w:hSpace="181" w:vSpace="181" w:wrap="around" w:vAnchor="text" w:hAnchor="page" w:x="1135" w:y="285" w:anchorLock="1"/>
    </w:pPr>
    <w:rPr>
      <w:i/>
    </w:rPr>
  </w:style>
  <w:style w:type="paragraph" w:customStyle="1" w:styleId="MiniTOCTitle">
    <w:name w:val="MiniTOCTitle"/>
    <w:basedOn w:val="Heading4"/>
    <w:rsid w:val="004942E5"/>
    <w:pPr>
      <w:spacing w:before="240"/>
      <w:outlineLvl w:val="9"/>
    </w:pPr>
    <w:rPr>
      <w:noProof/>
      <w:sz w:val="24"/>
    </w:rPr>
  </w:style>
  <w:style w:type="paragraph" w:customStyle="1" w:styleId="MiniTOCItem">
    <w:name w:val="MiniTOCItem"/>
    <w:basedOn w:val="ListBullet"/>
    <w:rsid w:val="004942E5"/>
    <w:pPr>
      <w:numPr>
        <w:numId w:val="0"/>
      </w:numPr>
      <w:tabs>
        <w:tab w:val="right" w:leader="dot" w:pos="6521"/>
      </w:tabs>
      <w:spacing w:before="0" w:after="0"/>
    </w:pPr>
  </w:style>
  <w:style w:type="paragraph" w:customStyle="1" w:styleId="TOFTitle">
    <w:name w:val="TOFTitle"/>
    <w:basedOn w:val="TOCTitle"/>
    <w:rsid w:val="004942E5"/>
  </w:style>
  <w:style w:type="paragraph" w:styleId="TableofFigures">
    <w:name w:val="table of figures"/>
    <w:basedOn w:val="Normal"/>
    <w:next w:val="Normal"/>
    <w:semiHidden/>
    <w:rsid w:val="004942E5"/>
    <w:pPr>
      <w:tabs>
        <w:tab w:val="right" w:leader="dot" w:pos="9072"/>
      </w:tabs>
      <w:ind w:left="970" w:hanging="403"/>
    </w:pPr>
    <w:rPr>
      <w:rFonts w:ascii="Times New Roman" w:hAnsi="Times New Roman"/>
      <w:b/>
    </w:rPr>
  </w:style>
  <w:style w:type="paragraph" w:styleId="ListNumber">
    <w:name w:val="List Number"/>
    <w:basedOn w:val="List"/>
    <w:rsid w:val="004942E5"/>
    <w:pPr>
      <w:numPr>
        <w:numId w:val="16"/>
      </w:numPr>
      <w:tabs>
        <w:tab w:val="clear" w:pos="340"/>
      </w:tabs>
    </w:pPr>
  </w:style>
  <w:style w:type="character" w:customStyle="1" w:styleId="WingdingSymbols">
    <w:name w:val="Wingding Symbols"/>
    <w:rsid w:val="004942E5"/>
    <w:rPr>
      <w:rFonts w:ascii="Wingdings" w:hAnsi="Wingdings"/>
    </w:rPr>
  </w:style>
  <w:style w:type="paragraph" w:customStyle="1" w:styleId="TableHeading">
    <w:name w:val="Table Heading"/>
    <w:basedOn w:val="HeadingBase"/>
    <w:rsid w:val="004942E5"/>
    <w:pPr>
      <w:keepLines/>
      <w:pBdr>
        <w:bottom w:val="single" w:sz="6" w:space="1" w:color="918585"/>
      </w:pBdr>
      <w:spacing w:before="240"/>
    </w:pPr>
  </w:style>
  <w:style w:type="character" w:customStyle="1" w:styleId="HotSpot">
    <w:name w:val="HotSpot"/>
    <w:rsid w:val="004942E5"/>
    <w:rPr>
      <w:color w:val="0033CC"/>
      <w:u w:val="none"/>
    </w:rPr>
  </w:style>
  <w:style w:type="paragraph" w:customStyle="1" w:styleId="BodyTextRight">
    <w:name w:val="Body Text Right"/>
    <w:basedOn w:val="BodyText"/>
    <w:rsid w:val="004942E5"/>
    <w:pPr>
      <w:spacing w:before="0" w:after="0"/>
      <w:jc w:val="right"/>
    </w:pPr>
  </w:style>
  <w:style w:type="paragraph" w:styleId="Index3">
    <w:name w:val="index 3"/>
    <w:basedOn w:val="ListNumber2"/>
    <w:next w:val="Normal"/>
    <w:semiHidden/>
    <w:rsid w:val="004942E5"/>
    <w:pPr>
      <w:numPr>
        <w:numId w:val="0"/>
      </w:numPr>
      <w:tabs>
        <w:tab w:val="right" w:leader="dot" w:pos="4176"/>
      </w:tabs>
    </w:pPr>
  </w:style>
  <w:style w:type="paragraph" w:styleId="ListNumber2">
    <w:name w:val="List Number 2"/>
    <w:basedOn w:val="List2"/>
    <w:rsid w:val="004942E5"/>
    <w:pPr>
      <w:numPr>
        <w:numId w:val="11"/>
      </w:numPr>
      <w:tabs>
        <w:tab w:val="clear" w:pos="1060"/>
      </w:tabs>
    </w:pPr>
  </w:style>
  <w:style w:type="paragraph" w:customStyle="1" w:styleId="MarginNote">
    <w:name w:val="Margin Note"/>
    <w:basedOn w:val="BodyText"/>
    <w:rsid w:val="004942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2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2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42E5"/>
    <w:rPr>
      <w:sz w:val="32"/>
    </w:rPr>
  </w:style>
  <w:style w:type="paragraph" w:customStyle="1" w:styleId="HeadingProcedure">
    <w:name w:val="Heading Procedure"/>
    <w:basedOn w:val="HeadingBase"/>
    <w:next w:val="Normal"/>
    <w:rsid w:val="004942E5"/>
    <w:pPr>
      <w:tabs>
        <w:tab w:val="left" w:pos="0"/>
      </w:tabs>
      <w:spacing w:before="120" w:after="60"/>
    </w:pPr>
    <w:rPr>
      <w:i/>
      <w:color w:val="918585"/>
      <w:sz w:val="22"/>
    </w:rPr>
  </w:style>
  <w:style w:type="paragraph" w:customStyle="1" w:styleId="TableBodyText">
    <w:name w:val="Table Body Text"/>
    <w:basedOn w:val="BodyText"/>
    <w:rsid w:val="004942E5"/>
    <w:pPr>
      <w:spacing w:before="60" w:after="60"/>
    </w:pPr>
  </w:style>
  <w:style w:type="paragraph" w:styleId="ListContinue">
    <w:name w:val="List Continue"/>
    <w:basedOn w:val="List"/>
    <w:rsid w:val="004942E5"/>
    <w:pPr>
      <w:ind w:firstLine="0"/>
    </w:pPr>
  </w:style>
  <w:style w:type="paragraph" w:customStyle="1" w:styleId="ListNote">
    <w:name w:val="List Note"/>
    <w:basedOn w:val="List"/>
    <w:rsid w:val="004942E5"/>
    <w:pPr>
      <w:pBdr>
        <w:top w:val="single" w:sz="6" w:space="2" w:color="918585"/>
        <w:bottom w:val="single" w:sz="6" w:space="2" w:color="918585"/>
      </w:pBdr>
      <w:tabs>
        <w:tab w:val="left" w:pos="1021"/>
      </w:tabs>
      <w:ind w:firstLine="0"/>
    </w:pPr>
  </w:style>
  <w:style w:type="paragraph" w:customStyle="1" w:styleId="Warning">
    <w:name w:val="Warning"/>
    <w:basedOn w:val="BodyText"/>
    <w:rsid w:val="004942E5"/>
    <w:pPr>
      <w:shd w:val="clear" w:color="auto" w:fill="D9D9D9"/>
      <w:tabs>
        <w:tab w:val="left" w:pos="992"/>
      </w:tabs>
      <w:ind w:left="119" w:right="119"/>
    </w:pPr>
    <w:rPr>
      <w:sz w:val="20"/>
    </w:rPr>
  </w:style>
  <w:style w:type="paragraph" w:customStyle="1" w:styleId="MarginIcons">
    <w:name w:val="Margin Icons"/>
    <w:basedOn w:val="BodyText"/>
    <w:rsid w:val="004942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2E5"/>
    <w:rPr>
      <w:rFonts w:ascii="Courier New" w:hAnsi="Courier New"/>
    </w:rPr>
  </w:style>
  <w:style w:type="paragraph" w:customStyle="1" w:styleId="NoteBullet">
    <w:name w:val="Note Bullet"/>
    <w:basedOn w:val="Note"/>
    <w:rsid w:val="004942E5"/>
    <w:pPr>
      <w:tabs>
        <w:tab w:val="clear" w:pos="680"/>
      </w:tabs>
      <w:spacing w:before="60" w:after="60"/>
    </w:pPr>
  </w:style>
  <w:style w:type="paragraph" w:customStyle="1" w:styleId="SubHeading2">
    <w:name w:val="SubHeading2"/>
    <w:basedOn w:val="HeadingBase"/>
    <w:rsid w:val="004942E5"/>
    <w:pPr>
      <w:spacing w:before="240" w:after="60"/>
    </w:pPr>
    <w:rPr>
      <w:sz w:val="20"/>
    </w:rPr>
  </w:style>
  <w:style w:type="paragraph" w:customStyle="1" w:styleId="SubHeading1">
    <w:name w:val="SubHeading1"/>
    <w:basedOn w:val="HeadingBase"/>
    <w:rsid w:val="004942E5"/>
    <w:pPr>
      <w:spacing w:before="240" w:after="60"/>
    </w:pPr>
    <w:rPr>
      <w:color w:val="918585"/>
      <w:sz w:val="22"/>
    </w:rPr>
  </w:style>
  <w:style w:type="paragraph" w:customStyle="1" w:styleId="SideHeading">
    <w:name w:val="Side Heading"/>
    <w:basedOn w:val="HeadingBase"/>
    <w:rsid w:val="004942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2E5"/>
    <w:pPr>
      <w:numPr>
        <w:numId w:val="12"/>
      </w:numPr>
    </w:pPr>
  </w:style>
  <w:style w:type="paragraph" w:styleId="PlainText">
    <w:name w:val="Plain Text"/>
    <w:basedOn w:val="Normal"/>
    <w:link w:val="PlainTextChar"/>
    <w:rsid w:val="004942E5"/>
    <w:rPr>
      <w:sz w:val="20"/>
    </w:rPr>
  </w:style>
  <w:style w:type="character" w:customStyle="1" w:styleId="PlainTextChar">
    <w:name w:val="Plain Text Char"/>
    <w:basedOn w:val="DefaultParagraphFont"/>
    <w:link w:val="PlainText"/>
    <w:rsid w:val="004942E5"/>
    <w:rPr>
      <w:rFonts w:ascii="Courier New" w:eastAsia="Times New Roman" w:hAnsi="Courier New" w:cs="Times New Roman"/>
      <w:sz w:val="20"/>
      <w:szCs w:val="20"/>
      <w:lang w:eastAsia="en-US"/>
    </w:rPr>
  </w:style>
  <w:style w:type="character" w:customStyle="1" w:styleId="MenuOption">
    <w:name w:val="Menu Option"/>
    <w:basedOn w:val="DefaultParagraphFont"/>
    <w:rsid w:val="004942E5"/>
    <w:rPr>
      <w:b/>
      <w:smallCaps/>
    </w:rPr>
  </w:style>
  <w:style w:type="paragraph" w:customStyle="1" w:styleId="TableListNumber">
    <w:name w:val="Table List Number"/>
    <w:basedOn w:val="ListNumber"/>
    <w:rsid w:val="004942E5"/>
    <w:pPr>
      <w:numPr>
        <w:numId w:val="0"/>
      </w:numPr>
    </w:pPr>
  </w:style>
  <w:style w:type="paragraph" w:styleId="TOC4">
    <w:name w:val="toc 4"/>
    <w:basedOn w:val="TOCBase"/>
    <w:next w:val="Normal"/>
    <w:semiHidden/>
    <w:rsid w:val="004942E5"/>
    <w:pPr>
      <w:tabs>
        <w:tab w:val="right" w:leader="dot" w:pos="9071"/>
      </w:tabs>
      <w:ind w:left="1701"/>
    </w:pPr>
  </w:style>
  <w:style w:type="paragraph" w:customStyle="1" w:styleId="ListAlpha">
    <w:name w:val="List Alpha"/>
    <w:basedOn w:val="List"/>
    <w:rsid w:val="004942E5"/>
    <w:pPr>
      <w:numPr>
        <w:numId w:val="10"/>
      </w:numPr>
    </w:pPr>
  </w:style>
  <w:style w:type="paragraph" w:customStyle="1" w:styleId="ListAlpha2">
    <w:name w:val="List Alpha 2"/>
    <w:basedOn w:val="List2"/>
    <w:rsid w:val="004942E5"/>
    <w:pPr>
      <w:numPr>
        <w:numId w:val="9"/>
      </w:numPr>
    </w:pPr>
  </w:style>
  <w:style w:type="paragraph" w:styleId="List2">
    <w:name w:val="List 2"/>
    <w:basedOn w:val="BodyText"/>
    <w:rsid w:val="004942E5"/>
    <w:pPr>
      <w:tabs>
        <w:tab w:val="left" w:pos="680"/>
      </w:tabs>
      <w:spacing w:before="60" w:after="60"/>
      <w:ind w:left="680" w:hanging="340"/>
    </w:pPr>
  </w:style>
  <w:style w:type="paragraph" w:styleId="List3">
    <w:name w:val="List 3"/>
    <w:basedOn w:val="BodyText"/>
    <w:rsid w:val="004942E5"/>
    <w:pPr>
      <w:tabs>
        <w:tab w:val="left" w:pos="1021"/>
      </w:tabs>
      <w:spacing w:before="60" w:after="60"/>
      <w:ind w:left="1020" w:hanging="340"/>
    </w:pPr>
  </w:style>
  <w:style w:type="paragraph" w:styleId="List4">
    <w:name w:val="List 4"/>
    <w:basedOn w:val="BodyText"/>
    <w:rsid w:val="004942E5"/>
    <w:pPr>
      <w:tabs>
        <w:tab w:val="left" w:pos="1361"/>
      </w:tabs>
      <w:spacing w:before="60" w:after="60"/>
      <w:ind w:left="1361" w:hanging="340"/>
    </w:pPr>
  </w:style>
  <w:style w:type="paragraph" w:styleId="List5">
    <w:name w:val="List 5"/>
    <w:basedOn w:val="BodyText"/>
    <w:rsid w:val="004942E5"/>
    <w:pPr>
      <w:tabs>
        <w:tab w:val="left" w:pos="1701"/>
      </w:tabs>
      <w:spacing w:before="60" w:after="60"/>
      <w:ind w:left="1701" w:hanging="340"/>
    </w:pPr>
  </w:style>
  <w:style w:type="paragraph" w:styleId="ListBullet4">
    <w:name w:val="List Bullet 4"/>
    <w:basedOn w:val="List4"/>
    <w:rsid w:val="004942E5"/>
    <w:pPr>
      <w:numPr>
        <w:numId w:val="4"/>
      </w:numPr>
      <w:tabs>
        <w:tab w:val="clear" w:pos="1361"/>
      </w:tabs>
    </w:pPr>
  </w:style>
  <w:style w:type="paragraph" w:styleId="ListBullet5">
    <w:name w:val="List Bullet 5"/>
    <w:basedOn w:val="List5"/>
    <w:rsid w:val="004942E5"/>
    <w:pPr>
      <w:numPr>
        <w:numId w:val="5"/>
      </w:numPr>
    </w:pPr>
  </w:style>
  <w:style w:type="paragraph" w:styleId="ListContinue2">
    <w:name w:val="List Continue 2"/>
    <w:basedOn w:val="List2"/>
    <w:rsid w:val="004942E5"/>
    <w:pPr>
      <w:ind w:firstLine="0"/>
    </w:pPr>
  </w:style>
  <w:style w:type="paragraph" w:styleId="ListContinue3">
    <w:name w:val="List Continue 3"/>
    <w:basedOn w:val="List3"/>
    <w:rsid w:val="004942E5"/>
    <w:pPr>
      <w:ind w:left="1021" w:firstLine="0"/>
    </w:pPr>
  </w:style>
  <w:style w:type="paragraph" w:styleId="ListContinue4">
    <w:name w:val="List Continue 4"/>
    <w:basedOn w:val="List4"/>
    <w:rsid w:val="004942E5"/>
    <w:pPr>
      <w:ind w:firstLine="0"/>
    </w:pPr>
  </w:style>
  <w:style w:type="paragraph" w:styleId="ListContinue5">
    <w:name w:val="List Continue 5"/>
    <w:basedOn w:val="List5"/>
    <w:rsid w:val="004942E5"/>
    <w:pPr>
      <w:ind w:firstLine="0"/>
    </w:pPr>
  </w:style>
  <w:style w:type="paragraph" w:styleId="ListNumber3">
    <w:name w:val="List Number 3"/>
    <w:basedOn w:val="List3"/>
    <w:rsid w:val="004942E5"/>
    <w:pPr>
      <w:numPr>
        <w:numId w:val="6"/>
      </w:numPr>
    </w:pPr>
  </w:style>
  <w:style w:type="paragraph" w:styleId="ListNumber4">
    <w:name w:val="List Number 4"/>
    <w:basedOn w:val="List4"/>
    <w:rsid w:val="004942E5"/>
    <w:pPr>
      <w:numPr>
        <w:numId w:val="7"/>
      </w:numPr>
    </w:pPr>
  </w:style>
  <w:style w:type="paragraph" w:styleId="ListNumber5">
    <w:name w:val="List Number 5"/>
    <w:basedOn w:val="List5"/>
    <w:rsid w:val="004942E5"/>
    <w:pPr>
      <w:numPr>
        <w:numId w:val="8"/>
      </w:numPr>
    </w:pPr>
  </w:style>
  <w:style w:type="paragraph" w:styleId="BlockText">
    <w:name w:val="Block Text"/>
    <w:basedOn w:val="Normal"/>
    <w:rsid w:val="004942E5"/>
    <w:pPr>
      <w:spacing w:after="120"/>
      <w:ind w:left="1440" w:right="1440"/>
    </w:pPr>
  </w:style>
  <w:style w:type="character" w:customStyle="1" w:styleId="Subscript">
    <w:name w:val="Subscript"/>
    <w:basedOn w:val="DefaultParagraphFont"/>
    <w:rsid w:val="004942E5"/>
    <w:rPr>
      <w:sz w:val="16"/>
      <w:vertAlign w:val="subscript"/>
    </w:rPr>
  </w:style>
  <w:style w:type="character" w:customStyle="1" w:styleId="Superscript">
    <w:name w:val="Superscript"/>
    <w:basedOn w:val="DefaultParagraphFont"/>
    <w:rsid w:val="004942E5"/>
    <w:rPr>
      <w:sz w:val="16"/>
      <w:vertAlign w:val="superscript"/>
    </w:rPr>
  </w:style>
  <w:style w:type="character" w:customStyle="1" w:styleId="Symbols">
    <w:name w:val="Symbols"/>
    <w:basedOn w:val="DefaultParagraphFont"/>
    <w:rsid w:val="004942E5"/>
    <w:rPr>
      <w:rFonts w:ascii="Symbol" w:hAnsi="Symbol"/>
    </w:rPr>
  </w:style>
  <w:style w:type="character" w:customStyle="1" w:styleId="MenuOptions">
    <w:name w:val="Menu Options"/>
    <w:basedOn w:val="DefaultParagraphFont"/>
    <w:rsid w:val="004942E5"/>
    <w:rPr>
      <w:rFonts w:ascii="Arial Narrow" w:hAnsi="Arial Narrow"/>
      <w:smallCaps/>
    </w:rPr>
  </w:style>
  <w:style w:type="character" w:customStyle="1" w:styleId="Buttons">
    <w:name w:val="Buttons"/>
    <w:basedOn w:val="DefaultParagraphFont"/>
    <w:rsid w:val="004942E5"/>
    <w:rPr>
      <w:b/>
    </w:rPr>
  </w:style>
  <w:style w:type="character" w:customStyle="1" w:styleId="Underlined">
    <w:name w:val="Underlined"/>
    <w:basedOn w:val="DefaultParagraphFont"/>
    <w:rsid w:val="004942E5"/>
    <w:rPr>
      <w:u w:val="single"/>
    </w:rPr>
  </w:style>
  <w:style w:type="paragraph" w:customStyle="1" w:styleId="TableBodyTextRight">
    <w:name w:val="Table Body Text Right"/>
    <w:basedOn w:val="TableBodyText"/>
    <w:rsid w:val="004942E5"/>
    <w:pPr>
      <w:widowControl w:val="0"/>
      <w:autoSpaceDE w:val="0"/>
      <w:autoSpaceDN w:val="0"/>
      <w:adjustRightInd w:val="0"/>
      <w:jc w:val="right"/>
    </w:pPr>
    <w:rPr>
      <w:rFonts w:cs="Arial"/>
      <w:szCs w:val="18"/>
    </w:rPr>
  </w:style>
  <w:style w:type="paragraph" w:customStyle="1" w:styleId="CopyrightText">
    <w:name w:val="Copyright Text"/>
    <w:basedOn w:val="BodyText"/>
    <w:rsid w:val="004942E5"/>
    <w:rPr>
      <w:sz w:val="18"/>
    </w:rPr>
  </w:style>
  <w:style w:type="paragraph" w:customStyle="1" w:styleId="BodySmallRight">
    <w:name w:val="Body Small Right"/>
    <w:basedOn w:val="BodyTextRight"/>
    <w:rsid w:val="004942E5"/>
    <w:rPr>
      <w:sz w:val="18"/>
      <w:szCs w:val="18"/>
    </w:rPr>
  </w:style>
  <w:style w:type="paragraph" w:customStyle="1" w:styleId="MarginEdition">
    <w:name w:val="Margin Edition"/>
    <w:basedOn w:val="MarginNote"/>
    <w:rsid w:val="004942E5"/>
    <w:pPr>
      <w:spacing w:before="0" w:after="0"/>
    </w:pPr>
    <w:rPr>
      <w:rFonts w:ascii="Times New Roman" w:hAnsi="Times New Roman"/>
      <w:color w:val="999999"/>
    </w:rPr>
  </w:style>
  <w:style w:type="paragraph" w:customStyle="1" w:styleId="Spacer">
    <w:name w:val="Spacer"/>
    <w:basedOn w:val="Normal"/>
    <w:rsid w:val="004942E5"/>
    <w:rPr>
      <w:sz w:val="2"/>
      <w:szCs w:val="2"/>
    </w:rPr>
  </w:style>
  <w:style w:type="character" w:customStyle="1" w:styleId="Small">
    <w:name w:val="Small"/>
    <w:basedOn w:val="DefaultParagraphFont"/>
    <w:rsid w:val="004942E5"/>
    <w:rPr>
      <w:sz w:val="16"/>
    </w:rPr>
  </w:style>
  <w:style w:type="paragraph" w:customStyle="1" w:styleId="WideTable">
    <w:name w:val="Wide Table"/>
    <w:basedOn w:val="Normal"/>
    <w:rsid w:val="004942E5"/>
    <w:pPr>
      <w:ind w:left="-1418"/>
    </w:pPr>
    <w:rPr>
      <w:sz w:val="2"/>
      <w:szCs w:val="2"/>
    </w:rPr>
  </w:style>
  <w:style w:type="character" w:styleId="PageNumber">
    <w:name w:val="page number"/>
    <w:basedOn w:val="DefaultParagraphFont"/>
    <w:rsid w:val="004942E5"/>
  </w:style>
  <w:style w:type="paragraph" w:styleId="Quote">
    <w:name w:val="Quote"/>
    <w:basedOn w:val="Heading1"/>
    <w:link w:val="QuoteChar"/>
    <w:qFormat/>
    <w:rsid w:val="004942E5"/>
    <w:rPr>
      <w:b w:val="0"/>
      <w:sz w:val="72"/>
      <w:szCs w:val="72"/>
      <w:lang w:val="en-NZ"/>
    </w:rPr>
  </w:style>
  <w:style w:type="character" w:customStyle="1" w:styleId="QuoteChar">
    <w:name w:val="Quote Char"/>
    <w:basedOn w:val="DefaultParagraphFont"/>
    <w:link w:val="Quote"/>
    <w:rsid w:val="004942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2E5"/>
    <w:pPr>
      <w:pageBreakBefore/>
    </w:pPr>
  </w:style>
  <w:style w:type="paragraph" w:customStyle="1" w:styleId="Border">
    <w:name w:val="Border"/>
    <w:basedOn w:val="Normal"/>
    <w:qFormat/>
    <w:rsid w:val="004942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2E5"/>
    <w:rPr>
      <w:b/>
      <w:bCs/>
      <w:i/>
      <w:iCs/>
      <w:color w:val="auto"/>
    </w:rPr>
  </w:style>
  <w:style w:type="paragraph" w:styleId="IntenseQuote">
    <w:name w:val="Intense Quote"/>
    <w:basedOn w:val="Normal"/>
    <w:next w:val="Normal"/>
    <w:link w:val="IntenseQuoteChar"/>
    <w:uiPriority w:val="30"/>
    <w:qFormat/>
    <w:rsid w:val="004942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2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42E5"/>
    <w:rPr>
      <w:smallCaps/>
      <w:color w:val="auto"/>
      <w:u w:val="single"/>
    </w:rPr>
  </w:style>
  <w:style w:type="character" w:styleId="IntenseReference">
    <w:name w:val="Intense Reference"/>
    <w:basedOn w:val="DefaultParagraphFont"/>
    <w:uiPriority w:val="32"/>
    <w:qFormat/>
    <w:rsid w:val="004942E5"/>
    <w:rPr>
      <w:b/>
      <w:bCs/>
      <w:smallCaps/>
      <w:color w:val="auto"/>
      <w:spacing w:val="5"/>
      <w:u w:val="single"/>
    </w:rPr>
  </w:style>
  <w:style w:type="paragraph" w:customStyle="1" w:styleId="2ColumnHeading">
    <w:name w:val="2Column Heading"/>
    <w:basedOn w:val="BodyText"/>
    <w:qFormat/>
    <w:rsid w:val="004942E5"/>
    <w:pPr>
      <w:spacing w:after="60"/>
      <w:ind w:left="-2268"/>
    </w:pPr>
    <w:rPr>
      <w:b/>
    </w:rPr>
  </w:style>
  <w:style w:type="paragraph" w:customStyle="1" w:styleId="Heading1TOC">
    <w:name w:val="Heading1 TOC"/>
    <w:basedOn w:val="Normal"/>
    <w:qFormat/>
    <w:rsid w:val="004942E5"/>
    <w:pPr>
      <w:spacing w:before="240" w:after="120"/>
    </w:pPr>
    <w:rPr>
      <w:rFonts w:ascii="Times New Roman" w:hAnsi="Times New Roman"/>
      <w:b/>
      <w:sz w:val="32"/>
    </w:rPr>
  </w:style>
  <w:style w:type="paragraph" w:customStyle="1" w:styleId="Heading2TOC">
    <w:name w:val="Heading2 TOC"/>
    <w:basedOn w:val="Normal"/>
    <w:qFormat/>
    <w:rsid w:val="004942E5"/>
    <w:pPr>
      <w:spacing w:before="240" w:after="60"/>
    </w:pPr>
    <w:rPr>
      <w:rFonts w:ascii="Times New Roman" w:hAnsi="Times New Roman"/>
      <w:b/>
      <w:sz w:val="28"/>
    </w:rPr>
  </w:style>
  <w:style w:type="character" w:customStyle="1" w:styleId="Underline">
    <w:name w:val="Underline"/>
    <w:basedOn w:val="DefaultParagraphFont"/>
    <w:qFormat/>
    <w:rsid w:val="004942E5"/>
    <w:rPr>
      <w:u w:val="single"/>
    </w:rPr>
  </w:style>
  <w:style w:type="character" w:customStyle="1" w:styleId="BoldandItalics">
    <w:name w:val="Bold and Italics"/>
    <w:qFormat/>
    <w:rsid w:val="004942E5"/>
    <w:rPr>
      <w:b/>
      <w:i/>
      <w:u w:val="none"/>
    </w:rPr>
  </w:style>
  <w:style w:type="paragraph" w:styleId="BalloonText">
    <w:name w:val="Balloon Text"/>
    <w:basedOn w:val="Normal"/>
    <w:link w:val="BalloonTextChar"/>
    <w:rsid w:val="004942E5"/>
    <w:rPr>
      <w:rFonts w:ascii="Tahoma" w:hAnsi="Tahoma" w:cs="Tahoma"/>
      <w:sz w:val="16"/>
      <w:szCs w:val="16"/>
    </w:rPr>
  </w:style>
  <w:style w:type="character" w:customStyle="1" w:styleId="BalloonTextChar">
    <w:name w:val="Balloon Text Char"/>
    <w:basedOn w:val="DefaultParagraphFont"/>
    <w:link w:val="BalloonText"/>
    <w:rsid w:val="004942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42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42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42E5"/>
    <w:rPr>
      <w:b/>
      <w:color w:val="660033"/>
      <w:spacing w:val="0"/>
    </w:rPr>
  </w:style>
  <w:style w:type="paragraph" w:customStyle="1" w:styleId="Nameditemlist">
    <w:name w:val="Named item list"/>
    <w:basedOn w:val="BodyText"/>
    <w:qFormat/>
    <w:rsid w:val="004942E5"/>
    <w:pPr>
      <w:tabs>
        <w:tab w:val="left" w:pos="2835"/>
      </w:tabs>
      <w:ind w:left="2835" w:hanging="2835"/>
    </w:pPr>
  </w:style>
  <w:style w:type="paragraph" w:customStyle="1" w:styleId="BodyTextnopadding">
    <w:name w:val="Body Text no padding"/>
    <w:basedOn w:val="BodyText"/>
    <w:qFormat/>
    <w:rsid w:val="004942E5"/>
    <w:pPr>
      <w:spacing w:before="0" w:after="0"/>
    </w:pPr>
  </w:style>
  <w:style w:type="paragraph" w:customStyle="1" w:styleId="BodyTextBold">
    <w:name w:val="Body Text Bold"/>
    <w:basedOn w:val="BodyText"/>
    <w:qFormat/>
    <w:rsid w:val="004942E5"/>
    <w:rPr>
      <w:b/>
    </w:rPr>
  </w:style>
  <w:style w:type="character" w:styleId="Hyperlink">
    <w:name w:val="Hyperlink"/>
    <w:basedOn w:val="DefaultParagraphFont"/>
    <w:uiPriority w:val="99"/>
    <w:unhideWhenUsed/>
    <w:rsid w:val="008A6F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1237</Words>
  <Characters>8710</Characters>
  <Application>Microsoft Office Word</Application>
  <DocSecurity>0</DocSecurity>
  <Lines>280</Lines>
  <Paragraphs>165</Paragraphs>
  <ScaleCrop>false</ScaleCrop>
  <Company>Author-it Software Corporation Ltd.</Company>
  <LinksUpToDate>false</LinksUpToDate>
  <CharactersWithSpaces>9782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UEERA0055 Manage refrigeration and air conditioning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2025-03-01T20:18:00Z</dcterms:created>
  <dcterms:modified xsi:type="dcterms:W3CDTF">2025-03-01T20:18:00Z</dcterms:modified>
</cp:coreProperties>
</file>