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87E" w:rsidP="00667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UEERA0054 Maintain microbial control of refrigeration and air conditioning systems</w:t>
      </w:r>
      <w:r>
        <w:fldChar w:fldCharType="end"/>
      </w:r>
    </w:p>
    <w:p w:rsidR="0066787E" w:rsidP="0066787E">
      <w:pPr>
        <w:pStyle w:val="Version"/>
        <w:sectPr w:rsidSect="003B21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1B4" w:rsidP="003B21B4">
      <w:pPr>
        <w:pStyle w:val="SuperHeading"/>
      </w:pPr>
      <w:r w:rsidRPr="003B21B4">
        <w:t>UEERA0054 Maintain microbial control of refrigeration and air conditioning systems</w:t>
      </w:r>
    </w:p>
    <w:p w:rsidR="00000000" w:rsidRPr="003B21B4" w:rsidP="003B21B4">
      <w:pPr>
        <w:pStyle w:val="Heading1"/>
      </w:pPr>
      <w:bookmarkStart w:id="1" w:name="O_1079115"/>
      <w:bookmarkEnd w:id="1"/>
      <w:r w:rsidRPr="003B21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t>Release 1: This is the first release of this unit of competency in the UEE Electrotechnology Training Package.</w:t>
            </w:r>
          </w:p>
        </w:tc>
      </w:tr>
    </w:tbl>
    <w:p w:rsidR="00000000" w:rsidRPr="003B21B4" w:rsidP="003B21B4">
      <w:pPr>
        <w:pStyle w:val="NoPaddingFontSize1"/>
      </w:pPr>
    </w:p>
    <w:p w:rsidR="00000000" w:rsidRPr="003B21B4" w:rsidP="003B21B4">
      <w:pPr>
        <w:pStyle w:val="AllowPageBreak"/>
      </w:pPr>
    </w:p>
    <w:p w:rsidR="00000000" w:rsidRPr="003B21B4" w:rsidP="003B21B4">
      <w:pPr>
        <w:pStyle w:val="Heading1"/>
      </w:pPr>
      <w:bookmarkStart w:id="2" w:name="O_1079116"/>
      <w:bookmarkEnd w:id="2"/>
      <w:r w:rsidRPr="003B21B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t>This unit involves the skills and knowledge required to maintain microbial control of refrigeration and air conditioning systems.</w:t>
            </w:r>
          </w:p>
          <w:p w:rsidR="00000000" w:rsidRPr="003B21B4" w:rsidP="003B21B4">
            <w:pPr>
              <w:pStyle w:val="BodyText"/>
            </w:pPr>
            <w:r w:rsidRPr="003B21B4">
              <w:t>It includes quality assurance and risk management compliance processes for maintenance of the air and water system</w:t>
            </w:r>
            <w:r w:rsidRPr="003B21B4">
              <w:t xml:space="preserve">s associated with refrigeration and air conditioning. </w:t>
            </w:r>
          </w:p>
          <w:p w:rsidR="00000000" w:rsidRPr="003B21B4" w:rsidP="003B21B4">
            <w:pPr>
              <w:pStyle w:val="BodyText"/>
            </w:pPr>
            <w:r w:rsidRPr="003B21B4">
              <w:t>It also includes working safely and to technical, quality and risk management industry standards, work specifications, maintenance schedules and sample inspections; evaluating components and completing</w:t>
            </w:r>
            <w:r w:rsidRPr="003B21B4">
              <w:t xml:space="preserve"> the necessary maintenance documentation.</w:t>
            </w:r>
          </w:p>
          <w:p w:rsidR="00000000" w:rsidRPr="003B21B4" w:rsidP="003B21B4">
            <w:pPr>
              <w:pStyle w:val="BodyText"/>
            </w:pPr>
            <w:r w:rsidRPr="003B21B4">
              <w:t>The skills and knowledge in this unit will be applied by those cleaning and maintaining refrigeration and air conditioning chilled water, hot water or cooling tower water systems.</w:t>
            </w:r>
          </w:p>
          <w:p w:rsidR="00000000" w:rsidRPr="003B21B4" w:rsidP="003B21B4">
            <w:pPr>
              <w:pStyle w:val="BodyText"/>
            </w:pPr>
            <w:r w:rsidRPr="003B21B4">
              <w:t>Most state/territory jurisdictions</w:t>
            </w:r>
            <w:r w:rsidRPr="003B21B4">
              <w:t xml:space="preserve"> have legislative requirements for the management of microbial control in cooling water systems to prevent the growth and transmission of Legionnaires</w:t>
            </w:r>
            <w:r>
              <w:t>’</w:t>
            </w:r>
            <w:r w:rsidRPr="003B21B4">
              <w:t xml:space="preserve"> Disease. </w:t>
            </w:r>
          </w:p>
          <w:p w:rsidR="00000000" w:rsidRPr="003B21B4" w:rsidP="003B21B4">
            <w:pPr>
              <w:pStyle w:val="BodyText"/>
            </w:pPr>
            <w:r w:rsidRPr="003B21B4">
              <w:t>Permits may also be required for some work environments, such as confined spaces, working alof</w:t>
            </w:r>
            <w:r w:rsidRPr="003B21B4">
              <w:t>t, near live electrical apparatus and site rehabilitation.</w:t>
            </w:r>
          </w:p>
        </w:tc>
      </w:tr>
    </w:tbl>
    <w:p w:rsidR="00000000" w:rsidRPr="003B21B4" w:rsidP="003B21B4">
      <w:pPr>
        <w:pStyle w:val="NoPaddingFontSize1"/>
      </w:pPr>
    </w:p>
    <w:p w:rsidR="00000000" w:rsidRPr="003B21B4" w:rsidP="003B21B4">
      <w:pPr>
        <w:pStyle w:val="AllowPageBreak"/>
      </w:pPr>
    </w:p>
    <w:p w:rsidR="00000000" w:rsidRPr="003B21B4" w:rsidP="003B21B4">
      <w:pPr>
        <w:pStyle w:val="Heading1"/>
      </w:pPr>
      <w:bookmarkStart w:id="3" w:name="O_1079117"/>
      <w:bookmarkEnd w:id="3"/>
      <w:r w:rsidRPr="003B21B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t>Not applicable.</w:t>
            </w:r>
          </w:p>
        </w:tc>
      </w:tr>
    </w:tbl>
    <w:p w:rsidR="00000000" w:rsidRPr="003B21B4" w:rsidP="003B21B4">
      <w:pPr>
        <w:pStyle w:val="NoPaddingFontSize1"/>
      </w:pPr>
    </w:p>
    <w:p w:rsidR="00000000" w:rsidRPr="003B21B4" w:rsidP="003B21B4">
      <w:pPr>
        <w:pStyle w:val="AllowPageBreak"/>
      </w:pPr>
    </w:p>
    <w:p w:rsidR="00000000" w:rsidRPr="003B21B4" w:rsidP="003B21B4">
      <w:pPr>
        <w:pStyle w:val="Heading1"/>
      </w:pPr>
      <w:bookmarkStart w:id="4" w:name="O_1079118"/>
      <w:bookmarkEnd w:id="4"/>
      <w:r w:rsidRPr="003B21B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t>Refrigeration and air-conditioning</w:t>
            </w:r>
          </w:p>
        </w:tc>
      </w:tr>
    </w:tbl>
    <w:p w:rsidR="00000000" w:rsidRPr="003B21B4" w:rsidP="003B21B4">
      <w:pPr>
        <w:pStyle w:val="NoPaddingFontSize1"/>
      </w:pPr>
    </w:p>
    <w:p w:rsidR="00000000" w:rsidRPr="003B21B4" w:rsidP="003B21B4">
      <w:pPr>
        <w:pStyle w:val="AllowPageBreak"/>
      </w:pPr>
    </w:p>
    <w:p w:rsidR="00000000" w:rsidRPr="003B21B4" w:rsidP="003B21B4">
      <w:pPr>
        <w:pStyle w:val="Heading1"/>
      </w:pPr>
      <w:bookmarkStart w:id="5" w:name="O_1079119"/>
      <w:bookmarkEnd w:id="5"/>
      <w:r w:rsidRPr="003B21B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t>Electrotechnology</w:t>
            </w:r>
          </w:p>
        </w:tc>
      </w:tr>
    </w:tbl>
    <w:p w:rsidR="00000000" w:rsidRPr="003B21B4" w:rsidP="003B21B4">
      <w:pPr>
        <w:pStyle w:val="NoPaddingFontSize1"/>
      </w:pPr>
    </w:p>
    <w:p w:rsidR="00000000" w:rsidRPr="003B21B4" w:rsidP="003B21B4">
      <w:pPr>
        <w:pStyle w:val="AllowPageBreak"/>
      </w:pPr>
    </w:p>
    <w:p w:rsidR="00000000" w:rsidRPr="003B21B4" w:rsidP="003B21B4">
      <w:pPr>
        <w:pStyle w:val="Heading1"/>
      </w:pPr>
      <w:bookmarkStart w:id="6" w:name="O_1079120"/>
      <w:bookmarkEnd w:id="6"/>
      <w:r w:rsidRPr="003B21B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PERFORMANCE CRITERIA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Performance criteria describe the performance needed to demonstrate achievement of the element.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rPr>
                <w:rStyle w:val="SpecialBold"/>
              </w:rPr>
              <w:t>Prepare to maintain microbial control of air and water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Work health and safety (WHS)/occupational health and safety (OHS) hazards, risk control methods, relevant standards, codes and legislation are obtained and applied in accordance with workpl</w:t>
            </w:r>
            <w:r w:rsidRPr="003B21B4">
              <w:t xml:space="preserve">ace procedures 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Safety hazards which have not been previously identified are noted on risk assessment documents and risk control measures determined and implemented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Maintenance schedule and proce</w:t>
            </w:r>
            <w:r w:rsidRPr="003B21B4">
              <w:t>ss compliance requirements are confirmed and appropriately sequenced in accordance with legislative, industry standards and code requirements and established procedures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 xml:space="preserve">Appropriate person/s is consulted to ensure the work is coordinated effectively </w:t>
            </w:r>
            <w:r w:rsidRPr="003B21B4">
              <w:t>with others involved on the worksite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Location of equipment to be maintained is determined from maintenance schedule, workplace procedures and/or system specifications and diagrams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Resources needed to conduct the maintenance are obtained in ac</w:t>
            </w:r>
            <w:r w:rsidRPr="003B21B4">
              <w:t>cordance with workplace procedures and checked against job requirements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Tools, equipment and testing devices needed to conduct the maintenance work are obtained in accordance with workplace procedures and checked for correct operation and safety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rPr>
                <w:rStyle w:val="SpecialBold"/>
              </w:rPr>
              <w:t>Maintain microbial control of air and water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Circuits/machines/plant are checked and isolated in accordance with WHS/OHS requirements and workplace procedures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Water samples are taken and tested in accordance with legislative, industry sta</w:t>
            </w:r>
            <w:r w:rsidRPr="003B21B4">
              <w:t>ndards and code requirements and established methods and routines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 xml:space="preserve">Air and water system apparatus to be maintained is inspected and evaluated for compliance with legislative, industry standards and code requirements in accordance </w:t>
            </w:r>
            <w:r w:rsidRPr="003B21B4">
              <w:t>with maintenance sch</w:t>
            </w:r>
            <w:r w:rsidRPr="003B21B4">
              <w:t>edule.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Non-compliant apparatus/components/samples are documented and arrangements made for their rectification in accordance with workplace procedures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Unplanned situations are responded to in accordance with workplace procedures in a manner that minimises risk to personnel and equipment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Ongoing checks of quality of maintenance work are undertaken in accordance with workplace procedures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Main</w:t>
            </w:r>
            <w:r w:rsidRPr="003B21B4">
              <w:t>tenance process compliance is performed efficiently without waste of materials or damage to apparatus, the surrounding environment or services using sustainable energy practices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rPr>
                <w:rStyle w:val="SpecialBold"/>
              </w:rPr>
              <w:t>Complete maintenance processes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Worksite and equipment</w:t>
            </w:r>
            <w:r w:rsidRPr="003B21B4">
              <w:t xml:space="preserve"> are cleaned and made safe in accordance with workplace procedures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Final checks are made to verify that the maintenance complies with maintenance requirements</w:t>
            </w:r>
          </w:p>
        </w:tc>
      </w:tr>
      <w:tr w:rsidTr="003B21B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t>Maintenance completion is documented and appropriate person/s notified in accordance with established procedures and regulations</w:t>
            </w:r>
          </w:p>
        </w:tc>
      </w:tr>
    </w:tbl>
    <w:p w:rsidR="00000000" w:rsidRPr="003B21B4" w:rsidP="003B21B4">
      <w:pPr>
        <w:pStyle w:val="NoPaddingFontSize1"/>
      </w:pPr>
    </w:p>
    <w:p w:rsidR="00000000" w:rsidRPr="003B21B4" w:rsidP="003B21B4">
      <w:pPr>
        <w:pStyle w:val="AllowPageBreak"/>
      </w:pPr>
    </w:p>
    <w:p w:rsidR="00000000" w:rsidRPr="003B21B4" w:rsidP="003B21B4">
      <w:pPr>
        <w:pStyle w:val="Heading1"/>
      </w:pPr>
      <w:bookmarkStart w:id="7" w:name="O_1079121"/>
      <w:bookmarkEnd w:id="7"/>
      <w:r w:rsidRPr="003B21B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t>Foundation skills essential to performance are explicit in the performance criteria of t</w:t>
            </w:r>
            <w:r w:rsidRPr="003B21B4">
              <w:t>his unit of competency.</w:t>
            </w:r>
          </w:p>
        </w:tc>
      </w:tr>
    </w:tbl>
    <w:p w:rsidR="00000000" w:rsidRPr="003B21B4" w:rsidP="003B21B4">
      <w:pPr>
        <w:pStyle w:val="NoPaddingFontSize1"/>
      </w:pPr>
    </w:p>
    <w:p w:rsidR="00000000" w:rsidRPr="003B21B4" w:rsidP="003B21B4">
      <w:pPr>
        <w:pStyle w:val="AllowPageBreak"/>
      </w:pPr>
    </w:p>
    <w:p w:rsidR="00000000" w:rsidRPr="003B21B4" w:rsidP="003B21B4">
      <w:pPr>
        <w:pStyle w:val="Heading1"/>
      </w:pPr>
      <w:bookmarkStart w:id="8" w:name="O_1079122"/>
      <w:bookmarkEnd w:id="8"/>
      <w:r w:rsidRPr="003B21B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B2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t>Range is restricted to essential operating conditions and any other variables essential to the work environment.</w:t>
            </w:r>
          </w:p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Non-essential conditions may be found in the UEE Electrotechnology Training Package Companion Volume Implementation Guide.</w:t>
            </w:r>
          </w:p>
        </w:tc>
      </w:tr>
      <w:tr w:rsidTr="003B2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1B4">
            <w:pPr>
              <w:pStyle w:val="BodyText"/>
              <w:rPr>
                <w:lang w:val="en-NZ"/>
              </w:rPr>
            </w:pPr>
            <w:r w:rsidRPr="003B21B4">
              <w:t>maintaining microbial control of refrigeration and air conditioning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ListBullet"/>
            </w:pPr>
            <w:r w:rsidRPr="003B21B4">
              <w:t>two different air</w:t>
            </w:r>
            <w:r w:rsidRPr="003B21B4">
              <w:t xml:space="preserve"> and water systems</w:t>
            </w:r>
          </w:p>
          <w:p w:rsidR="00000000" w:rsidRPr="003B21B4" w:rsidP="003B21B4">
            <w:pPr>
              <w:pStyle w:val="BodyText"/>
            </w:pPr>
          </w:p>
        </w:tc>
      </w:tr>
    </w:tbl>
    <w:p w:rsidR="00000000" w:rsidRPr="003B21B4" w:rsidP="003B21B4">
      <w:pPr>
        <w:pStyle w:val="NoPaddingFontSize1"/>
      </w:pPr>
    </w:p>
    <w:p w:rsidR="00000000" w:rsidRPr="003B21B4" w:rsidP="003B21B4">
      <w:pPr>
        <w:pStyle w:val="AllowPageBreak"/>
      </w:pPr>
    </w:p>
    <w:p w:rsidR="00000000" w:rsidRPr="003B21B4" w:rsidP="003B21B4">
      <w:pPr>
        <w:pStyle w:val="Heading1"/>
      </w:pPr>
      <w:bookmarkStart w:id="9" w:name="O_1079123"/>
      <w:bookmarkEnd w:id="9"/>
      <w:r w:rsidRPr="003B21B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21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1B4" w:rsidP="003B21B4">
            <w:pPr>
              <w:pStyle w:val="BodyText"/>
            </w:pPr>
            <w:r w:rsidRPr="003B21B4">
              <w:t>This unit replaces and is equivalent to UEENEEJ168A Maintain microbial control of refrigeration and air conditioning systems.</w:t>
            </w:r>
          </w:p>
        </w:tc>
      </w:tr>
    </w:tbl>
    <w:p w:rsidR="00000000" w:rsidRPr="003B21B4" w:rsidP="003B21B4">
      <w:pPr>
        <w:pStyle w:val="NoPaddingFontSize1"/>
      </w:pPr>
    </w:p>
    <w:p w:rsidR="00000000" w:rsidRPr="003B21B4" w:rsidP="003B21B4">
      <w:pPr>
        <w:pStyle w:val="AllowPageBreak"/>
      </w:pPr>
    </w:p>
    <w:p w:rsidR="00000000" w:rsidRPr="003B21B4" w:rsidP="003B21B4">
      <w:pPr>
        <w:pStyle w:val="Heading1"/>
      </w:pPr>
      <w:bookmarkStart w:id="10" w:name="O_1079130"/>
      <w:bookmarkEnd w:id="10"/>
      <w:r w:rsidRPr="003B21B4">
        <w:t>Links</w:t>
      </w:r>
    </w:p>
    <w:p w:rsidR="00000000" w:rsidRPr="003B21B4" w:rsidP="0066787E">
      <w:pPr>
        <w:pStyle w:val="BodyText"/>
      </w:pPr>
      <w:r w:rsidRPr="003B21B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368D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B21B4" w:rsidP="003B21B4"/>
    <w:sectPr w:rsidSect="003B21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B4" w:rsidRPr="0066787E" w:rsidP="00667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7E" w:rsidP="003B2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87E" w:rsidP="003B2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6787E" w:rsidP="003B21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1B4" w:rsidRPr="0066787E" w:rsidP="00667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87E" w:rsidRPr="002D2AF8" w:rsidP="003B2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UEERA0054 Maintain microbial control of refrigeration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6787E" w:rsidP="003B21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3E0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8E9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1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1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1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1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1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1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1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1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1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1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1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1B4"/>
  </w:style>
  <w:style w:type="character" w:customStyle="1" w:styleId="Heading1Char">
    <w:name w:val="Heading 1 Char"/>
    <w:basedOn w:val="DefaultParagraphFont"/>
    <w:link w:val="Heading1"/>
    <w:rsid w:val="003B21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1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1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1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1B4"/>
    <w:rPr>
      <w:b/>
      <w:spacing w:val="0"/>
    </w:rPr>
  </w:style>
  <w:style w:type="paragraph" w:customStyle="1" w:styleId="SuperHeading">
    <w:name w:val="SuperHeading"/>
    <w:basedOn w:val="Normal"/>
    <w:rsid w:val="003B21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1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21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1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1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1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1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1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1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1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1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1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1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1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1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1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1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1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1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1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1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1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1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1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1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1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1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1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1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1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1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1B4"/>
    <w:rPr>
      <w:i/>
    </w:rPr>
  </w:style>
  <w:style w:type="paragraph" w:styleId="Caption">
    <w:name w:val="caption"/>
    <w:basedOn w:val="BodyText"/>
    <w:next w:val="Normal"/>
    <w:qFormat/>
    <w:rsid w:val="003B21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1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1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1B4"/>
  </w:style>
  <w:style w:type="paragraph" w:styleId="TableofFigures">
    <w:name w:val="table of figures"/>
    <w:basedOn w:val="Normal"/>
    <w:next w:val="Normal"/>
    <w:semiHidden/>
    <w:rsid w:val="003B21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1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1B4"/>
    <w:rPr>
      <w:rFonts w:ascii="Wingdings" w:hAnsi="Wingdings"/>
    </w:rPr>
  </w:style>
  <w:style w:type="paragraph" w:customStyle="1" w:styleId="TableHeading">
    <w:name w:val="Table Heading"/>
    <w:basedOn w:val="HeadingBase"/>
    <w:rsid w:val="003B21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1B4"/>
    <w:rPr>
      <w:color w:val="0033CC"/>
      <w:u w:val="none"/>
    </w:rPr>
  </w:style>
  <w:style w:type="paragraph" w:customStyle="1" w:styleId="BodyTextRight">
    <w:name w:val="Body Text Right"/>
    <w:basedOn w:val="BodyText"/>
    <w:rsid w:val="003B21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1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1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1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1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1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1B4"/>
    <w:rPr>
      <w:sz w:val="32"/>
    </w:rPr>
  </w:style>
  <w:style w:type="paragraph" w:customStyle="1" w:styleId="HeadingProcedure">
    <w:name w:val="Heading Procedure"/>
    <w:basedOn w:val="HeadingBase"/>
    <w:next w:val="Normal"/>
    <w:rsid w:val="003B21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1B4"/>
    <w:pPr>
      <w:spacing w:before="60" w:after="60"/>
    </w:pPr>
  </w:style>
  <w:style w:type="paragraph" w:styleId="ListContinue">
    <w:name w:val="List Continue"/>
    <w:basedOn w:val="List"/>
    <w:rsid w:val="003B21B4"/>
    <w:pPr>
      <w:ind w:firstLine="0"/>
    </w:pPr>
  </w:style>
  <w:style w:type="paragraph" w:customStyle="1" w:styleId="ListNote">
    <w:name w:val="List Note"/>
    <w:basedOn w:val="List"/>
    <w:rsid w:val="003B21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1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1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1B4"/>
    <w:rPr>
      <w:rFonts w:ascii="Courier New" w:hAnsi="Courier New"/>
    </w:rPr>
  </w:style>
  <w:style w:type="paragraph" w:customStyle="1" w:styleId="NoteBullet">
    <w:name w:val="Note Bullet"/>
    <w:basedOn w:val="Note"/>
    <w:rsid w:val="003B21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1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1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1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1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1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1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1B4"/>
    <w:rPr>
      <w:b/>
      <w:smallCaps/>
    </w:rPr>
  </w:style>
  <w:style w:type="paragraph" w:customStyle="1" w:styleId="TableListNumber">
    <w:name w:val="Table List Number"/>
    <w:basedOn w:val="ListNumber"/>
    <w:rsid w:val="003B21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1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1B4"/>
    <w:pPr>
      <w:numPr>
        <w:numId w:val="8"/>
      </w:numPr>
    </w:pPr>
  </w:style>
  <w:style w:type="paragraph" w:customStyle="1" w:styleId="ListAlpha2">
    <w:name w:val="List Alpha 2"/>
    <w:basedOn w:val="List2"/>
    <w:rsid w:val="003B21B4"/>
    <w:pPr>
      <w:numPr>
        <w:numId w:val="7"/>
      </w:numPr>
    </w:pPr>
  </w:style>
  <w:style w:type="paragraph" w:styleId="List2">
    <w:name w:val="List 2"/>
    <w:basedOn w:val="BodyText"/>
    <w:rsid w:val="003B21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1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1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1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1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1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1B4"/>
    <w:pPr>
      <w:numPr>
        <w:numId w:val="3"/>
      </w:numPr>
    </w:pPr>
  </w:style>
  <w:style w:type="paragraph" w:styleId="ListContinue2">
    <w:name w:val="List Continue 2"/>
    <w:basedOn w:val="List2"/>
    <w:rsid w:val="003B21B4"/>
    <w:pPr>
      <w:ind w:firstLine="0"/>
    </w:pPr>
  </w:style>
  <w:style w:type="paragraph" w:styleId="ListContinue3">
    <w:name w:val="List Continue 3"/>
    <w:basedOn w:val="List3"/>
    <w:rsid w:val="003B21B4"/>
    <w:pPr>
      <w:ind w:left="1021" w:firstLine="0"/>
    </w:pPr>
  </w:style>
  <w:style w:type="paragraph" w:styleId="ListContinue4">
    <w:name w:val="List Continue 4"/>
    <w:basedOn w:val="List4"/>
    <w:rsid w:val="003B21B4"/>
    <w:pPr>
      <w:ind w:firstLine="0"/>
    </w:pPr>
  </w:style>
  <w:style w:type="paragraph" w:styleId="ListContinue5">
    <w:name w:val="List Continue 5"/>
    <w:basedOn w:val="List5"/>
    <w:rsid w:val="003B21B4"/>
    <w:pPr>
      <w:ind w:firstLine="0"/>
    </w:pPr>
  </w:style>
  <w:style w:type="paragraph" w:styleId="ListNumber3">
    <w:name w:val="List Number 3"/>
    <w:basedOn w:val="List3"/>
    <w:rsid w:val="003B21B4"/>
    <w:pPr>
      <w:numPr>
        <w:numId w:val="4"/>
      </w:numPr>
    </w:pPr>
  </w:style>
  <w:style w:type="paragraph" w:styleId="ListNumber4">
    <w:name w:val="List Number 4"/>
    <w:basedOn w:val="List4"/>
    <w:rsid w:val="003B21B4"/>
    <w:pPr>
      <w:numPr>
        <w:numId w:val="5"/>
      </w:numPr>
    </w:pPr>
  </w:style>
  <w:style w:type="paragraph" w:styleId="ListNumber5">
    <w:name w:val="List Number 5"/>
    <w:basedOn w:val="List5"/>
    <w:rsid w:val="003B21B4"/>
    <w:pPr>
      <w:numPr>
        <w:numId w:val="6"/>
      </w:numPr>
    </w:pPr>
  </w:style>
  <w:style w:type="paragraph" w:styleId="BlockText">
    <w:name w:val="Block Text"/>
    <w:basedOn w:val="Normal"/>
    <w:rsid w:val="003B21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1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1B4"/>
    <w:rPr>
      <w:sz w:val="16"/>
      <w:vertAlign w:val="superscript"/>
    </w:rPr>
  </w:style>
  <w:style w:type="character" w:customStyle="1" w:styleId="Symbols">
    <w:name w:val="Symbols"/>
    <w:basedOn w:val="DefaultParagraphFont"/>
    <w:rsid w:val="003B21B4"/>
    <w:rPr>
      <w:rFonts w:ascii="Symbol" w:hAnsi="Symbol"/>
    </w:rPr>
  </w:style>
  <w:style w:type="character" w:customStyle="1" w:styleId="MenuOptions">
    <w:name w:val="Menu Options"/>
    <w:basedOn w:val="DefaultParagraphFont"/>
    <w:rsid w:val="003B21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1B4"/>
    <w:rPr>
      <w:b/>
    </w:rPr>
  </w:style>
  <w:style w:type="character" w:customStyle="1" w:styleId="Underlined">
    <w:name w:val="Underlined"/>
    <w:basedOn w:val="DefaultParagraphFont"/>
    <w:rsid w:val="003B21B4"/>
    <w:rPr>
      <w:u w:val="single"/>
    </w:rPr>
  </w:style>
  <w:style w:type="paragraph" w:customStyle="1" w:styleId="TableBodyTextRight">
    <w:name w:val="Table Body Text Right"/>
    <w:basedOn w:val="TableBodyText"/>
    <w:rsid w:val="003B21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1B4"/>
    <w:rPr>
      <w:sz w:val="18"/>
    </w:rPr>
  </w:style>
  <w:style w:type="paragraph" w:customStyle="1" w:styleId="BodySmallRight">
    <w:name w:val="Body Small Right"/>
    <w:basedOn w:val="BodyTextRight"/>
    <w:rsid w:val="003B21B4"/>
    <w:rPr>
      <w:sz w:val="18"/>
      <w:szCs w:val="18"/>
    </w:rPr>
  </w:style>
  <w:style w:type="paragraph" w:customStyle="1" w:styleId="MarginEdition">
    <w:name w:val="Margin Edition"/>
    <w:basedOn w:val="MarginNote"/>
    <w:rsid w:val="003B21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1B4"/>
    <w:rPr>
      <w:sz w:val="2"/>
      <w:szCs w:val="2"/>
    </w:rPr>
  </w:style>
  <w:style w:type="character" w:customStyle="1" w:styleId="Small">
    <w:name w:val="Small"/>
    <w:basedOn w:val="DefaultParagraphFont"/>
    <w:rsid w:val="003B21B4"/>
    <w:rPr>
      <w:sz w:val="16"/>
    </w:rPr>
  </w:style>
  <w:style w:type="paragraph" w:customStyle="1" w:styleId="WideTable">
    <w:name w:val="Wide Table"/>
    <w:basedOn w:val="Normal"/>
    <w:rsid w:val="003B21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1B4"/>
  </w:style>
  <w:style w:type="paragraph" w:styleId="Quote">
    <w:name w:val="Quote"/>
    <w:basedOn w:val="Heading1"/>
    <w:link w:val="QuoteChar"/>
    <w:qFormat/>
    <w:rsid w:val="003B21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1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1B4"/>
    <w:pPr>
      <w:pageBreakBefore/>
    </w:pPr>
  </w:style>
  <w:style w:type="paragraph" w:customStyle="1" w:styleId="Border">
    <w:name w:val="Border"/>
    <w:basedOn w:val="Normal"/>
    <w:qFormat/>
    <w:rsid w:val="003B21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1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1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1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1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1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1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1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1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1B4"/>
    <w:rPr>
      <w:u w:val="single"/>
    </w:rPr>
  </w:style>
  <w:style w:type="character" w:customStyle="1" w:styleId="BoldandItalics">
    <w:name w:val="Bold and Italics"/>
    <w:qFormat/>
    <w:rsid w:val="003B21B4"/>
    <w:rPr>
      <w:b/>
      <w:i/>
      <w:u w:val="none"/>
    </w:rPr>
  </w:style>
  <w:style w:type="paragraph" w:styleId="BalloonText">
    <w:name w:val="Balloon Text"/>
    <w:basedOn w:val="Normal"/>
    <w:link w:val="BalloonTextChar"/>
    <w:rsid w:val="003B2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1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1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1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1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1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1B4"/>
    <w:pPr>
      <w:spacing w:before="0" w:after="0"/>
    </w:pPr>
  </w:style>
  <w:style w:type="paragraph" w:customStyle="1" w:styleId="BodyTextBold">
    <w:name w:val="Body Text Bold"/>
    <w:basedOn w:val="BodyText"/>
    <w:qFormat/>
    <w:rsid w:val="003B21B4"/>
    <w:rPr>
      <w:b/>
    </w:rPr>
  </w:style>
  <w:style w:type="character" w:styleId="Hyperlink">
    <w:name w:val="Hyperlink"/>
    <w:basedOn w:val="DefaultParagraphFont"/>
    <w:uiPriority w:val="99"/>
    <w:unhideWhenUsed/>
    <w:rsid w:val="00667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726</Words>
  <Characters>4754</Characters>
  <Application>Microsoft Office Word</Application>
  <DocSecurity>0</DocSecurity>
  <Lines>198</Lines>
  <Paragraphs>88</Paragraphs>
  <ScaleCrop>false</ScaleCrop>
  <Company>Author-it Software Corporation Ltd.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UEERA0054 Maintain microbial control of refrigeration and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2024-11-29T01:03:00Z</dcterms:modified>
</cp:coreProperties>
</file>