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C48" w:rsidP="00DC7C48">
      <w:pPr>
        <w:pStyle w:val="Title"/>
      </w:pPr>
      <w:r>
        <w:fldChar w:fldCharType="begin"/>
      </w:r>
      <w:r>
        <w:instrText xml:space="preserve"> TITLE   \* MERGEFORMAT </w:instrText>
      </w:r>
      <w:r>
        <w:fldChar w:fldCharType="separate"/>
      </w:r>
      <w:r>
        <w:t>Assessment Requirements for UEERA0054 Maintain microbial control of refrigeration and air conditioning systems</w:t>
      </w:r>
      <w:r>
        <w:fldChar w:fldCharType="end"/>
      </w:r>
    </w:p>
    <w:p w:rsidR="00DC7C48" w:rsidP="00DC7C48">
      <w:pPr>
        <w:pStyle w:val="Version"/>
        <w:sectPr w:rsidSect="00117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DEB" w:rsidP="00117DEB">
      <w:pPr>
        <w:pStyle w:val="SuperHeading"/>
      </w:pPr>
      <w:r w:rsidRPr="00117DEB">
        <w:t>Assessment Requirements for UEERA0054 Maintain microbial control of refrigeration and air conditioning systems</w:t>
      </w:r>
    </w:p>
    <w:p w:rsidR="00000000" w:rsidRPr="00117DEB" w:rsidP="00117DEB">
      <w:pPr>
        <w:pStyle w:val="Heading1"/>
      </w:pPr>
      <w:bookmarkStart w:id="1" w:name="O_1079125"/>
      <w:bookmarkEnd w:id="1"/>
      <w:r w:rsidRPr="00117DEB">
        <w:t>Modification History</w:t>
      </w:r>
    </w:p>
    <w:tbl>
      <w:tblPr>
        <w:tblW w:w="9497" w:type="dxa"/>
        <w:tblLayout w:type="fixed"/>
        <w:tblCellMar>
          <w:left w:w="62" w:type="dxa"/>
          <w:right w:w="62" w:type="dxa"/>
        </w:tblCellMar>
        <w:tblLook w:val="0000"/>
      </w:tblPr>
      <w:tblGrid>
        <w:gridCol w:w="9497"/>
      </w:tblGrid>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DEB" w:rsidP="00117DEB">
            <w:pPr>
              <w:pStyle w:val="BodyText"/>
            </w:pPr>
            <w:r w:rsidRPr="00117DEB">
              <w:t>Release 1. This is the first release of this unit of competency in the UEE Electrotechnology Training Package.</w:t>
            </w:r>
          </w:p>
        </w:tc>
      </w:tr>
    </w:tbl>
    <w:p w:rsidR="00000000" w:rsidRPr="00117DEB" w:rsidP="00117DEB">
      <w:pPr>
        <w:pStyle w:val="NoPaddingFontSize1"/>
      </w:pPr>
    </w:p>
    <w:p w:rsidR="00000000" w:rsidRPr="00117DEB" w:rsidP="00117DEB">
      <w:pPr>
        <w:pStyle w:val="AllowPageBreak"/>
      </w:pPr>
    </w:p>
    <w:p w:rsidR="00000000" w:rsidRPr="00117DEB" w:rsidP="00117DEB">
      <w:pPr>
        <w:pStyle w:val="Heading1"/>
      </w:pPr>
      <w:bookmarkStart w:id="2" w:name="O_1079126"/>
      <w:bookmarkEnd w:id="2"/>
      <w:r w:rsidRPr="00117DEB">
        <w:t>Performance Evidence</w:t>
      </w:r>
    </w:p>
    <w:tbl>
      <w:tblPr>
        <w:tblW w:w="9497" w:type="dxa"/>
        <w:tblLayout w:type="fixed"/>
        <w:tblCellMar>
          <w:left w:w="62" w:type="dxa"/>
          <w:right w:w="62" w:type="dxa"/>
        </w:tblCellMar>
        <w:tblLook w:val="0000"/>
      </w:tblPr>
      <w:tblGrid>
        <w:gridCol w:w="9497"/>
      </w:tblGrid>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DEB">
            <w:pPr>
              <w:pStyle w:val="BodyText"/>
              <w:rPr>
                <w:lang w:val="en-NZ"/>
              </w:rPr>
            </w:pPr>
            <w:r w:rsidRPr="00117DEB">
              <w:t>Evidence required to demonstrate competence in this unit must be relevant to and satisfy all of the req</w:t>
            </w:r>
            <w:r w:rsidRPr="00117DEB">
              <w:t xml:space="preserve">uirements of the elements, performance criteria and range of conditions on at least two separate occasions and include: </w:t>
            </w:r>
          </w:p>
        </w:tc>
      </w:tr>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DEB" w:rsidP="00117DEB">
            <w:pPr>
              <w:pStyle w:val="ListBullet"/>
            </w:pPr>
            <w:r w:rsidRPr="00117DEB">
              <w:t>applying relevant legislative, industry standards, codes and practices</w:t>
            </w:r>
          </w:p>
          <w:p w:rsidR="00000000" w:rsidRPr="00117DEB" w:rsidP="00117DEB">
            <w:pPr>
              <w:pStyle w:val="ListBullet"/>
            </w:pPr>
            <w:r w:rsidRPr="00117DEB">
              <w:t>applying relevant work health and safety (WHS)/occupational he</w:t>
            </w:r>
            <w:r w:rsidRPr="00117DEB">
              <w:t>alth and safety (OHS) requirements and workplace procedures and practices, including using risk control measures</w:t>
            </w:r>
          </w:p>
          <w:p w:rsidR="00000000" w:rsidRPr="00117DEB" w:rsidP="00117DEB">
            <w:pPr>
              <w:pStyle w:val="ListBullet"/>
            </w:pPr>
            <w:r w:rsidRPr="00117DEB">
              <w:t>applying sustainable energy principles and practices</w:t>
            </w:r>
          </w:p>
          <w:p w:rsidR="00000000" w:rsidRPr="00117DEB" w:rsidP="00117DEB">
            <w:pPr>
              <w:pStyle w:val="ListBullet"/>
            </w:pPr>
            <w:r w:rsidRPr="00117DEB">
              <w:t>dealing with unplanned events/situations in accordance with workplace procedures in a mann</w:t>
            </w:r>
            <w:r w:rsidRPr="00117DEB">
              <w:t>er that minimises risk to personnel and equipment</w:t>
            </w:r>
          </w:p>
          <w:p w:rsidR="00000000" w:rsidRPr="00117DEB" w:rsidP="00117DEB">
            <w:pPr>
              <w:pStyle w:val="ListBullet"/>
            </w:pPr>
            <w:r w:rsidRPr="00117DEB">
              <w:t>determining and arranging for corrective action of non-compliant apparatus</w:t>
            </w:r>
          </w:p>
          <w:p w:rsidR="00000000" w:rsidRPr="00117DEB" w:rsidP="00117DEB">
            <w:pPr>
              <w:pStyle w:val="ListBullet"/>
            </w:pPr>
            <w:r w:rsidRPr="00117DEB">
              <w:t>documenting maintenance work</w:t>
            </w:r>
          </w:p>
          <w:p w:rsidR="00000000" w:rsidRPr="00117DEB" w:rsidP="00117DEB">
            <w:pPr>
              <w:pStyle w:val="ListBullet"/>
            </w:pPr>
            <w:r w:rsidRPr="00117DEB">
              <w:t>following maintenance schedule</w:t>
            </w:r>
          </w:p>
          <w:p w:rsidR="00000000" w:rsidRPr="00117DEB" w:rsidP="00117DEB">
            <w:pPr>
              <w:pStyle w:val="ListBullet"/>
            </w:pPr>
            <w:r w:rsidRPr="00117DEB">
              <w:t>following quality assurance and risk management compliance processes</w:t>
            </w:r>
          </w:p>
          <w:p w:rsidR="00000000" w:rsidRPr="00117DEB" w:rsidP="00117DEB">
            <w:pPr>
              <w:pStyle w:val="ListBullet"/>
            </w:pPr>
            <w:r w:rsidRPr="00117DEB">
              <w:t>inspecting and evaluating apparatus for quality assurance and risk compliance</w:t>
            </w:r>
          </w:p>
          <w:p w:rsidR="00000000" w:rsidRPr="00117DEB" w:rsidP="00117DEB">
            <w:pPr>
              <w:pStyle w:val="ListBullet"/>
            </w:pPr>
            <w:r w:rsidRPr="00117DEB">
              <w:t>interpreting maintenance schedule requirements correctly</w:t>
            </w:r>
          </w:p>
          <w:p w:rsidR="00000000" w:rsidRPr="00117DEB" w:rsidP="00117DEB">
            <w:pPr>
              <w:pStyle w:val="ListBullet"/>
            </w:pPr>
            <w:r w:rsidRPr="00117DEB">
              <w:t>planning to maintain microbial control of air and water system</w:t>
            </w:r>
          </w:p>
          <w:p w:rsidR="00000000" w:rsidRPr="00117DEB" w:rsidP="00117DEB">
            <w:pPr>
              <w:pStyle w:val="ListBullet"/>
            </w:pPr>
            <w:r w:rsidRPr="00117DEB">
              <w:t>sampling water condition.</w:t>
            </w:r>
          </w:p>
        </w:tc>
      </w:tr>
    </w:tbl>
    <w:p w:rsidR="00000000" w:rsidRPr="00117DEB" w:rsidP="00117DEB">
      <w:pPr>
        <w:pStyle w:val="NoPaddingFontSize1"/>
      </w:pPr>
    </w:p>
    <w:p w:rsidR="00000000" w:rsidRPr="00117DEB" w:rsidP="00117DEB">
      <w:pPr>
        <w:pStyle w:val="AllowPageBreak"/>
      </w:pPr>
    </w:p>
    <w:p w:rsidR="00000000" w:rsidRPr="00117DEB" w:rsidP="00117DEB">
      <w:pPr>
        <w:pStyle w:val="Heading1"/>
      </w:pPr>
      <w:bookmarkStart w:id="3" w:name="O_1079127"/>
      <w:bookmarkEnd w:id="3"/>
      <w:r w:rsidRPr="00117DEB">
        <w:t>Knowledge E</w:t>
      </w:r>
      <w:r w:rsidRPr="00117DEB">
        <w:t>vidence</w:t>
      </w:r>
    </w:p>
    <w:tbl>
      <w:tblPr>
        <w:tblW w:w="9497" w:type="dxa"/>
        <w:tblLayout w:type="fixed"/>
        <w:tblCellMar>
          <w:left w:w="62" w:type="dxa"/>
          <w:right w:w="62" w:type="dxa"/>
        </w:tblCellMar>
        <w:tblLook w:val="0000"/>
      </w:tblPr>
      <w:tblGrid>
        <w:gridCol w:w="9497"/>
      </w:tblGrid>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7DEB">
            <w:pPr>
              <w:pStyle w:val="BodyText"/>
              <w:rPr>
                <w:lang w:val="en-NZ"/>
              </w:rPr>
            </w:pPr>
            <w:r w:rsidRPr="00117DEB">
              <w:t xml:space="preserve">Evidence required to demonstrate competence in this unit must be relevant to and satisfy all of the requirements of the elements, performance criteria and range of conditions and include knowledge of: </w:t>
            </w:r>
          </w:p>
        </w:tc>
      </w:tr>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DEB" w:rsidP="00117DEB">
            <w:pPr>
              <w:pStyle w:val="ListBullet"/>
            </w:pPr>
            <w:r w:rsidRPr="00117DEB">
              <w:t>harmful microbes and the effects if left unc</w:t>
            </w:r>
            <w:r w:rsidRPr="00117DEB">
              <w:t>ontrolled</w:t>
            </w:r>
          </w:p>
          <w:p w:rsidR="00000000" w:rsidRPr="00117DEB" w:rsidP="00117DEB">
            <w:pPr>
              <w:pStyle w:val="ListBullet"/>
            </w:pPr>
            <w:r w:rsidRPr="00117DEB">
              <w:t>maintenance microbial control of refrigeration and air conditioning system, including:</w:t>
            </w:r>
          </w:p>
          <w:p w:rsidR="00000000" w:rsidRPr="00117DEB" w:rsidP="00117DEB">
            <w:pPr>
              <w:pStyle w:val="ListBullet2"/>
            </w:pPr>
            <w:r w:rsidRPr="00117DEB">
              <w:t>data acquisition</w:t>
            </w:r>
          </w:p>
          <w:p w:rsidR="00000000" w:rsidRPr="00117DEB" w:rsidP="00117DEB">
            <w:pPr>
              <w:pStyle w:val="ListBullet2"/>
            </w:pPr>
            <w:r w:rsidRPr="00117DEB">
              <w:t>inspection techniques</w:t>
            </w:r>
          </w:p>
          <w:p w:rsidR="00000000" w:rsidRPr="00117DEB" w:rsidP="00117DEB">
            <w:pPr>
              <w:pStyle w:val="ListBullet2"/>
            </w:pPr>
            <w:r w:rsidRPr="00117DEB">
              <w:t>maintenance plans</w:t>
            </w:r>
          </w:p>
          <w:p w:rsidR="00000000" w:rsidRPr="00117DEB" w:rsidP="00117DEB">
            <w:pPr>
              <w:pStyle w:val="ListBullet2"/>
            </w:pPr>
            <w:r w:rsidRPr="00117DEB">
              <w:t>plant history cards/files</w:t>
            </w:r>
          </w:p>
          <w:p w:rsidR="00000000" w:rsidRPr="00117DEB" w:rsidP="00117DEB">
            <w:pPr>
              <w:pStyle w:val="ListBullet2"/>
            </w:pPr>
            <w:r w:rsidRPr="00117DEB">
              <w:t>predictive maintenance</w:t>
            </w:r>
          </w:p>
          <w:p w:rsidR="00000000" w:rsidRPr="00117DEB" w:rsidP="00117DEB">
            <w:pPr>
              <w:pStyle w:val="ListBullet2"/>
            </w:pPr>
            <w:r w:rsidRPr="00117DEB">
              <w:t>principles and function</w:t>
            </w:r>
          </w:p>
          <w:p w:rsidR="00000000" w:rsidRPr="00117DEB" w:rsidP="00117DEB">
            <w:pPr>
              <w:pStyle w:val="ListBullet2"/>
            </w:pPr>
            <w:r w:rsidRPr="00117DEB">
              <w:t>recording methods</w:t>
            </w:r>
          </w:p>
          <w:p w:rsidR="00000000" w:rsidRPr="00117DEB" w:rsidP="00117DEB">
            <w:pPr>
              <w:pStyle w:val="ListBullet2"/>
            </w:pPr>
            <w:r w:rsidRPr="00117DEB">
              <w:t>systems and terminology</w:t>
            </w:r>
          </w:p>
          <w:p w:rsidR="00000000" w:rsidRPr="00117DEB" w:rsidP="00117DEB">
            <w:pPr>
              <w:pStyle w:val="ListBullet"/>
            </w:pPr>
            <w:r w:rsidRPr="00117DEB">
              <w:t>methods of controlling harmful microbes, including regular cleaning/decontamination of effected plant, sample testing and approved treatment</w:t>
            </w:r>
          </w:p>
          <w:p w:rsidR="00000000" w:rsidRPr="00117DEB" w:rsidP="00117DEB">
            <w:pPr>
              <w:pStyle w:val="ListBullet"/>
            </w:pPr>
            <w:r w:rsidRPr="00117DEB">
              <w:t>microbial control safe working practices and relevant industry standards, codes of practic</w:t>
            </w:r>
            <w:r w:rsidRPr="00117DEB">
              <w:t>e and regulations</w:t>
            </w:r>
          </w:p>
          <w:p w:rsidR="00000000" w:rsidRPr="00117DEB" w:rsidP="00117DEB">
            <w:pPr>
              <w:pStyle w:val="ListBullet"/>
            </w:pPr>
            <w:r w:rsidRPr="00117DEB">
              <w:t>relevant air and water system manufacturer specifications</w:t>
            </w:r>
          </w:p>
          <w:p w:rsidR="00000000" w:rsidRPr="00117DEB" w:rsidP="00117DEB">
            <w:pPr>
              <w:pStyle w:val="ListBullet"/>
            </w:pPr>
            <w:r w:rsidRPr="00117DEB">
              <w:t>relevant safe work method statements (SWMS)/job safety assessments or risk mitigation processes, including safe handling and application of treatment materials</w:t>
            </w:r>
          </w:p>
          <w:p w:rsidR="00000000" w:rsidRPr="00117DEB" w:rsidP="00117DEB">
            <w:pPr>
              <w:pStyle w:val="ListBullet"/>
            </w:pPr>
            <w:r w:rsidRPr="00117DEB">
              <w:t>relevant WHS/OHS leg</w:t>
            </w:r>
            <w:r w:rsidRPr="00117DEB">
              <w:t>islated requirements</w:t>
            </w:r>
          </w:p>
          <w:p w:rsidR="00000000" w:rsidRPr="00117DEB" w:rsidP="00117DEB">
            <w:pPr>
              <w:pStyle w:val="ListBullet"/>
            </w:pPr>
            <w:r w:rsidRPr="00117DEB">
              <w:t>relevant workplace documentation</w:t>
            </w:r>
          </w:p>
          <w:p w:rsidR="00000000" w:rsidRPr="00117DEB" w:rsidP="00117DEB">
            <w:pPr>
              <w:pStyle w:val="ListBullet"/>
            </w:pPr>
            <w:r w:rsidRPr="00117DEB">
              <w:t>relevant workplace policies and procedures</w:t>
            </w:r>
          </w:p>
          <w:p w:rsidR="00000000" w:rsidRPr="00117DEB" w:rsidP="00117DEB">
            <w:pPr>
              <w:pStyle w:val="ListBullet"/>
            </w:pPr>
            <w:r w:rsidRPr="00117DEB">
              <w:t>types of air and water systems that require control of harmful microbes.</w:t>
            </w:r>
          </w:p>
        </w:tc>
      </w:tr>
    </w:tbl>
    <w:p w:rsidR="00000000" w:rsidRPr="00117DEB" w:rsidP="00117DEB">
      <w:pPr>
        <w:pStyle w:val="NoPaddingFontSize1"/>
      </w:pPr>
    </w:p>
    <w:p w:rsidR="00000000" w:rsidRPr="00117DEB" w:rsidP="00117DEB">
      <w:pPr>
        <w:pStyle w:val="AllowPageBreak"/>
      </w:pPr>
    </w:p>
    <w:p w:rsidR="00000000" w:rsidRPr="00117DEB" w:rsidP="00117DEB">
      <w:pPr>
        <w:pStyle w:val="Heading1"/>
      </w:pPr>
      <w:bookmarkStart w:id="4" w:name="O_1079128"/>
      <w:bookmarkEnd w:id="4"/>
      <w:r w:rsidRPr="00117DEB">
        <w:t>Assessment Conditions</w:t>
      </w:r>
    </w:p>
    <w:tbl>
      <w:tblPr>
        <w:tblW w:w="9497" w:type="dxa"/>
        <w:tblLayout w:type="fixed"/>
        <w:tblCellMar>
          <w:left w:w="62" w:type="dxa"/>
          <w:right w:w="62" w:type="dxa"/>
        </w:tblCellMar>
        <w:tblLook w:val="0000"/>
      </w:tblPr>
      <w:tblGrid>
        <w:gridCol w:w="9497"/>
      </w:tblGrid>
      <w:tr w:rsidTr="00117D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7DEB" w:rsidP="00117DEB">
            <w:pPr>
              <w:pStyle w:val="BodyText"/>
            </w:pPr>
            <w:r w:rsidRPr="00117DEB">
              <w:t xml:space="preserve">Assessors must hold credentials specified within the Standards for Registered Training Organisations current at the time of assessment. </w:t>
            </w:r>
          </w:p>
          <w:p w:rsidR="00000000" w:rsidRPr="00117DEB" w:rsidP="00117DEB">
            <w:pPr>
              <w:pStyle w:val="BodyText"/>
            </w:pPr>
            <w:r w:rsidRPr="00117DEB">
              <w:t>Assessment must satisfy the Principles of Assessment and Rules of Evidence and all regulatory requirements included wit</w:t>
            </w:r>
            <w:r w:rsidRPr="00117DEB">
              <w:t xml:space="preserve">hin the Standards for Registered Training Organisations current at the time of assessment. </w:t>
            </w:r>
          </w:p>
          <w:p w:rsidR="00000000" w:rsidRPr="00117DEB" w:rsidP="00117DEB">
            <w:pPr>
              <w:pStyle w:val="BodyText"/>
            </w:pPr>
            <w:r w:rsidRPr="00117DEB">
              <w:t>Assessment must occur in workplace operational situations where it is appropriate to do so; where this is not appropriate, assessment must occur in simulated workpl</w:t>
            </w:r>
            <w:r w:rsidRPr="00117DEB">
              <w:t>ace operational situations that replicate workplace conditions.</w:t>
            </w:r>
          </w:p>
          <w:p w:rsidR="00000000" w:rsidRPr="00117DEB" w:rsidP="00117DEB">
            <w:pPr>
              <w:pStyle w:val="BodyText"/>
            </w:pPr>
            <w:r w:rsidRPr="00117DEB">
              <w:t>Assessment processes and techniques must be appropriate to the language, literacy and numeracy requirements of the work being performed and the needs of the candidate.</w:t>
            </w:r>
          </w:p>
          <w:p w:rsidR="00000000" w:rsidRPr="00117DEB" w:rsidP="00117DEB">
            <w:pPr>
              <w:pStyle w:val="BodyText"/>
            </w:pPr>
            <w:r w:rsidRPr="00117DEB">
              <w:t>Resources for assessment</w:t>
            </w:r>
            <w:r w:rsidRPr="00117DEB">
              <w:t xml:space="preserve"> must include access to:</w:t>
            </w:r>
          </w:p>
          <w:p w:rsidR="00000000" w:rsidRPr="00117DEB" w:rsidP="00117DEB">
            <w:pPr>
              <w:pStyle w:val="ListBullet"/>
            </w:pPr>
            <w:r w:rsidRPr="00117DEB">
              <w:t>a range of relevant exercises, case studies and/or other simulations</w:t>
            </w:r>
          </w:p>
          <w:p w:rsidR="00000000" w:rsidRPr="00117DEB" w:rsidP="00117DEB">
            <w:pPr>
              <w:pStyle w:val="ListBullet"/>
            </w:pPr>
            <w:r w:rsidRPr="00117DEB">
              <w:t xml:space="preserve">relevant and appropriate materials, tools, equipment and personal protective equipment (PPE) currently used in industry </w:t>
            </w:r>
          </w:p>
          <w:p w:rsidR="00000000" w:rsidRPr="00117DEB" w:rsidP="00117DEB">
            <w:pPr>
              <w:pStyle w:val="ListBullet"/>
            </w:pPr>
            <w:r w:rsidRPr="00117DEB">
              <w:t>applicable documentation, including work</w:t>
            </w:r>
            <w:r w:rsidRPr="00117DEB">
              <w:t>place procedures, equipment specifications, regulations, codes of practice and operation manuals.</w:t>
            </w:r>
          </w:p>
        </w:tc>
      </w:tr>
    </w:tbl>
    <w:p w:rsidR="00000000" w:rsidRPr="00117DEB" w:rsidP="00117DEB">
      <w:pPr>
        <w:pStyle w:val="NoPaddingFontSize1"/>
      </w:pPr>
    </w:p>
    <w:p w:rsidR="00000000" w:rsidRPr="00117DEB" w:rsidP="00117DEB">
      <w:pPr>
        <w:pStyle w:val="AllowPageBreak"/>
      </w:pPr>
    </w:p>
    <w:p w:rsidR="00000000" w:rsidRPr="00117DEB" w:rsidP="00117DEB">
      <w:pPr>
        <w:pStyle w:val="Heading1"/>
      </w:pPr>
      <w:bookmarkStart w:id="5" w:name="O_1079131"/>
      <w:bookmarkEnd w:id="5"/>
      <w:r w:rsidRPr="00117DEB">
        <w:t>Links</w:t>
      </w:r>
    </w:p>
    <w:p w:rsidR="00000000" w:rsidRPr="00117DEB" w:rsidP="00DC7C48">
      <w:pPr>
        <w:pStyle w:val="BodyText"/>
      </w:pPr>
      <w:r w:rsidRPr="00117DE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5CCA">
        <w:rPr>
          <w:rStyle w:val="Hyperlink"/>
        </w:rPr>
        <w:t>https://vetnet.gov.au/Pages/TrainingDocs.aspx?q=b8a8f136-5421-4ce1-92e0-2b50341431b6</w:t>
      </w:r>
      <w:r>
        <w:fldChar w:fldCharType="end"/>
      </w:r>
    </w:p>
    <w:p w:rsidR="00000000" w:rsidRPr="00117DEB" w:rsidP="00117DEB"/>
    <w:sectPr w:rsidSect="00117D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EB" w:rsidRPr="00DC7C48" w:rsidP="00DC7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C48" w:rsidP="00117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7C48" w:rsidP="00117D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7C48" w:rsidP="00117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C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DEB" w:rsidRPr="00DC7C48" w:rsidP="00DC7C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C48" w:rsidRPr="002D2AF8" w:rsidP="00117DEB">
    <w:pPr>
      <w:pStyle w:val="Header"/>
      <w:framePr w:wrap="around"/>
    </w:pPr>
    <w:r>
      <w:fldChar w:fldCharType="begin"/>
    </w:r>
    <w:r>
      <w:instrText xml:space="preserve"> TITLE   \* MERGEFORMAT </w:instrText>
    </w:r>
    <w:r>
      <w:fldChar w:fldCharType="separate"/>
    </w:r>
    <w:r>
      <w:t>Assessment Requirements for UEERA0054 Maintain microbial control of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C7C48" w:rsidP="00117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83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01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A5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DEB"/>
    <w:pPr>
      <w:spacing w:before="360" w:after="60"/>
      <w:outlineLvl w:val="0"/>
    </w:pPr>
    <w:rPr>
      <w:sz w:val="32"/>
    </w:rPr>
  </w:style>
  <w:style w:type="paragraph" w:styleId="Heading2">
    <w:name w:val="heading 2"/>
    <w:basedOn w:val="HeadingBase"/>
    <w:next w:val="BodyText"/>
    <w:link w:val="Heading2Char"/>
    <w:qFormat/>
    <w:rsid w:val="00117DEB"/>
    <w:pPr>
      <w:keepLines/>
      <w:spacing w:before="240" w:after="120"/>
      <w:outlineLvl w:val="1"/>
    </w:pPr>
    <w:rPr>
      <w:sz w:val="28"/>
      <w:szCs w:val="40"/>
    </w:rPr>
  </w:style>
  <w:style w:type="paragraph" w:styleId="Heading3">
    <w:name w:val="heading 3"/>
    <w:basedOn w:val="HeadingBase"/>
    <w:next w:val="BodyText"/>
    <w:link w:val="Heading3Char"/>
    <w:qFormat/>
    <w:rsid w:val="00117DEB"/>
    <w:pPr>
      <w:spacing w:before="180" w:after="120"/>
      <w:outlineLvl w:val="2"/>
    </w:pPr>
    <w:rPr>
      <w:spacing w:val="-10"/>
      <w:kern w:val="32"/>
    </w:rPr>
  </w:style>
  <w:style w:type="paragraph" w:styleId="Heading4">
    <w:name w:val="heading 4"/>
    <w:basedOn w:val="HeadingBase"/>
    <w:next w:val="BodyText"/>
    <w:link w:val="Heading4Char"/>
    <w:qFormat/>
    <w:rsid w:val="00117DEB"/>
    <w:pPr>
      <w:spacing w:before="160" w:after="120"/>
      <w:outlineLvl w:val="3"/>
    </w:pPr>
    <w:rPr>
      <w:sz w:val="22"/>
    </w:rPr>
  </w:style>
  <w:style w:type="paragraph" w:styleId="Heading5">
    <w:name w:val="heading 5"/>
    <w:basedOn w:val="HeadingBase"/>
    <w:next w:val="Normal"/>
    <w:link w:val="Heading5Char"/>
    <w:qFormat/>
    <w:rsid w:val="00117DEB"/>
    <w:pPr>
      <w:spacing w:before="80"/>
      <w:outlineLvl w:val="4"/>
    </w:pPr>
    <w:rPr>
      <w:color w:val="918585"/>
      <w:sz w:val="20"/>
    </w:rPr>
  </w:style>
  <w:style w:type="paragraph" w:styleId="Heading6">
    <w:name w:val="heading 6"/>
    <w:basedOn w:val="HeadingBase"/>
    <w:next w:val="Normal"/>
    <w:link w:val="Heading6Char"/>
    <w:qFormat/>
    <w:rsid w:val="00117DEB"/>
    <w:pPr>
      <w:spacing w:before="60"/>
      <w:outlineLvl w:val="5"/>
    </w:pPr>
    <w:rPr>
      <w:color w:val="918585"/>
      <w:sz w:val="20"/>
    </w:rPr>
  </w:style>
  <w:style w:type="paragraph" w:styleId="Heading7">
    <w:name w:val="heading 7"/>
    <w:basedOn w:val="Normal"/>
    <w:next w:val="Normal"/>
    <w:link w:val="Heading7Char"/>
    <w:qFormat/>
    <w:rsid w:val="00117DEB"/>
    <w:pPr>
      <w:ind w:left="720"/>
      <w:outlineLvl w:val="6"/>
    </w:pPr>
    <w:rPr>
      <w:i/>
    </w:rPr>
  </w:style>
  <w:style w:type="paragraph" w:styleId="Heading8">
    <w:name w:val="heading 8"/>
    <w:basedOn w:val="Normal"/>
    <w:next w:val="Normal"/>
    <w:link w:val="Heading8Char"/>
    <w:qFormat/>
    <w:rsid w:val="00117DEB"/>
    <w:pPr>
      <w:ind w:left="720"/>
      <w:outlineLvl w:val="7"/>
    </w:pPr>
    <w:rPr>
      <w:i/>
    </w:rPr>
  </w:style>
  <w:style w:type="paragraph" w:styleId="Heading9">
    <w:name w:val="heading 9"/>
    <w:basedOn w:val="Normal"/>
    <w:next w:val="Normal"/>
    <w:link w:val="Heading9Char"/>
    <w:qFormat/>
    <w:rsid w:val="00117DEB"/>
    <w:pPr>
      <w:ind w:left="720"/>
      <w:outlineLvl w:val="8"/>
    </w:pPr>
    <w:rPr>
      <w:i/>
    </w:rPr>
  </w:style>
  <w:style w:type="character" w:default="1" w:styleId="DefaultParagraphFont">
    <w:name w:val="Default Paragraph Font"/>
    <w:uiPriority w:val="1"/>
    <w:unhideWhenUsed/>
    <w:rsid w:val="00117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DEB"/>
  </w:style>
  <w:style w:type="character" w:customStyle="1" w:styleId="Heading1Char">
    <w:name w:val="Heading 1 Char"/>
    <w:basedOn w:val="DefaultParagraphFont"/>
    <w:link w:val="Heading1"/>
    <w:rsid w:val="00117DEB"/>
    <w:rPr>
      <w:rFonts w:ascii="Times New Roman" w:eastAsia="Times New Roman" w:hAnsi="Times New Roman" w:cs="Times New Roman"/>
      <w:b/>
      <w:sz w:val="32"/>
      <w:szCs w:val="20"/>
      <w:lang w:eastAsia="en-US"/>
    </w:rPr>
  </w:style>
  <w:style w:type="paragraph" w:styleId="BodyText">
    <w:name w:val="Body Text"/>
    <w:basedOn w:val="Normal"/>
    <w:link w:val="BodyTextChar"/>
    <w:rsid w:val="00117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DEB"/>
    <w:rPr>
      <w:rFonts w:ascii="Times New Roman" w:eastAsia="Times New Roman" w:hAnsi="Times New Roman" w:cs="Times New Roman"/>
      <w:sz w:val="24"/>
      <w:lang w:eastAsia="en-US"/>
    </w:rPr>
  </w:style>
  <w:style w:type="paragraph" w:styleId="ListBullet">
    <w:name w:val="List Bullet"/>
    <w:basedOn w:val="List"/>
    <w:rsid w:val="00117DEB"/>
    <w:pPr>
      <w:numPr>
        <w:numId w:val="12"/>
      </w:numPr>
      <w:tabs>
        <w:tab w:val="clear" w:pos="340"/>
      </w:tabs>
      <w:spacing w:before="40" w:after="40"/>
    </w:pPr>
  </w:style>
  <w:style w:type="paragraph" w:styleId="ListBullet2">
    <w:name w:val="List Bullet 2"/>
    <w:basedOn w:val="List2"/>
    <w:rsid w:val="00117DEB"/>
    <w:pPr>
      <w:numPr>
        <w:numId w:val="13"/>
      </w:numPr>
      <w:tabs>
        <w:tab w:val="clear" w:pos="680"/>
      </w:tabs>
    </w:pPr>
  </w:style>
  <w:style w:type="paragraph" w:customStyle="1" w:styleId="SuperHeading">
    <w:name w:val="SuperHeading"/>
    <w:basedOn w:val="Normal"/>
    <w:rsid w:val="00117DEB"/>
    <w:pPr>
      <w:spacing w:before="240" w:after="120"/>
      <w:outlineLvl w:val="0"/>
    </w:pPr>
    <w:rPr>
      <w:rFonts w:ascii="Times New Roman" w:hAnsi="Times New Roman"/>
      <w:b/>
      <w:sz w:val="32"/>
    </w:rPr>
  </w:style>
  <w:style w:type="paragraph" w:customStyle="1" w:styleId="AllowPageBreak">
    <w:name w:val="AllowPageBreak"/>
    <w:rsid w:val="00117D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7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DEB"/>
    <w:rPr>
      <w:rFonts w:ascii="Courier New" w:eastAsia="Times New Roman" w:hAnsi="Courier New" w:cs="Times New Roman"/>
      <w:i/>
      <w:szCs w:val="20"/>
      <w:lang w:eastAsia="en-US"/>
    </w:rPr>
  </w:style>
  <w:style w:type="paragraph" w:customStyle="1" w:styleId="HeadingBase">
    <w:name w:val="Heading Base"/>
    <w:rsid w:val="00117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DEB"/>
    <w:pPr>
      <w:tabs>
        <w:tab w:val="right" w:leader="dot" w:pos="9072"/>
      </w:tabs>
      <w:ind w:left="567"/>
    </w:pPr>
    <w:rPr>
      <w:szCs w:val="22"/>
    </w:rPr>
  </w:style>
  <w:style w:type="paragraph" w:customStyle="1" w:styleId="TOCBase">
    <w:name w:val="TOC Base"/>
    <w:rsid w:val="00117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DEB"/>
    <w:pPr>
      <w:tabs>
        <w:tab w:val="right" w:leader="dot" w:pos="9072"/>
      </w:tabs>
      <w:spacing w:before="40" w:after="40"/>
      <w:ind w:left="284"/>
    </w:pPr>
    <w:rPr>
      <w:rFonts w:ascii="Times New Roman" w:hAnsi="Times New Roman"/>
    </w:rPr>
  </w:style>
  <w:style w:type="paragraph" w:styleId="TOC1">
    <w:name w:val="toc 1"/>
    <w:basedOn w:val="TOCBase"/>
    <w:next w:val="Normal"/>
    <w:rsid w:val="00117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DEB"/>
    <w:rPr>
      <w:rFonts w:ascii="Times New Roman" w:eastAsia="Times New Roman" w:hAnsi="Times New Roman" w:cs="Times New Roman"/>
      <w:sz w:val="16"/>
      <w:lang w:eastAsia="en-US"/>
    </w:rPr>
  </w:style>
  <w:style w:type="paragraph" w:styleId="Title">
    <w:name w:val="Title"/>
    <w:basedOn w:val="HeadingBase"/>
    <w:link w:val="TitleChar"/>
    <w:qFormat/>
    <w:rsid w:val="00117DEB"/>
    <w:pPr>
      <w:spacing w:before="5040"/>
      <w:jc w:val="center"/>
    </w:pPr>
    <w:rPr>
      <w:sz w:val="48"/>
      <w:szCs w:val="72"/>
      <w:lang w:val="en-US"/>
    </w:rPr>
  </w:style>
  <w:style w:type="character" w:customStyle="1" w:styleId="TitleChar">
    <w:name w:val="Title Char"/>
    <w:basedOn w:val="DefaultParagraphFont"/>
    <w:link w:val="Title"/>
    <w:rsid w:val="00117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DEB"/>
    <w:pPr>
      <w:tabs>
        <w:tab w:val="left" w:pos="3600"/>
        <w:tab w:val="left" w:pos="3958"/>
      </w:tabs>
    </w:pPr>
  </w:style>
  <w:style w:type="paragraph" w:styleId="List">
    <w:name w:val="List"/>
    <w:basedOn w:val="BodyText"/>
    <w:next w:val="BodyText"/>
    <w:rsid w:val="00117DEB"/>
    <w:pPr>
      <w:tabs>
        <w:tab w:val="left" w:pos="340"/>
      </w:tabs>
      <w:spacing w:before="60" w:after="60"/>
      <w:ind w:left="340" w:hanging="340"/>
    </w:pPr>
  </w:style>
  <w:style w:type="paragraph" w:customStyle="1" w:styleId="Note">
    <w:name w:val="Note"/>
    <w:basedOn w:val="BodyText"/>
    <w:rsid w:val="00117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7DEB"/>
    <w:rPr>
      <w:b/>
      <w:spacing w:val="0"/>
    </w:rPr>
  </w:style>
  <w:style w:type="paragraph" w:customStyle="1" w:styleId="SuperTitle">
    <w:name w:val="SuperTitle"/>
    <w:basedOn w:val="Title"/>
    <w:rsid w:val="00117DEB"/>
    <w:pPr>
      <w:framePr w:wrap="auto" w:hAnchor="text" w:y="6049"/>
    </w:pPr>
    <w:rPr>
      <w:color w:val="000000"/>
      <w:sz w:val="40"/>
    </w:rPr>
  </w:style>
  <w:style w:type="paragraph" w:customStyle="1" w:styleId="TOCTitle">
    <w:name w:val="TOCTitle"/>
    <w:basedOn w:val="Heading1"/>
    <w:rsid w:val="00117DEB"/>
    <w:pPr>
      <w:spacing w:after="240"/>
      <w:jc w:val="center"/>
      <w:outlineLvl w:val="9"/>
    </w:pPr>
    <w:rPr>
      <w:caps/>
    </w:rPr>
  </w:style>
  <w:style w:type="paragraph" w:customStyle="1" w:styleId="Version">
    <w:name w:val="Version"/>
    <w:rsid w:val="00117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DEB"/>
    <w:pPr>
      <w:keepNext w:val="0"/>
      <w:tabs>
        <w:tab w:val="right" w:pos="4176"/>
      </w:tabs>
      <w:ind w:left="198" w:hanging="198"/>
    </w:pPr>
    <w:rPr>
      <w:rFonts w:ascii="Garamond" w:hAnsi="Garamond"/>
    </w:rPr>
  </w:style>
  <w:style w:type="paragraph" w:styleId="IndexHeading">
    <w:name w:val="index heading"/>
    <w:basedOn w:val="Normal"/>
    <w:next w:val="Index1"/>
    <w:semiHidden/>
    <w:rsid w:val="00117DEB"/>
    <w:pPr>
      <w:spacing w:before="120" w:after="120"/>
    </w:pPr>
    <w:rPr>
      <w:rFonts w:ascii="Arial" w:hAnsi="Arial"/>
      <w:b/>
      <w:color w:val="918585"/>
      <w:sz w:val="24"/>
    </w:rPr>
  </w:style>
  <w:style w:type="paragraph" w:styleId="Header">
    <w:name w:val="header"/>
    <w:basedOn w:val="Normal"/>
    <w:link w:val="HeaderChar"/>
    <w:rsid w:val="00117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DEB"/>
    <w:rPr>
      <w:rFonts w:ascii="Times New Roman" w:eastAsia="Times New Roman" w:hAnsi="Times New Roman" w:cs="Times New Roman"/>
      <w:sz w:val="16"/>
      <w:szCs w:val="20"/>
      <w:lang w:val="en-GB" w:eastAsia="en-US"/>
    </w:rPr>
  </w:style>
  <w:style w:type="paragraph" w:customStyle="1" w:styleId="Chapter">
    <w:name w:val="Chapter"/>
    <w:basedOn w:val="Normal"/>
    <w:rsid w:val="00117DEB"/>
    <w:pPr>
      <w:spacing w:before="240"/>
    </w:pPr>
    <w:rPr>
      <w:rFonts w:ascii="Times New Roman" w:hAnsi="Times New Roman"/>
      <w:smallCaps/>
      <w:spacing w:val="80"/>
      <w:sz w:val="28"/>
    </w:rPr>
  </w:style>
  <w:style w:type="paragraph" w:customStyle="1" w:styleId="InChapter">
    <w:name w:val="InChapter"/>
    <w:basedOn w:val="Heading3"/>
    <w:rsid w:val="00117DEB"/>
    <w:pPr>
      <w:spacing w:after="240"/>
      <w:outlineLvl w:val="9"/>
    </w:pPr>
    <w:rPr>
      <w:noProof/>
    </w:rPr>
  </w:style>
  <w:style w:type="paragraph" w:styleId="Index2">
    <w:name w:val="index 2"/>
    <w:basedOn w:val="Normal"/>
    <w:next w:val="Normal"/>
    <w:semiHidden/>
    <w:rsid w:val="00117DEB"/>
    <w:pPr>
      <w:tabs>
        <w:tab w:val="right" w:pos="4176"/>
      </w:tabs>
      <w:ind w:left="568" w:hanging="284"/>
    </w:pPr>
    <w:rPr>
      <w:rFonts w:ascii="Garamond" w:hAnsi="Garamond"/>
    </w:rPr>
  </w:style>
  <w:style w:type="paragraph" w:customStyle="1" w:styleId="Byline">
    <w:name w:val="Byline"/>
    <w:rsid w:val="00117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DEB"/>
    <w:pPr>
      <w:tabs>
        <w:tab w:val="clear" w:pos="3600"/>
        <w:tab w:val="clear" w:pos="3958"/>
      </w:tabs>
      <w:jc w:val="right"/>
    </w:pPr>
  </w:style>
  <w:style w:type="character" w:styleId="Emphasis">
    <w:name w:val="Emphasis"/>
    <w:basedOn w:val="DefaultParagraphFont"/>
    <w:qFormat/>
    <w:rsid w:val="00117DEB"/>
    <w:rPr>
      <w:i/>
    </w:rPr>
  </w:style>
  <w:style w:type="paragraph" w:styleId="Caption">
    <w:name w:val="caption"/>
    <w:basedOn w:val="BodyText"/>
    <w:next w:val="Normal"/>
    <w:qFormat/>
    <w:rsid w:val="00117DEB"/>
    <w:pPr>
      <w:framePr w:w="2268" w:hSpace="181" w:vSpace="181" w:wrap="around" w:vAnchor="text" w:hAnchor="page" w:x="1135" w:y="285" w:anchorLock="1"/>
    </w:pPr>
    <w:rPr>
      <w:i/>
    </w:rPr>
  </w:style>
  <w:style w:type="paragraph" w:customStyle="1" w:styleId="MiniTOCTitle">
    <w:name w:val="MiniTOCTitle"/>
    <w:basedOn w:val="Heading4"/>
    <w:rsid w:val="00117DEB"/>
    <w:pPr>
      <w:spacing w:before="240"/>
      <w:outlineLvl w:val="9"/>
    </w:pPr>
    <w:rPr>
      <w:noProof/>
      <w:sz w:val="24"/>
    </w:rPr>
  </w:style>
  <w:style w:type="paragraph" w:customStyle="1" w:styleId="MiniTOCItem">
    <w:name w:val="MiniTOCItem"/>
    <w:basedOn w:val="ListBullet"/>
    <w:rsid w:val="00117DEB"/>
    <w:pPr>
      <w:numPr>
        <w:numId w:val="0"/>
      </w:numPr>
      <w:tabs>
        <w:tab w:val="right" w:leader="dot" w:pos="6521"/>
      </w:tabs>
      <w:spacing w:before="0" w:after="0"/>
    </w:pPr>
  </w:style>
  <w:style w:type="paragraph" w:customStyle="1" w:styleId="TOFTitle">
    <w:name w:val="TOFTitle"/>
    <w:basedOn w:val="TOCTitle"/>
    <w:rsid w:val="00117DEB"/>
  </w:style>
  <w:style w:type="paragraph" w:styleId="TableofFigures">
    <w:name w:val="table of figures"/>
    <w:basedOn w:val="Normal"/>
    <w:next w:val="Normal"/>
    <w:semiHidden/>
    <w:rsid w:val="00117DEB"/>
    <w:pPr>
      <w:tabs>
        <w:tab w:val="right" w:leader="dot" w:pos="9072"/>
      </w:tabs>
      <w:ind w:left="970" w:hanging="403"/>
    </w:pPr>
    <w:rPr>
      <w:rFonts w:ascii="Times New Roman" w:hAnsi="Times New Roman"/>
      <w:b/>
    </w:rPr>
  </w:style>
  <w:style w:type="paragraph" w:styleId="ListNumber">
    <w:name w:val="List Number"/>
    <w:basedOn w:val="List"/>
    <w:rsid w:val="00117DEB"/>
    <w:pPr>
      <w:numPr>
        <w:numId w:val="15"/>
      </w:numPr>
      <w:tabs>
        <w:tab w:val="clear" w:pos="340"/>
      </w:tabs>
    </w:pPr>
  </w:style>
  <w:style w:type="character" w:customStyle="1" w:styleId="WingdingSymbols">
    <w:name w:val="Wingding Symbols"/>
    <w:rsid w:val="00117DEB"/>
    <w:rPr>
      <w:rFonts w:ascii="Wingdings" w:hAnsi="Wingdings"/>
    </w:rPr>
  </w:style>
  <w:style w:type="paragraph" w:customStyle="1" w:styleId="TableHeading">
    <w:name w:val="Table Heading"/>
    <w:basedOn w:val="HeadingBase"/>
    <w:rsid w:val="00117DEB"/>
    <w:pPr>
      <w:keepLines/>
      <w:pBdr>
        <w:bottom w:val="single" w:sz="6" w:space="1" w:color="918585"/>
      </w:pBdr>
      <w:spacing w:before="240"/>
    </w:pPr>
  </w:style>
  <w:style w:type="character" w:customStyle="1" w:styleId="HotSpot">
    <w:name w:val="HotSpot"/>
    <w:rsid w:val="00117DEB"/>
    <w:rPr>
      <w:color w:val="0033CC"/>
      <w:u w:val="none"/>
    </w:rPr>
  </w:style>
  <w:style w:type="paragraph" w:customStyle="1" w:styleId="BodyTextRight">
    <w:name w:val="Body Text Right"/>
    <w:basedOn w:val="BodyText"/>
    <w:rsid w:val="00117DEB"/>
    <w:pPr>
      <w:spacing w:before="0" w:after="0"/>
      <w:jc w:val="right"/>
    </w:pPr>
  </w:style>
  <w:style w:type="paragraph" w:styleId="Index3">
    <w:name w:val="index 3"/>
    <w:basedOn w:val="ListNumber2"/>
    <w:next w:val="Normal"/>
    <w:semiHidden/>
    <w:rsid w:val="00117DEB"/>
    <w:pPr>
      <w:numPr>
        <w:numId w:val="0"/>
      </w:numPr>
      <w:tabs>
        <w:tab w:val="right" w:leader="dot" w:pos="4176"/>
      </w:tabs>
    </w:pPr>
  </w:style>
  <w:style w:type="paragraph" w:styleId="ListNumber2">
    <w:name w:val="List Number 2"/>
    <w:basedOn w:val="List2"/>
    <w:rsid w:val="00117DEB"/>
    <w:pPr>
      <w:numPr>
        <w:numId w:val="10"/>
      </w:numPr>
      <w:tabs>
        <w:tab w:val="clear" w:pos="1060"/>
      </w:tabs>
    </w:pPr>
  </w:style>
  <w:style w:type="paragraph" w:customStyle="1" w:styleId="MarginNote">
    <w:name w:val="Margin Note"/>
    <w:basedOn w:val="BodyText"/>
    <w:rsid w:val="00117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DEB"/>
    <w:rPr>
      <w:sz w:val="32"/>
    </w:rPr>
  </w:style>
  <w:style w:type="paragraph" w:customStyle="1" w:styleId="HeadingProcedure">
    <w:name w:val="Heading Procedure"/>
    <w:basedOn w:val="HeadingBase"/>
    <w:next w:val="Normal"/>
    <w:rsid w:val="00117DEB"/>
    <w:pPr>
      <w:tabs>
        <w:tab w:val="left" w:pos="0"/>
      </w:tabs>
      <w:spacing w:before="120" w:after="60"/>
    </w:pPr>
    <w:rPr>
      <w:i/>
      <w:color w:val="918585"/>
      <w:sz w:val="22"/>
    </w:rPr>
  </w:style>
  <w:style w:type="paragraph" w:customStyle="1" w:styleId="TableBodyText">
    <w:name w:val="Table Body Text"/>
    <w:basedOn w:val="BodyText"/>
    <w:rsid w:val="00117DEB"/>
    <w:pPr>
      <w:spacing w:before="60" w:after="60"/>
    </w:pPr>
  </w:style>
  <w:style w:type="paragraph" w:styleId="ListContinue">
    <w:name w:val="List Continue"/>
    <w:basedOn w:val="List"/>
    <w:rsid w:val="00117DEB"/>
    <w:pPr>
      <w:ind w:firstLine="0"/>
    </w:pPr>
  </w:style>
  <w:style w:type="paragraph" w:customStyle="1" w:styleId="ListNote">
    <w:name w:val="List Note"/>
    <w:basedOn w:val="List"/>
    <w:rsid w:val="00117DEB"/>
    <w:pPr>
      <w:pBdr>
        <w:top w:val="single" w:sz="6" w:space="2" w:color="918585"/>
        <w:bottom w:val="single" w:sz="6" w:space="2" w:color="918585"/>
      </w:pBdr>
      <w:tabs>
        <w:tab w:val="left" w:pos="1021"/>
      </w:tabs>
      <w:ind w:firstLine="0"/>
    </w:pPr>
  </w:style>
  <w:style w:type="paragraph" w:customStyle="1" w:styleId="Warning">
    <w:name w:val="Warning"/>
    <w:basedOn w:val="BodyText"/>
    <w:rsid w:val="00117DEB"/>
    <w:pPr>
      <w:shd w:val="clear" w:color="auto" w:fill="D9D9D9"/>
      <w:tabs>
        <w:tab w:val="left" w:pos="992"/>
      </w:tabs>
      <w:ind w:left="119" w:right="119"/>
    </w:pPr>
    <w:rPr>
      <w:sz w:val="20"/>
    </w:rPr>
  </w:style>
  <w:style w:type="paragraph" w:customStyle="1" w:styleId="MarginIcons">
    <w:name w:val="Margin Icons"/>
    <w:basedOn w:val="BodyText"/>
    <w:rsid w:val="00117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DEB"/>
    <w:rPr>
      <w:rFonts w:ascii="Courier New" w:hAnsi="Courier New"/>
    </w:rPr>
  </w:style>
  <w:style w:type="paragraph" w:customStyle="1" w:styleId="NoteBullet">
    <w:name w:val="Note Bullet"/>
    <w:basedOn w:val="Note"/>
    <w:rsid w:val="00117DEB"/>
    <w:pPr>
      <w:tabs>
        <w:tab w:val="clear" w:pos="680"/>
      </w:tabs>
      <w:spacing w:before="60" w:after="60"/>
    </w:pPr>
  </w:style>
  <w:style w:type="paragraph" w:customStyle="1" w:styleId="SubHeading2">
    <w:name w:val="SubHeading2"/>
    <w:basedOn w:val="HeadingBase"/>
    <w:rsid w:val="00117DEB"/>
    <w:pPr>
      <w:spacing w:before="240" w:after="60"/>
    </w:pPr>
    <w:rPr>
      <w:sz w:val="20"/>
    </w:rPr>
  </w:style>
  <w:style w:type="paragraph" w:customStyle="1" w:styleId="SubHeading1">
    <w:name w:val="SubHeading1"/>
    <w:basedOn w:val="HeadingBase"/>
    <w:rsid w:val="00117DEB"/>
    <w:pPr>
      <w:spacing w:before="240" w:after="60"/>
    </w:pPr>
    <w:rPr>
      <w:color w:val="918585"/>
      <w:sz w:val="22"/>
    </w:rPr>
  </w:style>
  <w:style w:type="paragraph" w:customStyle="1" w:styleId="SideHeading">
    <w:name w:val="Side Heading"/>
    <w:basedOn w:val="HeadingBase"/>
    <w:rsid w:val="00117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DEB"/>
    <w:pPr>
      <w:tabs>
        <w:tab w:val="num" w:pos="360"/>
      </w:tabs>
    </w:pPr>
  </w:style>
  <w:style w:type="paragraph" w:styleId="PlainText">
    <w:name w:val="Plain Text"/>
    <w:basedOn w:val="Normal"/>
    <w:link w:val="PlainTextChar"/>
    <w:rsid w:val="00117DEB"/>
    <w:rPr>
      <w:sz w:val="20"/>
    </w:rPr>
  </w:style>
  <w:style w:type="character" w:customStyle="1" w:styleId="PlainTextChar">
    <w:name w:val="Plain Text Char"/>
    <w:basedOn w:val="DefaultParagraphFont"/>
    <w:link w:val="PlainText"/>
    <w:rsid w:val="00117DEB"/>
    <w:rPr>
      <w:rFonts w:ascii="Courier New" w:eastAsia="Times New Roman" w:hAnsi="Courier New" w:cs="Times New Roman"/>
      <w:sz w:val="20"/>
      <w:szCs w:val="20"/>
      <w:lang w:eastAsia="en-US"/>
    </w:rPr>
  </w:style>
  <w:style w:type="character" w:customStyle="1" w:styleId="MenuOption">
    <w:name w:val="Menu Option"/>
    <w:basedOn w:val="DefaultParagraphFont"/>
    <w:rsid w:val="00117DEB"/>
    <w:rPr>
      <w:b/>
      <w:smallCaps/>
    </w:rPr>
  </w:style>
  <w:style w:type="paragraph" w:customStyle="1" w:styleId="TableListNumber">
    <w:name w:val="Table List Number"/>
    <w:basedOn w:val="ListNumber"/>
    <w:rsid w:val="00117DEB"/>
    <w:pPr>
      <w:numPr>
        <w:numId w:val="0"/>
      </w:numPr>
    </w:pPr>
  </w:style>
  <w:style w:type="paragraph" w:styleId="TOC4">
    <w:name w:val="toc 4"/>
    <w:basedOn w:val="TOCBase"/>
    <w:next w:val="Normal"/>
    <w:semiHidden/>
    <w:rsid w:val="00117DEB"/>
    <w:pPr>
      <w:tabs>
        <w:tab w:val="right" w:leader="dot" w:pos="9071"/>
      </w:tabs>
      <w:ind w:left="1701"/>
    </w:pPr>
  </w:style>
  <w:style w:type="paragraph" w:customStyle="1" w:styleId="ListAlpha">
    <w:name w:val="List Alpha"/>
    <w:basedOn w:val="List"/>
    <w:rsid w:val="00117DEB"/>
    <w:pPr>
      <w:numPr>
        <w:numId w:val="9"/>
      </w:numPr>
    </w:pPr>
  </w:style>
  <w:style w:type="paragraph" w:customStyle="1" w:styleId="ListAlpha2">
    <w:name w:val="List Alpha 2"/>
    <w:basedOn w:val="List2"/>
    <w:rsid w:val="00117DEB"/>
    <w:pPr>
      <w:numPr>
        <w:numId w:val="8"/>
      </w:numPr>
    </w:pPr>
  </w:style>
  <w:style w:type="paragraph" w:styleId="List2">
    <w:name w:val="List 2"/>
    <w:basedOn w:val="BodyText"/>
    <w:rsid w:val="00117DEB"/>
    <w:pPr>
      <w:tabs>
        <w:tab w:val="left" w:pos="680"/>
      </w:tabs>
      <w:spacing w:before="60" w:after="60"/>
      <w:ind w:left="680" w:hanging="340"/>
    </w:pPr>
  </w:style>
  <w:style w:type="paragraph" w:styleId="List3">
    <w:name w:val="List 3"/>
    <w:basedOn w:val="BodyText"/>
    <w:rsid w:val="00117DEB"/>
    <w:pPr>
      <w:tabs>
        <w:tab w:val="left" w:pos="1021"/>
      </w:tabs>
      <w:spacing w:before="60" w:after="60"/>
      <w:ind w:left="1020" w:hanging="340"/>
    </w:pPr>
  </w:style>
  <w:style w:type="paragraph" w:styleId="List4">
    <w:name w:val="List 4"/>
    <w:basedOn w:val="BodyText"/>
    <w:rsid w:val="00117DEB"/>
    <w:pPr>
      <w:tabs>
        <w:tab w:val="left" w:pos="1361"/>
      </w:tabs>
      <w:spacing w:before="60" w:after="60"/>
      <w:ind w:left="1361" w:hanging="340"/>
    </w:pPr>
  </w:style>
  <w:style w:type="paragraph" w:styleId="List5">
    <w:name w:val="List 5"/>
    <w:basedOn w:val="BodyText"/>
    <w:rsid w:val="00117DEB"/>
    <w:pPr>
      <w:tabs>
        <w:tab w:val="left" w:pos="1701"/>
      </w:tabs>
      <w:spacing w:before="60" w:after="60"/>
      <w:ind w:left="1701" w:hanging="340"/>
    </w:pPr>
  </w:style>
  <w:style w:type="paragraph" w:styleId="ListBullet3">
    <w:name w:val="List Bullet 3"/>
    <w:basedOn w:val="List3"/>
    <w:rsid w:val="00117DEB"/>
    <w:pPr>
      <w:numPr>
        <w:numId w:val="14"/>
      </w:numPr>
      <w:tabs>
        <w:tab w:val="clear" w:pos="1021"/>
      </w:tabs>
      <w:ind w:left="1037" w:hanging="357"/>
    </w:pPr>
  </w:style>
  <w:style w:type="paragraph" w:styleId="ListBullet4">
    <w:name w:val="List Bullet 4"/>
    <w:basedOn w:val="List4"/>
    <w:rsid w:val="00117DEB"/>
    <w:pPr>
      <w:numPr>
        <w:numId w:val="3"/>
      </w:numPr>
      <w:tabs>
        <w:tab w:val="clear" w:pos="1361"/>
      </w:tabs>
    </w:pPr>
  </w:style>
  <w:style w:type="paragraph" w:styleId="ListBullet5">
    <w:name w:val="List Bullet 5"/>
    <w:basedOn w:val="List5"/>
    <w:rsid w:val="00117DEB"/>
    <w:pPr>
      <w:numPr>
        <w:numId w:val="4"/>
      </w:numPr>
    </w:pPr>
  </w:style>
  <w:style w:type="paragraph" w:styleId="ListContinue2">
    <w:name w:val="List Continue 2"/>
    <w:basedOn w:val="List2"/>
    <w:rsid w:val="00117DEB"/>
    <w:pPr>
      <w:ind w:firstLine="0"/>
    </w:pPr>
  </w:style>
  <w:style w:type="paragraph" w:styleId="ListContinue3">
    <w:name w:val="List Continue 3"/>
    <w:basedOn w:val="List3"/>
    <w:rsid w:val="00117DEB"/>
    <w:pPr>
      <w:ind w:left="1021" w:firstLine="0"/>
    </w:pPr>
  </w:style>
  <w:style w:type="paragraph" w:styleId="ListContinue4">
    <w:name w:val="List Continue 4"/>
    <w:basedOn w:val="List4"/>
    <w:rsid w:val="00117DEB"/>
    <w:pPr>
      <w:ind w:firstLine="0"/>
    </w:pPr>
  </w:style>
  <w:style w:type="paragraph" w:styleId="ListContinue5">
    <w:name w:val="List Continue 5"/>
    <w:basedOn w:val="List5"/>
    <w:rsid w:val="00117DEB"/>
    <w:pPr>
      <w:ind w:firstLine="0"/>
    </w:pPr>
  </w:style>
  <w:style w:type="paragraph" w:styleId="ListNumber3">
    <w:name w:val="List Number 3"/>
    <w:basedOn w:val="List3"/>
    <w:rsid w:val="00117DEB"/>
    <w:pPr>
      <w:numPr>
        <w:numId w:val="5"/>
      </w:numPr>
    </w:pPr>
  </w:style>
  <w:style w:type="paragraph" w:styleId="ListNumber4">
    <w:name w:val="List Number 4"/>
    <w:basedOn w:val="List4"/>
    <w:rsid w:val="00117DEB"/>
    <w:pPr>
      <w:numPr>
        <w:numId w:val="6"/>
      </w:numPr>
    </w:pPr>
  </w:style>
  <w:style w:type="paragraph" w:styleId="ListNumber5">
    <w:name w:val="List Number 5"/>
    <w:basedOn w:val="List5"/>
    <w:rsid w:val="00117DEB"/>
    <w:pPr>
      <w:numPr>
        <w:numId w:val="7"/>
      </w:numPr>
    </w:pPr>
  </w:style>
  <w:style w:type="paragraph" w:styleId="BlockText">
    <w:name w:val="Block Text"/>
    <w:basedOn w:val="Normal"/>
    <w:rsid w:val="00117DEB"/>
    <w:pPr>
      <w:spacing w:after="120"/>
      <w:ind w:left="1440" w:right="1440"/>
    </w:pPr>
  </w:style>
  <w:style w:type="character" w:customStyle="1" w:styleId="Subscript">
    <w:name w:val="Subscript"/>
    <w:basedOn w:val="DefaultParagraphFont"/>
    <w:rsid w:val="00117DEB"/>
    <w:rPr>
      <w:sz w:val="16"/>
      <w:vertAlign w:val="subscript"/>
    </w:rPr>
  </w:style>
  <w:style w:type="character" w:customStyle="1" w:styleId="Superscript">
    <w:name w:val="Superscript"/>
    <w:basedOn w:val="DefaultParagraphFont"/>
    <w:rsid w:val="00117DEB"/>
    <w:rPr>
      <w:sz w:val="16"/>
      <w:vertAlign w:val="superscript"/>
    </w:rPr>
  </w:style>
  <w:style w:type="character" w:customStyle="1" w:styleId="Symbols">
    <w:name w:val="Symbols"/>
    <w:basedOn w:val="DefaultParagraphFont"/>
    <w:rsid w:val="00117DEB"/>
    <w:rPr>
      <w:rFonts w:ascii="Symbol" w:hAnsi="Symbol"/>
    </w:rPr>
  </w:style>
  <w:style w:type="character" w:customStyle="1" w:styleId="MenuOptions">
    <w:name w:val="Menu Options"/>
    <w:basedOn w:val="DefaultParagraphFont"/>
    <w:rsid w:val="00117DEB"/>
    <w:rPr>
      <w:rFonts w:ascii="Arial Narrow" w:hAnsi="Arial Narrow"/>
      <w:smallCaps/>
    </w:rPr>
  </w:style>
  <w:style w:type="character" w:customStyle="1" w:styleId="Buttons">
    <w:name w:val="Buttons"/>
    <w:basedOn w:val="DefaultParagraphFont"/>
    <w:rsid w:val="00117DEB"/>
    <w:rPr>
      <w:b/>
    </w:rPr>
  </w:style>
  <w:style w:type="character" w:customStyle="1" w:styleId="Underlined">
    <w:name w:val="Underlined"/>
    <w:basedOn w:val="DefaultParagraphFont"/>
    <w:rsid w:val="00117DEB"/>
    <w:rPr>
      <w:u w:val="single"/>
    </w:rPr>
  </w:style>
  <w:style w:type="paragraph" w:customStyle="1" w:styleId="TableBodyTextRight">
    <w:name w:val="Table Body Text Right"/>
    <w:basedOn w:val="TableBodyText"/>
    <w:rsid w:val="00117DEB"/>
    <w:pPr>
      <w:widowControl w:val="0"/>
      <w:autoSpaceDE w:val="0"/>
      <w:autoSpaceDN w:val="0"/>
      <w:adjustRightInd w:val="0"/>
      <w:jc w:val="right"/>
    </w:pPr>
    <w:rPr>
      <w:rFonts w:cs="Arial"/>
      <w:szCs w:val="18"/>
    </w:rPr>
  </w:style>
  <w:style w:type="paragraph" w:customStyle="1" w:styleId="CopyrightText">
    <w:name w:val="Copyright Text"/>
    <w:basedOn w:val="BodyText"/>
    <w:rsid w:val="00117DEB"/>
    <w:rPr>
      <w:sz w:val="18"/>
    </w:rPr>
  </w:style>
  <w:style w:type="paragraph" w:customStyle="1" w:styleId="BodySmallRight">
    <w:name w:val="Body Small Right"/>
    <w:basedOn w:val="BodyTextRight"/>
    <w:rsid w:val="00117DEB"/>
    <w:rPr>
      <w:sz w:val="18"/>
      <w:szCs w:val="18"/>
    </w:rPr>
  </w:style>
  <w:style w:type="paragraph" w:customStyle="1" w:styleId="MarginEdition">
    <w:name w:val="Margin Edition"/>
    <w:basedOn w:val="MarginNote"/>
    <w:rsid w:val="00117DEB"/>
    <w:pPr>
      <w:spacing w:before="0" w:after="0"/>
    </w:pPr>
    <w:rPr>
      <w:rFonts w:ascii="Times New Roman" w:hAnsi="Times New Roman"/>
      <w:color w:val="999999"/>
    </w:rPr>
  </w:style>
  <w:style w:type="paragraph" w:customStyle="1" w:styleId="Spacer">
    <w:name w:val="Spacer"/>
    <w:basedOn w:val="Normal"/>
    <w:rsid w:val="00117DEB"/>
    <w:rPr>
      <w:sz w:val="2"/>
      <w:szCs w:val="2"/>
    </w:rPr>
  </w:style>
  <w:style w:type="character" w:customStyle="1" w:styleId="Small">
    <w:name w:val="Small"/>
    <w:basedOn w:val="DefaultParagraphFont"/>
    <w:rsid w:val="00117DEB"/>
    <w:rPr>
      <w:sz w:val="16"/>
    </w:rPr>
  </w:style>
  <w:style w:type="paragraph" w:customStyle="1" w:styleId="WideTable">
    <w:name w:val="Wide Table"/>
    <w:basedOn w:val="Normal"/>
    <w:rsid w:val="00117DEB"/>
    <w:pPr>
      <w:ind w:left="-1418"/>
    </w:pPr>
    <w:rPr>
      <w:sz w:val="2"/>
      <w:szCs w:val="2"/>
    </w:rPr>
  </w:style>
  <w:style w:type="character" w:styleId="PageNumber">
    <w:name w:val="page number"/>
    <w:basedOn w:val="DefaultParagraphFont"/>
    <w:rsid w:val="00117DEB"/>
  </w:style>
  <w:style w:type="paragraph" w:styleId="Quote">
    <w:name w:val="Quote"/>
    <w:basedOn w:val="Heading1"/>
    <w:link w:val="QuoteChar"/>
    <w:qFormat/>
    <w:rsid w:val="00117DEB"/>
    <w:rPr>
      <w:b w:val="0"/>
      <w:sz w:val="72"/>
      <w:szCs w:val="72"/>
      <w:lang w:val="en-NZ"/>
    </w:rPr>
  </w:style>
  <w:style w:type="character" w:customStyle="1" w:styleId="QuoteChar">
    <w:name w:val="Quote Char"/>
    <w:basedOn w:val="DefaultParagraphFont"/>
    <w:link w:val="Quote"/>
    <w:rsid w:val="00117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DEB"/>
    <w:pPr>
      <w:pageBreakBefore/>
    </w:pPr>
  </w:style>
  <w:style w:type="paragraph" w:customStyle="1" w:styleId="Border">
    <w:name w:val="Border"/>
    <w:basedOn w:val="Normal"/>
    <w:qFormat/>
    <w:rsid w:val="00117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DEB"/>
    <w:rPr>
      <w:b/>
      <w:bCs/>
      <w:i/>
      <w:iCs/>
      <w:color w:val="auto"/>
    </w:rPr>
  </w:style>
  <w:style w:type="paragraph" w:styleId="IntenseQuote">
    <w:name w:val="Intense Quote"/>
    <w:basedOn w:val="Normal"/>
    <w:next w:val="Normal"/>
    <w:link w:val="IntenseQuoteChar"/>
    <w:uiPriority w:val="30"/>
    <w:qFormat/>
    <w:rsid w:val="00117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DEB"/>
    <w:rPr>
      <w:smallCaps/>
      <w:color w:val="auto"/>
      <w:u w:val="single"/>
    </w:rPr>
  </w:style>
  <w:style w:type="character" w:styleId="IntenseReference">
    <w:name w:val="Intense Reference"/>
    <w:basedOn w:val="DefaultParagraphFont"/>
    <w:uiPriority w:val="32"/>
    <w:qFormat/>
    <w:rsid w:val="00117DEB"/>
    <w:rPr>
      <w:b/>
      <w:bCs/>
      <w:smallCaps/>
      <w:color w:val="auto"/>
      <w:spacing w:val="5"/>
      <w:u w:val="single"/>
    </w:rPr>
  </w:style>
  <w:style w:type="paragraph" w:customStyle="1" w:styleId="2ColumnHeading">
    <w:name w:val="2Column Heading"/>
    <w:basedOn w:val="BodyText"/>
    <w:qFormat/>
    <w:rsid w:val="00117DEB"/>
    <w:pPr>
      <w:spacing w:after="60"/>
      <w:ind w:left="-2268"/>
    </w:pPr>
    <w:rPr>
      <w:b/>
    </w:rPr>
  </w:style>
  <w:style w:type="paragraph" w:customStyle="1" w:styleId="Heading1TOC">
    <w:name w:val="Heading1 TOC"/>
    <w:basedOn w:val="Normal"/>
    <w:qFormat/>
    <w:rsid w:val="00117DEB"/>
    <w:pPr>
      <w:spacing w:before="240" w:after="120"/>
    </w:pPr>
    <w:rPr>
      <w:rFonts w:ascii="Times New Roman" w:hAnsi="Times New Roman"/>
      <w:b/>
      <w:sz w:val="32"/>
    </w:rPr>
  </w:style>
  <w:style w:type="paragraph" w:customStyle="1" w:styleId="Heading2TOC">
    <w:name w:val="Heading2 TOC"/>
    <w:basedOn w:val="Normal"/>
    <w:qFormat/>
    <w:rsid w:val="00117DEB"/>
    <w:pPr>
      <w:spacing w:before="240" w:after="60"/>
    </w:pPr>
    <w:rPr>
      <w:rFonts w:ascii="Times New Roman" w:hAnsi="Times New Roman"/>
      <w:b/>
      <w:sz w:val="28"/>
    </w:rPr>
  </w:style>
  <w:style w:type="character" w:customStyle="1" w:styleId="Underline">
    <w:name w:val="Underline"/>
    <w:basedOn w:val="DefaultParagraphFont"/>
    <w:qFormat/>
    <w:rsid w:val="00117DEB"/>
    <w:rPr>
      <w:u w:val="single"/>
    </w:rPr>
  </w:style>
  <w:style w:type="character" w:customStyle="1" w:styleId="BoldandItalics">
    <w:name w:val="Bold and Italics"/>
    <w:qFormat/>
    <w:rsid w:val="00117DEB"/>
    <w:rPr>
      <w:b/>
      <w:i/>
      <w:u w:val="none"/>
    </w:rPr>
  </w:style>
  <w:style w:type="paragraph" w:styleId="BalloonText">
    <w:name w:val="Balloon Text"/>
    <w:basedOn w:val="Normal"/>
    <w:link w:val="BalloonTextChar"/>
    <w:rsid w:val="00117DEB"/>
    <w:rPr>
      <w:rFonts w:ascii="Tahoma" w:hAnsi="Tahoma" w:cs="Tahoma"/>
      <w:sz w:val="16"/>
      <w:szCs w:val="16"/>
    </w:rPr>
  </w:style>
  <w:style w:type="character" w:customStyle="1" w:styleId="BalloonTextChar">
    <w:name w:val="Balloon Text Char"/>
    <w:basedOn w:val="DefaultParagraphFont"/>
    <w:link w:val="BalloonText"/>
    <w:rsid w:val="00117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DEB"/>
    <w:rPr>
      <w:b/>
      <w:color w:val="660033"/>
      <w:spacing w:val="0"/>
    </w:rPr>
  </w:style>
  <w:style w:type="paragraph" w:customStyle="1" w:styleId="Nameditemlist">
    <w:name w:val="Named item list"/>
    <w:basedOn w:val="BodyText"/>
    <w:qFormat/>
    <w:rsid w:val="00117DEB"/>
    <w:pPr>
      <w:tabs>
        <w:tab w:val="left" w:pos="2835"/>
      </w:tabs>
      <w:ind w:left="2835" w:hanging="2835"/>
    </w:pPr>
  </w:style>
  <w:style w:type="paragraph" w:customStyle="1" w:styleId="BodyTextnopadding">
    <w:name w:val="Body Text no padding"/>
    <w:basedOn w:val="BodyText"/>
    <w:qFormat/>
    <w:rsid w:val="00117DEB"/>
    <w:pPr>
      <w:spacing w:before="0" w:after="0"/>
    </w:pPr>
  </w:style>
  <w:style w:type="paragraph" w:customStyle="1" w:styleId="BodyTextBold">
    <w:name w:val="Body Text Bold"/>
    <w:basedOn w:val="BodyText"/>
    <w:qFormat/>
    <w:rsid w:val="00117DEB"/>
    <w:rPr>
      <w:b/>
    </w:rPr>
  </w:style>
  <w:style w:type="character" w:styleId="Hyperlink">
    <w:name w:val="Hyperlink"/>
    <w:basedOn w:val="DefaultParagraphFont"/>
    <w:uiPriority w:val="99"/>
    <w:unhideWhenUsed/>
    <w:rsid w:val="00DC7C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3625</Characters>
  <Application>Microsoft Office Word</Application>
  <DocSecurity>0</DocSecurity>
  <Lines>84</Lines>
  <Paragraphs>59</Paragraphs>
  <ScaleCrop>false</ScaleCrop>
  <Company>Author-it Software Corporation Ltd.</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UEERA0054 Maintain microbial control of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