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529" w:rsidP="00FF2529">
      <w:pPr>
        <w:pStyle w:val="Title"/>
      </w:pPr>
      <w:r>
        <w:fldChar w:fldCharType="begin"/>
      </w:r>
      <w:r>
        <w:instrText xml:space="preserve"> TITLE   \* MERGEFORMAT </w:instrText>
      </w:r>
      <w:r>
        <w:fldChar w:fldCharType="separate"/>
      </w:r>
      <w:r>
        <w:t>UEERA0052 Install, commission, service and maintain low temperature systems</w:t>
      </w:r>
      <w:r>
        <w:fldChar w:fldCharType="end"/>
      </w:r>
    </w:p>
    <w:p w:rsidR="00FF2529" w:rsidP="00FF2529">
      <w:pPr>
        <w:pStyle w:val="Version"/>
        <w:sectPr w:rsidSect="00195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258" w:rsidP="00195258">
      <w:pPr>
        <w:pStyle w:val="SuperHeading"/>
      </w:pPr>
      <w:r w:rsidRPr="00195258">
        <w:t>UEERA0052 Install, commission, service and maintain low temperature systems</w:t>
      </w:r>
    </w:p>
    <w:p w:rsidR="00000000" w:rsidRPr="00195258" w:rsidP="00195258">
      <w:pPr>
        <w:pStyle w:val="Heading1"/>
      </w:pPr>
      <w:bookmarkStart w:id="1" w:name="O_1079343"/>
      <w:bookmarkEnd w:id="1"/>
      <w:r w:rsidRPr="00195258">
        <w:t>Modification History</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Release 1. This is the first release of this unit of competency in the UEE Electrotechnology Training Package.</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2" w:name="O_1079344"/>
      <w:bookmarkEnd w:id="2"/>
      <w:r w:rsidRPr="00195258">
        <w:t>Application</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 xml:space="preserve">This unit involves the skills and knowledge required to safely and effectively install, commission, service and maintain low temperature cabinets and freezer rooms employing a single evaporator and single condensing unit.   </w:t>
            </w:r>
          </w:p>
          <w:p w:rsidR="00000000" w:rsidRPr="00195258" w:rsidP="00195258">
            <w:pPr>
              <w:pStyle w:val="BodyText"/>
            </w:pPr>
            <w:r w:rsidRPr="00195258">
              <w:t>It includes the abi</w:t>
            </w:r>
            <w:r w:rsidRPr="00195258">
              <w:t>lity to source relevant data and schematics; install components, pipe work, accessories and controls to create a functional low temperature system; commission the system to ensure it operates at the specified design conditions; locate and rectify faults; a</w:t>
            </w:r>
            <w:r w:rsidRPr="00195258">
              <w:t>nd carry out routine maintenance procedures.</w:t>
            </w:r>
          </w:p>
          <w:p w:rsidR="00000000" w:rsidRPr="00195258" w:rsidP="00195258">
            <w:pPr>
              <w:pStyle w:val="BodyText"/>
            </w:pPr>
            <w:r w:rsidRPr="00195258">
              <w:t>The skills and knowledge in this unit will be applied by refrigeration and air conditioning technicians during the installation, commissioning and servicing of low temperature refrigeration systems.</w:t>
            </w:r>
          </w:p>
          <w:p w:rsidR="00000000" w:rsidRPr="00195258" w:rsidP="00195258">
            <w:pPr>
              <w:pStyle w:val="BodyText"/>
            </w:pPr>
            <w:r w:rsidRPr="00195258">
              <w:t>To undertake</w:t>
            </w:r>
            <w:r w:rsidRPr="00195258">
              <w:t xml:space="preserve"> this unit, the learner must have a current Trainee Refrigerant Handling Licence as it includes work on refrigeration and air conditioning equipment that carries the risk of a fluorocarbon refrigerant being emitted.</w:t>
            </w:r>
          </w:p>
          <w:p w:rsidR="00000000" w:rsidRPr="00195258" w:rsidP="00195258">
            <w:pPr>
              <w:pStyle w:val="BodyText"/>
            </w:pPr>
            <w:r w:rsidRPr="00195258">
              <w:t>The skills and knowledge described in th</w:t>
            </w:r>
            <w:r w:rsidRPr="00195258">
              <w:t>is unit require a national Refrigerant Handling Licence as it includes work on refrigeration and air conditioning equipment that carries the risk of a fluorocarbon refrigerant being emitted while decanting the refrigerant or manufacturing, installing, comm</w:t>
            </w:r>
            <w:r w:rsidRPr="00195258">
              <w:t>issioning, servicing,  maintaining or decommissioning refrigeration and air conditioning equipment.</w:t>
            </w:r>
          </w:p>
          <w:p w:rsidR="00000000" w:rsidRPr="00195258" w:rsidP="00195258">
            <w:pPr>
              <w:pStyle w:val="BodyText"/>
            </w:pPr>
            <w:r w:rsidRPr="00195258">
              <w:t>The skills and knowledge described in this unit require a licence or permit to practice in the workplace where work is carried out on electrical installatio</w:t>
            </w:r>
            <w:r w:rsidRPr="00195258">
              <w:t>ns which are designed to operate at voltages greater than 50 V alternating current (a.c.) or 120 V direct current (d.c.).</w:t>
            </w:r>
          </w:p>
          <w:p w:rsidR="00000000" w:rsidRPr="00195258" w:rsidP="00195258">
            <w:pPr>
              <w:pStyle w:val="BodyText"/>
            </w:pPr>
            <w:r w:rsidRPr="00195258">
              <w:t xml:space="preserve">Competency development activities in this unit are subject to regulations directly related to licensing. Where a licence or permit to </w:t>
            </w:r>
            <w:r w:rsidRPr="00195258">
              <w:t xml:space="preserve">practice is not held, skills and knowledge described in this unit require a relevant contract of training, such as an Australian Apprenticeship. </w:t>
            </w:r>
          </w:p>
          <w:p w:rsidR="00000000" w:rsidRPr="00195258" w:rsidP="00195258">
            <w:pPr>
              <w:pStyle w:val="BodyText"/>
            </w:pPr>
            <w:r w:rsidRPr="00195258">
              <w:t>Additional and/or other conditions may apply in some jurisdictions subject to regulations related to refrigera</w:t>
            </w:r>
            <w:r w:rsidRPr="00195258">
              <w:t xml:space="preserve">tion, air conditioning and electrical work. Practice in the workplace and during training is also subject to work health and safety (WHS)/occupational health and safety (OHS) regulations.   </w:t>
            </w:r>
          </w:p>
          <w:p w:rsidR="00000000" w:rsidRPr="00195258" w:rsidP="00195258">
            <w:pPr>
              <w:pStyle w:val="BodyText"/>
            </w:pPr>
            <w:r w:rsidRPr="00195258">
              <w:t>Permits may also be required for some work environments such as c</w:t>
            </w:r>
            <w:r w:rsidRPr="00195258">
              <w:t>onfined spaces, working aloft, near live electrical apparatus and site rehabilitation.</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3" w:name="O_1079345"/>
      <w:bookmarkEnd w:id="3"/>
      <w:r w:rsidRPr="00195258">
        <w:t>Pre-requisite Unit</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UEECD0007 Apply work health and safety regulations, codes and practices in the workplace</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4" w:name="O_1079346"/>
      <w:bookmarkEnd w:id="4"/>
      <w:r w:rsidRPr="00195258">
        <w:t>Competency Field</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Refrigeration and air-conditioning</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5" w:name="O_1079347"/>
      <w:bookmarkEnd w:id="5"/>
      <w:r w:rsidRPr="00195258">
        <w:t>Unit Sector</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Electrotechnology</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6" w:name="O_1079348"/>
      <w:bookmarkEnd w:id="6"/>
      <w:r w:rsidRPr="001952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952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PERFORMANCE CRITERIA</w:t>
            </w:r>
          </w:p>
        </w:tc>
      </w:tr>
      <w:tr w:rsidTr="001952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Performance criteria describe th</w:t>
            </w:r>
            <w:r w:rsidRPr="00195258">
              <w:t>e performance needed to demonstrate achievement of the element.</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 xml:space="preserve">Prepare to install low temperature cabinet or freezer room systems </w:t>
            </w: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WHS/OHS risk control measures and procedures for carrying out the work are obtained and implemented in accordance wi</w:t>
            </w:r>
            <w:r w:rsidRPr="00195258">
              <w:t>th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Work details are determined from documentation and/or supervisor to establish scope of work to be                                            completed in accordance with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Components, piping, accessories, controls and consumables for the installation work are obtained and checked against job requirements in accordance with industry standards and codes of practice</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Tools, equipment and testing devices to complete work a</w:t>
            </w:r>
            <w:r w:rsidRPr="00195258">
              <w:t>re obtained in accordance with workplace procedures and checked for operational safety in accordance with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Install low temperature cabinet or freezer room systems</w:t>
            </w: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 xml:space="preserve">Major components are securely mounted in the locations identified </w:t>
            </w:r>
            <w:r w:rsidRPr="00195258">
              <w:t xml:space="preserve">by the documentation or supervisor in accordance with workplace procedures </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Refrigerant pipe work and associated components are installed according to specifications ensuring all connections and tube cleanliness are in accordance with job requiremen</w:t>
            </w:r>
            <w:r w:rsidRPr="00195258">
              <w:t>ts and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Pressure testing of the installed components and pipe work is conducted to the required level for the type of refrigerant being used in accordance with relevant codes of practice and industry standards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Leaks are located and rectified employing appropriate methods in accordance with relevant codes of practice and industry standards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Refrigeration system is evacuated to remove moisture and other contaminates in accordance with relevant codes of pract</w:t>
            </w:r>
            <w:r w:rsidRPr="00195258">
              <w:t>ice and industry standards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Vacuum drop test is carried out to verify all moisture and other contaminants have been removed from the system in accordance with relevant codes of practice and industry standards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Power and control circuit wiring i</w:t>
            </w:r>
            <w:r w:rsidRPr="00195258">
              <w:t>s checked to ensure it conforms to circuit diagram specifications and system is electrically safe to energise in accordance with relevant codes of practice and industry standards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Commission low temperature cabinet or freezer room systems</w:t>
            </w: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Refrigeration system is charged with the appropriate type and quantity of refrigerant in accordance with relevant codes of practice, industry standards and manufacturer specifications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Operation of the refrigerant metering device is adjusted as neces</w:t>
            </w:r>
            <w:r w:rsidRPr="00195258">
              <w:t>sary to ensure low side superheat in accordance with industry standards, codes of practice and/or workplace documentation or supervisor</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 xml:space="preserve">Safety and cycling controls are adjusted to ensure the operational values are in safe and efficient operation in </w:t>
            </w:r>
            <w:r w:rsidRPr="00195258">
              <w:t>accordance with codes of practice and/or workplace documentation or supervisor</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Measurements are obtained and recorded to confirm that the refrigerant charge is optimal and the system is operating within specified parameters in accordance with releva</w:t>
            </w:r>
            <w:r w:rsidRPr="00195258">
              <w:t>nt codes of practice and industry standards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Locate and rectify faults and carry out maintenance on low temperature cabinet or freezer room systems</w:t>
            </w: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 xml:space="preserve">Fault diagnosis is carried out in a logical and effective manner </w:t>
            </w:r>
            <w:r w:rsidRPr="00195258">
              <w:t>in accordance with relevant codes of practice, industry standards and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Fault-finding and rectification processes are carried out effectively without damage to the system and components and in accordance with relevant codes of pra</w:t>
            </w:r>
            <w:r w:rsidRPr="00195258">
              <w:t>ctice, industry standards and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System is returned to an operational state in accordance with workplace procedures and manufacturer specifications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Components that require routine maintenance are identified and regularly mai</w:t>
            </w:r>
            <w:r w:rsidRPr="00195258">
              <w:t>ntained in accordance with relevant timeframes, industry standards and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rPr>
                <w:rStyle w:val="SpecialBold"/>
              </w:rPr>
              <w:t>Complete work and report activities</w:t>
            </w:r>
          </w:p>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WHS/OHS risk control measures continue to be applied in accordance with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Worksite and equipment are cleaned and made safe in accordance with workplace procedures</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Refrigerant usage is recorded in accordance with relevant industry regulations and codes of practice</w:t>
            </w:r>
          </w:p>
        </w:tc>
      </w:tr>
      <w:tr w:rsidTr="001952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952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Supervisor is notified of task completion in accorda</w:t>
            </w:r>
            <w:r w:rsidRPr="00195258">
              <w:t>nce with workplace procedures</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7" w:name="O_1079349"/>
      <w:bookmarkEnd w:id="7"/>
      <w:r w:rsidRPr="00195258">
        <w:t>Foundation Skills</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Foundation skills essential to performance are explicit in the performance criteria of this unit of competency.</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8" w:name="O_1079350"/>
      <w:bookmarkEnd w:id="8"/>
      <w:r w:rsidRPr="00195258">
        <w:t>Range of Conditions</w:t>
      </w:r>
    </w:p>
    <w:tbl>
      <w:tblPr>
        <w:tblW w:w="9497" w:type="dxa"/>
        <w:tblLayout w:type="fixed"/>
        <w:tblCellMar>
          <w:left w:w="62" w:type="dxa"/>
          <w:right w:w="62" w:type="dxa"/>
        </w:tblCellMar>
        <w:tblLook w:val="0000"/>
      </w:tblPr>
      <w:tblGrid>
        <w:gridCol w:w="4693"/>
        <w:gridCol w:w="4804"/>
      </w:tblGrid>
      <w:tr w:rsidTr="0019525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Range is restricted to essential operating conditions and any other variables essential to the work environment.</w:t>
            </w:r>
          </w:p>
          <w:p w:rsidR="00000000" w:rsidP="00195258">
            <w:pPr>
              <w:pStyle w:val="BodyText"/>
              <w:rPr>
                <w:lang w:val="en-NZ"/>
              </w:rPr>
            </w:pPr>
            <w:r w:rsidRPr="00195258">
              <w:t>Non-essential conditions may be found in the UEE Electrotechnology Training Package Companion Volume Implementation Guide.</w:t>
            </w:r>
          </w:p>
        </w:tc>
      </w:tr>
      <w:tr w:rsidTr="001952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Installing, commis</w:t>
            </w:r>
            <w:r w:rsidRPr="00195258">
              <w:t>sioning, servicing and maintaining low temperature cabinets and freezer rooms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low temperature refrigerated freezer room with a single evaporator</w:t>
            </w:r>
          </w:p>
          <w:p w:rsidR="00000000" w:rsidP="00195258">
            <w:pPr>
              <w:pStyle w:val="ListBullet"/>
              <w:rPr>
                <w:lang w:val="en-NZ"/>
              </w:rPr>
            </w:pPr>
            <w:r w:rsidRPr="00195258">
              <w:t>low temperature upright or under-bar refrigerated cabinet with a single evaporator</w:t>
            </w:r>
          </w:p>
        </w:tc>
      </w:tr>
      <w:tr w:rsidTr="001952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Condensing unit employed on low temperature refrigeration system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directly mounted single condensing unit</w:t>
            </w:r>
          </w:p>
          <w:p w:rsidR="00000000" w:rsidP="00195258">
            <w:pPr>
              <w:pStyle w:val="ListBullet"/>
              <w:rPr>
                <w:lang w:val="en-NZ"/>
              </w:rPr>
            </w:pPr>
            <w:r w:rsidRPr="00195258">
              <w:t>remotely mounted single condens</w:t>
            </w:r>
            <w:r w:rsidRPr="00195258">
              <w:t>ing unit</w:t>
            </w:r>
          </w:p>
        </w:tc>
      </w:tr>
      <w:tr w:rsidTr="001952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 xml:space="preserve">Refrigerant metering device employed on low temperature refrigeration systems must include one of the following: </w:t>
            </w:r>
          </w:p>
        </w:tc>
        <w:tc>
          <w:tcPr>
            <w:tcW w:w="4804"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electronic expansion valve</w:t>
            </w:r>
          </w:p>
          <w:p w:rsidR="00000000" w:rsidRPr="00195258" w:rsidP="00195258">
            <w:pPr>
              <w:pStyle w:val="ListBullet"/>
            </w:pPr>
            <w:r w:rsidRPr="00195258">
              <w:t>externally equalised thermostatic expansion valve</w:t>
            </w:r>
          </w:p>
          <w:p w:rsidR="00000000" w:rsidP="00195258">
            <w:pPr>
              <w:pStyle w:val="ListBullet"/>
              <w:rPr>
                <w:lang w:val="en-NZ"/>
              </w:rPr>
            </w:pPr>
            <w:r w:rsidRPr="00195258">
              <w:t>internally equalised thermostatic expansion valve</w:t>
            </w:r>
          </w:p>
        </w:tc>
      </w:tr>
      <w:tr w:rsidTr="001952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Ele</w:t>
            </w:r>
            <w:r w:rsidRPr="00195258">
              <w:t>ctrical supply to the installed low temperature refrigeration systems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single phase 240 V</w:t>
            </w:r>
          </w:p>
          <w:p w:rsidR="00000000" w:rsidP="00195258">
            <w:pPr>
              <w:pStyle w:val="ListBullet"/>
              <w:rPr>
                <w:lang w:val="en-NZ"/>
              </w:rPr>
            </w:pPr>
            <w:r w:rsidRPr="00195258">
              <w:t>three phase 415 V</w:t>
            </w:r>
          </w:p>
        </w:tc>
      </w:tr>
      <w:tr w:rsidTr="001952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Fault finding and rectification of low temperature refrigeration systems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component failure, including compressor not pumping</w:t>
            </w:r>
          </w:p>
          <w:p w:rsidR="00000000" w:rsidRPr="00195258" w:rsidP="00195258">
            <w:pPr>
              <w:pStyle w:val="ListBullet"/>
            </w:pPr>
            <w:r w:rsidRPr="00195258">
              <w:t>incorrect control setting</w:t>
            </w:r>
          </w:p>
          <w:p w:rsidR="00000000" w:rsidRPr="00195258" w:rsidP="00195258">
            <w:pPr>
              <w:pStyle w:val="ListBullet"/>
            </w:pPr>
            <w:r w:rsidRPr="00195258">
              <w:t>incorrect high side sub-cooling</w:t>
            </w:r>
          </w:p>
          <w:p w:rsidR="00000000" w:rsidRPr="00195258" w:rsidP="00195258">
            <w:pPr>
              <w:pStyle w:val="ListBullet"/>
            </w:pPr>
            <w:r w:rsidRPr="00195258">
              <w:t xml:space="preserve">incorrect </w:t>
            </w:r>
            <w:r w:rsidRPr="00195258">
              <w:t>low side superheat</w:t>
            </w:r>
          </w:p>
          <w:p w:rsidR="00000000" w:rsidRPr="00195258" w:rsidP="00195258">
            <w:pPr>
              <w:pStyle w:val="ListBullet"/>
            </w:pPr>
            <w:r w:rsidRPr="00195258">
              <w:t>incorrect refrigerant charge</w:t>
            </w:r>
          </w:p>
          <w:p w:rsidR="00000000" w:rsidRPr="00195258" w:rsidP="00195258">
            <w:pPr>
              <w:pStyle w:val="ListBullet"/>
            </w:pPr>
            <w:r w:rsidRPr="00195258">
              <w:t>non-condensables</w:t>
            </w:r>
          </w:p>
          <w:p w:rsidR="00000000" w:rsidP="00195258">
            <w:pPr>
              <w:pStyle w:val="ListBullet"/>
              <w:rPr>
                <w:lang w:val="en-NZ"/>
              </w:rPr>
            </w:pPr>
            <w:r w:rsidRPr="00195258">
              <w:t>restriction within refrigerant circuit, including filter drier and refrigerant metering device (RMD)</w:t>
            </w:r>
          </w:p>
        </w:tc>
      </w:tr>
      <w:tr w:rsidTr="001952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 xml:space="preserve">Fault finding and rectification of low temperature refrigeration systems must include at </w:t>
            </w:r>
            <w:r w:rsidRPr="00195258">
              <w:t>least two of the following electrical faults:</w:t>
            </w:r>
          </w:p>
        </w:tc>
        <w:tc>
          <w:tcPr>
            <w:tcW w:w="4804"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earthing short, including load circuit has connected with casing or frame</w:t>
            </w:r>
          </w:p>
          <w:p w:rsidR="00000000" w:rsidRPr="00195258" w:rsidP="00195258">
            <w:pPr>
              <w:pStyle w:val="ListBullet"/>
            </w:pPr>
            <w:r w:rsidRPr="00195258">
              <w:t>incorrect circuit wiring</w:t>
            </w:r>
          </w:p>
          <w:p w:rsidR="00000000" w:rsidRPr="00195258" w:rsidP="00195258">
            <w:pPr>
              <w:pStyle w:val="ListBullet"/>
            </w:pPr>
            <w:r w:rsidRPr="00195258">
              <w:t>open circuit, including load, conductor or control</w:t>
            </w:r>
          </w:p>
          <w:p w:rsidR="00000000" w:rsidRPr="00195258" w:rsidP="00195258">
            <w:pPr>
              <w:pStyle w:val="ListBullet"/>
            </w:pPr>
            <w:r w:rsidRPr="00195258">
              <w:t>shunted short, including load is internally shorted causing lower resistance</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9" w:name="O_1079351"/>
      <w:bookmarkEnd w:id="9"/>
      <w:r w:rsidRPr="00195258">
        <w:t>Unit Mapping Information</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No equivalent unit.</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10" w:name="O_1079358"/>
      <w:bookmarkEnd w:id="10"/>
      <w:r w:rsidRPr="00195258">
        <w:t>Links</w:t>
      </w:r>
    </w:p>
    <w:p w:rsidR="00000000" w:rsidRPr="00195258" w:rsidP="00FF2529">
      <w:pPr>
        <w:pStyle w:val="BodyText"/>
      </w:pPr>
      <w:r w:rsidRPr="001952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6D85">
        <w:rPr>
          <w:rStyle w:val="Hyperlink"/>
        </w:rPr>
        <w:t>https://vetnet.gov.au/Pages/TrainingDocs.aspx?q=b8a8f136-5421-4ce1-92e0-2b50341431b6</w:t>
      </w:r>
      <w:r>
        <w:fldChar w:fldCharType="end"/>
      </w:r>
    </w:p>
    <w:p w:rsidR="00000000" w:rsidRPr="00195258" w:rsidP="00FF2529">
      <w:pPr>
        <w:pStyle w:val="BodyText"/>
        <w:sectPr w:rsidSect="00195258">
          <w:headerReference w:type="default" r:id="rId10"/>
          <w:footerReference w:type="default" r:id="rId11"/>
          <w:pgSz w:w="11908" w:h="16833"/>
          <w:pgMar w:top="1702" w:right="1418" w:bottom="1702" w:left="1418" w:header="992" w:footer="992" w:gutter="0"/>
          <w:cols w:space="720"/>
          <w:noEndnote/>
          <w:docGrid w:linePitch="299"/>
        </w:sectPr>
      </w:pPr>
    </w:p>
    <w:p w:rsidR="00000000" w:rsidRPr="00195258" w:rsidP="00195258">
      <w:pPr>
        <w:pStyle w:val="SuperHeading"/>
      </w:pPr>
      <w:r w:rsidRPr="00195258">
        <w:t xml:space="preserve">Assessment </w:t>
      </w:r>
      <w:r w:rsidRPr="00195258">
        <w:t>Requirements for UEERA0052 Install, commission, service and maintain low temperature systems</w:t>
      </w:r>
    </w:p>
    <w:p w:rsidR="00000000" w:rsidRPr="00195258" w:rsidP="00195258">
      <w:pPr>
        <w:pStyle w:val="Heading1"/>
      </w:pPr>
      <w:bookmarkStart w:id="11" w:name="O_1079353"/>
      <w:bookmarkEnd w:id="11"/>
      <w:r w:rsidRPr="00195258">
        <w:t>Modification History</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Release 1. This is the first release of this unit of competency in the UEE Electrotechnology Training Package.</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12" w:name="O_1079354"/>
      <w:bookmarkEnd w:id="12"/>
      <w:r w:rsidRPr="00195258">
        <w:t>Performance Evidence</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Evidence required to demonstrate competence in this unit must be relevant to and satisfy all of the requirements of the elements, performance criteria and range of conditions on at least two separate occasions and include:</w:t>
            </w:r>
          </w:p>
        </w:tc>
      </w:tr>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ap</w:t>
            </w:r>
            <w:r w:rsidRPr="00195258">
              <w:t xml:space="preserve">plying relevant work health and safety (WHS)/occupational health and safety (OHS) requirements, including using risk control measures </w:t>
            </w:r>
          </w:p>
          <w:p w:rsidR="00000000" w:rsidRPr="00195258" w:rsidP="00195258">
            <w:pPr>
              <w:pStyle w:val="ListBullet"/>
            </w:pPr>
            <w:r w:rsidRPr="00195258">
              <w:t xml:space="preserve">applying relevant requirements, legislation, standards, codes of practice and industry procedures    </w:t>
            </w:r>
          </w:p>
          <w:p w:rsidR="00000000" w:rsidRPr="00195258" w:rsidP="00195258">
            <w:pPr>
              <w:pStyle w:val="ListBullet"/>
            </w:pPr>
            <w:r w:rsidRPr="00195258">
              <w:t xml:space="preserve">commissioning a low temperature system  </w:t>
            </w:r>
          </w:p>
          <w:p w:rsidR="00000000" w:rsidRPr="00195258" w:rsidP="00195258">
            <w:pPr>
              <w:pStyle w:val="ListBullet"/>
            </w:pPr>
            <w:r w:rsidRPr="00195258">
              <w:t xml:space="preserve">installing a low temperature system  </w:t>
            </w:r>
          </w:p>
          <w:p w:rsidR="00000000" w:rsidRPr="00195258" w:rsidP="00195258">
            <w:pPr>
              <w:pStyle w:val="ListBullet"/>
            </w:pPr>
            <w:r w:rsidRPr="00195258">
              <w:t>locating and rectifying mechanical faults and electrical faults on a low temperature cabinet or freezer room system</w:t>
            </w:r>
          </w:p>
          <w:p w:rsidR="00000000" w:rsidRPr="00195258" w:rsidP="00195258">
            <w:pPr>
              <w:pStyle w:val="ListBullet"/>
            </w:pPr>
            <w:r w:rsidRPr="00195258">
              <w:t>maintaining a low temperature cabinet or freezer room system</w:t>
            </w:r>
          </w:p>
          <w:p w:rsidR="00000000" w:rsidRPr="00195258" w:rsidP="00195258">
            <w:pPr>
              <w:pStyle w:val="ListBullet"/>
            </w:pPr>
            <w:r w:rsidRPr="00195258">
              <w:t>recording values and reporting completion of work.</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13" w:name="O_1079355"/>
      <w:bookmarkEnd w:id="13"/>
      <w:r w:rsidRPr="00195258">
        <w:t>Knowledge Evidence</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5258">
            <w:pPr>
              <w:pStyle w:val="BodyText"/>
              <w:rPr>
                <w:lang w:val="en-NZ"/>
              </w:rPr>
            </w:pPr>
            <w:r w:rsidRPr="00195258">
              <w:t>Evidence required to demonstrate competence in this unit must be relevant to and satisfy all of the requirements of the elements, performance criteria and range of c</w:t>
            </w:r>
            <w:r w:rsidRPr="00195258">
              <w:t>onditions and include knowledge of:</w:t>
            </w:r>
          </w:p>
        </w:tc>
      </w:tr>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ListBullet"/>
            </w:pPr>
            <w:r w:rsidRPr="00195258">
              <w:t xml:space="preserve">freezer room protection components encompassing purpose of implosion ports and floor, door and drain heaters </w:t>
            </w:r>
          </w:p>
          <w:p w:rsidR="00000000" w:rsidRPr="00195258" w:rsidP="00195258">
            <w:pPr>
              <w:pStyle w:val="ListBullet"/>
            </w:pPr>
            <w:r w:rsidRPr="00195258">
              <w:t>common items identified on a preventative maintenance schedule for a low temperature cabinet and freezer room</w:t>
            </w:r>
          </w:p>
          <w:p w:rsidR="00000000" w:rsidRPr="00195258" w:rsidP="00195258">
            <w:pPr>
              <w:pStyle w:val="ListBullet"/>
            </w:pPr>
            <w:r w:rsidRPr="00195258">
              <w:t>commissioning typical general-purpose low temperature refrigeration systems requirements and procedures, including:</w:t>
            </w:r>
          </w:p>
          <w:p w:rsidR="00000000" w:rsidRPr="00195258" w:rsidP="00195258">
            <w:pPr>
              <w:pStyle w:val="ListBullet2"/>
            </w:pPr>
            <w:r w:rsidRPr="00195258">
              <w:t>techniques to determine opera</w:t>
            </w:r>
            <w:r w:rsidRPr="00195258">
              <w:t xml:space="preserve">ting values of a low temperature system </w:t>
            </w:r>
          </w:p>
          <w:p w:rsidR="00000000" w:rsidRPr="00195258" w:rsidP="00195258">
            <w:pPr>
              <w:pStyle w:val="ListBullet2"/>
            </w:pPr>
            <w:r w:rsidRPr="00195258">
              <w:t xml:space="preserve">techniques to determine operating values of a cycling and safety control settings for a low temperature system </w:t>
            </w:r>
          </w:p>
          <w:p w:rsidR="00000000" w:rsidRPr="00195258" w:rsidP="00195258">
            <w:pPr>
              <w:pStyle w:val="ListBullet2"/>
            </w:pPr>
            <w:r w:rsidRPr="00195258">
              <w:t>typical initiation and termination settings for electric element and hot gas defrost methods</w:t>
            </w:r>
          </w:p>
          <w:p w:rsidR="00000000" w:rsidRPr="00195258" w:rsidP="00195258">
            <w:pPr>
              <w:pStyle w:val="ListBullet"/>
            </w:pPr>
            <w:r w:rsidRPr="00195258">
              <w:t>definitio</w:t>
            </w:r>
            <w:r w:rsidRPr="00195258">
              <w:t>n and purpose of hazard analysis and critical control points (HACCP)</w:t>
            </w:r>
          </w:p>
          <w:p w:rsidR="00000000" w:rsidRPr="00195258" w:rsidP="00195258">
            <w:pPr>
              <w:pStyle w:val="ListBullet"/>
            </w:pPr>
            <w:r w:rsidRPr="00195258">
              <w:t>defrost methods, including electric element and hot gas defrost employing a time initiated and pressure or temperature terminated control</w:t>
            </w:r>
          </w:p>
          <w:p w:rsidR="00000000" w:rsidRPr="00195258" w:rsidP="00195258">
            <w:pPr>
              <w:pStyle w:val="ListBullet"/>
            </w:pPr>
            <w:r w:rsidRPr="00195258">
              <w:t>fault finding and rectification of low temperatur</w:t>
            </w:r>
            <w:r w:rsidRPr="00195258">
              <w:t>e systems requirements and procedures, including:</w:t>
            </w:r>
          </w:p>
          <w:p w:rsidR="00000000" w:rsidRPr="00195258" w:rsidP="00195258">
            <w:pPr>
              <w:pStyle w:val="ListBullet2"/>
            </w:pPr>
            <w:r w:rsidRPr="00195258">
              <w:t>symptoms and rectification of typical abnormal system conditions:</w:t>
            </w:r>
          </w:p>
          <w:p w:rsidR="00000000" w:rsidRPr="00195258" w:rsidP="00195258">
            <w:pPr>
              <w:pStyle w:val="ListBullet3"/>
            </w:pPr>
            <w:r w:rsidRPr="00195258">
              <w:t>defrost initiation or termination failure</w:t>
            </w:r>
          </w:p>
          <w:p w:rsidR="00000000" w:rsidRPr="00195258" w:rsidP="00195258">
            <w:pPr>
              <w:pStyle w:val="ListBullet3"/>
            </w:pPr>
            <w:r w:rsidRPr="00195258">
              <w:t>earthing short, including load circuit has connected with casing and/or frame</w:t>
            </w:r>
          </w:p>
          <w:p w:rsidR="00000000" w:rsidRPr="00195258" w:rsidP="00195258">
            <w:pPr>
              <w:pStyle w:val="ListBullet3"/>
            </w:pPr>
            <w:r w:rsidRPr="00195258">
              <w:t>high side sub-cooling too low/too high</w:t>
            </w:r>
          </w:p>
          <w:p w:rsidR="00000000" w:rsidRPr="00195258" w:rsidP="00195258">
            <w:pPr>
              <w:pStyle w:val="ListBullet3"/>
            </w:pPr>
            <w:r w:rsidRPr="00195258">
              <w:t>inefficient compressor</w:t>
            </w:r>
          </w:p>
          <w:p w:rsidR="00000000" w:rsidRPr="00195258" w:rsidP="00195258">
            <w:pPr>
              <w:pStyle w:val="ListBullet3"/>
            </w:pPr>
            <w:r w:rsidRPr="00195258">
              <w:t>low side superheat too low/too high</w:t>
            </w:r>
          </w:p>
          <w:p w:rsidR="00000000" w:rsidRPr="00195258" w:rsidP="00195258">
            <w:pPr>
              <w:pStyle w:val="ListBullet3"/>
            </w:pPr>
            <w:r w:rsidRPr="00195258">
              <w:t>non-condensables</w:t>
            </w:r>
          </w:p>
          <w:p w:rsidR="00000000" w:rsidRPr="00195258" w:rsidP="00195258">
            <w:pPr>
              <w:pStyle w:val="ListBullet3"/>
            </w:pPr>
            <w:r w:rsidRPr="00195258">
              <w:t>open circuit</w:t>
            </w:r>
          </w:p>
          <w:p w:rsidR="00000000" w:rsidRPr="00195258" w:rsidP="00195258">
            <w:pPr>
              <w:pStyle w:val="ListBullet3"/>
            </w:pPr>
            <w:r w:rsidRPr="00195258">
              <w:t>refrigerant overcharge and undercharge</w:t>
            </w:r>
          </w:p>
          <w:p w:rsidR="00000000" w:rsidRPr="00195258" w:rsidP="00195258">
            <w:pPr>
              <w:pStyle w:val="ListBullet3"/>
            </w:pPr>
            <w:r w:rsidRPr="00195258">
              <w:t>restricted air flow through condenser</w:t>
            </w:r>
          </w:p>
          <w:p w:rsidR="00000000" w:rsidRPr="00195258" w:rsidP="00195258">
            <w:pPr>
              <w:pStyle w:val="ListBullet3"/>
            </w:pPr>
            <w:r w:rsidRPr="00195258">
              <w:t>restricted air flow through evaporator</w:t>
            </w:r>
          </w:p>
          <w:p w:rsidR="00000000" w:rsidRPr="00195258" w:rsidP="00195258">
            <w:pPr>
              <w:pStyle w:val="ListBullet3"/>
            </w:pPr>
            <w:r w:rsidRPr="00195258">
              <w:t>restricted f</w:t>
            </w:r>
            <w:r w:rsidRPr="00195258">
              <w:t>ilter drier/thermostatic expansion valve (TEV) strainer</w:t>
            </w:r>
          </w:p>
          <w:p w:rsidR="00000000" w:rsidRPr="00195258" w:rsidP="00195258">
            <w:pPr>
              <w:pStyle w:val="ListBullet3"/>
            </w:pPr>
            <w:r w:rsidRPr="00195258">
              <w:t>shunted short, including load is internally shorted causing lower resistance</w:t>
            </w:r>
          </w:p>
          <w:p w:rsidR="00000000" w:rsidRPr="00195258" w:rsidP="00195258">
            <w:pPr>
              <w:pStyle w:val="ListBullet2"/>
            </w:pPr>
            <w:r w:rsidRPr="00195258">
              <w:t>typical controller fault codes and use of manufacturers’ data</w:t>
            </w:r>
          </w:p>
          <w:p w:rsidR="00000000" w:rsidRPr="00195258" w:rsidP="00195258">
            <w:pPr>
              <w:pStyle w:val="ListBullet"/>
            </w:pPr>
            <w:r w:rsidRPr="00195258">
              <w:t>low temperature display cabinet types, construction and app</w:t>
            </w:r>
            <w:r w:rsidRPr="00195258">
              <w:t>lications, including solid door cabinets, glass door displays and under-bars</w:t>
            </w:r>
          </w:p>
          <w:p w:rsidR="00000000" w:rsidRPr="00195258" w:rsidP="00195258">
            <w:pPr>
              <w:pStyle w:val="ListBullet"/>
            </w:pPr>
            <w:r w:rsidRPr="00195258">
              <w:t>low temperature freezer rooms, including construction and ancillary fittings</w:t>
            </w:r>
          </w:p>
          <w:p w:rsidR="00000000" w:rsidRPr="00195258" w:rsidP="00195258">
            <w:pPr>
              <w:pStyle w:val="ListBullet"/>
            </w:pPr>
            <w:r w:rsidRPr="00195258">
              <w:t xml:space="preserve">low temperature merchandiser types, construction and applications, including island and reach-in </w:t>
            </w:r>
          </w:p>
          <w:p w:rsidR="00000000" w:rsidRPr="00195258" w:rsidP="00195258">
            <w:pPr>
              <w:pStyle w:val="ListBullet"/>
            </w:pPr>
            <w:r w:rsidRPr="00195258">
              <w:t>reading and interpreting single phase wiring and pipe work schematics for a typical low temperature cabinet or freezer room employing electric element or hot gas defrost</w:t>
            </w:r>
          </w:p>
          <w:p w:rsidR="00000000" w:rsidRPr="00195258" w:rsidP="00195258">
            <w:pPr>
              <w:pStyle w:val="ListBullet"/>
            </w:pPr>
            <w:r w:rsidRPr="00195258">
              <w:t>reading and interpreting three phase wiring schematics for a typical low temperature f</w:t>
            </w:r>
            <w:r w:rsidRPr="00195258">
              <w:t>reezer room employing electric element or hot gas defrost</w:t>
            </w:r>
          </w:p>
          <w:p w:rsidR="00000000" w:rsidRPr="00195258" w:rsidP="00195258">
            <w:pPr>
              <w:pStyle w:val="ListBullet"/>
            </w:pPr>
            <w:r w:rsidRPr="00195258">
              <w:t>requirements for condensate removal/drainage</w:t>
            </w:r>
          </w:p>
          <w:p w:rsidR="00000000" w:rsidRPr="00195258" w:rsidP="00195258">
            <w:pPr>
              <w:pStyle w:val="ListBullet"/>
            </w:pPr>
            <w:r w:rsidRPr="00195258">
              <w:t>typical range of products stored in low temperature cabinets/freezer rooms and required storage conditions, including frozen food and ice cream products</w:t>
            </w:r>
          </w:p>
          <w:p w:rsidR="00000000" w:rsidRPr="00195258" w:rsidP="00195258">
            <w:pPr>
              <w:pStyle w:val="ListBullet"/>
            </w:pPr>
            <w:r w:rsidRPr="00195258">
              <w:t>refrigeration equipment installation requirements and procedures, including:</w:t>
            </w:r>
          </w:p>
          <w:p w:rsidR="00000000" w:rsidRPr="00195258" w:rsidP="00195258">
            <w:pPr>
              <w:pStyle w:val="ListBullet2"/>
            </w:pPr>
            <w:r w:rsidRPr="00195258">
              <w:t>maintenance of fire rating integrity</w:t>
            </w:r>
          </w:p>
          <w:p w:rsidR="00000000" w:rsidRPr="00195258" w:rsidP="00195258">
            <w:pPr>
              <w:pStyle w:val="ListBullet2"/>
            </w:pPr>
            <w:r w:rsidRPr="00195258">
              <w:t>relevant legislation, industry standards, codes of practice and regulations</w:t>
            </w:r>
          </w:p>
          <w:p w:rsidR="00000000" w:rsidRPr="00195258" w:rsidP="00195258">
            <w:pPr>
              <w:pStyle w:val="ListBullet2"/>
            </w:pPr>
            <w:r w:rsidRPr="00195258">
              <w:t>self-contained and remote installations.</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14" w:name="O_1079356"/>
      <w:bookmarkEnd w:id="14"/>
      <w:r w:rsidRPr="00195258">
        <w:t>Assessment Conditions</w:t>
      </w:r>
    </w:p>
    <w:tbl>
      <w:tblPr>
        <w:tblW w:w="9497" w:type="dxa"/>
        <w:tblLayout w:type="fixed"/>
        <w:tblCellMar>
          <w:left w:w="62" w:type="dxa"/>
          <w:right w:w="62" w:type="dxa"/>
        </w:tblCellMar>
        <w:tblLook w:val="0000"/>
      </w:tblPr>
      <w:tblGrid>
        <w:gridCol w:w="9497"/>
      </w:tblGrid>
      <w:tr w:rsidTr="001952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258" w:rsidP="00195258">
            <w:pPr>
              <w:pStyle w:val="BodyText"/>
            </w:pPr>
            <w:r w:rsidRPr="00195258">
              <w:t xml:space="preserve">Assessors must hold credentials specified within the Standards for Registered Training Organisations current at the time of assessment. </w:t>
            </w:r>
          </w:p>
          <w:p w:rsidR="00000000" w:rsidRPr="00195258" w:rsidP="00195258">
            <w:pPr>
              <w:pStyle w:val="BodyText"/>
            </w:pPr>
            <w:r w:rsidRPr="00195258">
              <w:t>Assessment must satisfy the Principles of Assessment and Rules of Evidence and all regulatory req</w:t>
            </w:r>
            <w:r w:rsidRPr="00195258">
              <w:t>uirements included within the Standards for Registered Training Organisations current at the time of assessment.</w:t>
            </w:r>
          </w:p>
          <w:p w:rsidR="00000000" w:rsidRPr="00195258" w:rsidP="00195258">
            <w:pPr>
              <w:pStyle w:val="BodyText"/>
            </w:pPr>
            <w:r w:rsidRPr="00195258">
              <w:t>Assessment must occur in workplace operational situations where it is appropriate to do so; where this is not appropriate, assessment must occu</w:t>
            </w:r>
            <w:r w:rsidRPr="00195258">
              <w:t xml:space="preserve">r in simulated workplace operational situations that replicate workplace conditions. </w:t>
            </w:r>
          </w:p>
          <w:p w:rsidR="00000000" w:rsidRPr="00195258" w:rsidP="00195258">
            <w:pPr>
              <w:pStyle w:val="BodyText"/>
            </w:pPr>
            <w:r w:rsidRPr="00195258">
              <w:t>Assessment processes and techniques must be appropriate to the language, literacy and numeracy requirements of the work being performed and the needs of the candidate.</w:t>
            </w:r>
          </w:p>
          <w:p w:rsidR="00000000" w:rsidRPr="00195258" w:rsidP="00195258">
            <w:pPr>
              <w:pStyle w:val="BodyText"/>
            </w:pPr>
            <w:r w:rsidRPr="00195258">
              <w:t>Re</w:t>
            </w:r>
            <w:r w:rsidRPr="00195258">
              <w:t>sources for assessment must include access to:</w:t>
            </w:r>
          </w:p>
          <w:p w:rsidR="00000000" w:rsidRPr="00195258" w:rsidP="00195258">
            <w:pPr>
              <w:pStyle w:val="ListBullet"/>
            </w:pPr>
            <w:r w:rsidRPr="00195258">
              <w:t>a range of relevant exercises, case studies and/or other simulations</w:t>
            </w:r>
          </w:p>
          <w:p w:rsidR="00000000" w:rsidRPr="00195258" w:rsidP="00195258">
            <w:pPr>
              <w:pStyle w:val="ListBullet"/>
            </w:pPr>
            <w:r w:rsidRPr="00195258">
              <w:t xml:space="preserve">relevant and appropriate materials, tools, equipment and personal protective equipment (PPE) currently used in industry </w:t>
            </w:r>
          </w:p>
          <w:p w:rsidR="00000000" w:rsidRPr="00195258" w:rsidP="00195258">
            <w:pPr>
              <w:pStyle w:val="ListBullet"/>
            </w:pPr>
            <w:r w:rsidRPr="00195258">
              <w:t>applicable documen</w:t>
            </w:r>
            <w:r w:rsidRPr="00195258">
              <w:t>tation, including workplace procedures, industry standards, equipment specifications, regulations, codes of practice and operation manuals.</w:t>
            </w:r>
          </w:p>
        </w:tc>
      </w:tr>
    </w:tbl>
    <w:p w:rsidR="00000000" w:rsidRPr="00195258" w:rsidP="00195258">
      <w:pPr>
        <w:pStyle w:val="NoPaddingFontSize1"/>
      </w:pPr>
    </w:p>
    <w:p w:rsidR="00000000" w:rsidRPr="00195258" w:rsidP="00195258">
      <w:pPr>
        <w:pStyle w:val="AllowPageBreak"/>
      </w:pPr>
    </w:p>
    <w:p w:rsidR="00000000" w:rsidRPr="00195258" w:rsidP="00195258">
      <w:pPr>
        <w:pStyle w:val="Heading1"/>
      </w:pPr>
      <w:bookmarkStart w:id="15" w:name="O_1079359"/>
      <w:bookmarkEnd w:id="15"/>
      <w:r w:rsidRPr="00195258">
        <w:t>Links</w:t>
      </w:r>
    </w:p>
    <w:p w:rsidR="00000000" w:rsidRPr="00195258" w:rsidP="00FF2529">
      <w:pPr>
        <w:pStyle w:val="BodyText"/>
      </w:pPr>
      <w:r w:rsidRPr="001952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6D85">
        <w:rPr>
          <w:rStyle w:val="Hyperlink"/>
        </w:rPr>
        <w:t>https://vetnet.gov.au/Pages/TrainingDocs.aspx?q=b8a8f136-5421-4ce1-92e0-2b50341431b6</w:t>
      </w:r>
      <w:r>
        <w:fldChar w:fldCharType="end"/>
      </w:r>
    </w:p>
    <w:p w:rsidR="00000000" w:rsidRPr="00195258" w:rsidP="00195258"/>
    <w:sectPr w:rsidSect="001952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58" w:rsidRPr="00FF2529" w:rsidP="00FF2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29" w:rsidP="00195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F2529" w:rsidP="001952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2529" w:rsidP="001952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58" w:rsidP="00195258">
    <w:pPr>
      <w:pStyle w:val="Footer"/>
      <w:framePr w:wrap="around"/>
    </w:pPr>
    <w:r>
      <w:fldChar w:fldCharType="begin"/>
    </w:r>
    <w:r>
      <w:instrText xml:space="preserve"> DOCPROPERTY  Subject  \* MERGEFORMAT </w:instrText>
    </w:r>
    <w:r>
      <w:fldChar w:fldCharType="separate"/>
    </w:r>
    <w:r w:rsidR="00FF2529">
      <w:t>Approved</w:t>
    </w:r>
    <w:r w:rsidR="00FF2529">
      <w:fldChar w:fldCharType="end"/>
    </w:r>
    <w:r>
      <w:tab/>
      <w:t xml:space="preserve">Page </w:t>
    </w:r>
    <w:r>
      <w:fldChar w:fldCharType="begin"/>
    </w:r>
    <w:r>
      <w:instrText xml:space="preserve"> PAGE  \* Arabic  \* MERGEFORMAT </w:instrText>
    </w:r>
    <w:r>
      <w:fldChar w:fldCharType="separate"/>
    </w:r>
    <w:r w:rsidR="00FF25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529">
      <w:rPr>
        <w:noProof/>
      </w:rPr>
      <w:t>6</w:t>
    </w:r>
    <w:r>
      <w:rPr>
        <w:noProof/>
      </w:rPr>
      <w:fldChar w:fldCharType="end"/>
    </w:r>
  </w:p>
  <w:p w:rsidR="00195258" w:rsidP="00195258">
    <w:pPr>
      <w:pStyle w:val="Footer"/>
      <w:framePr w:wrap="around"/>
    </w:pPr>
    <w:r>
      <w:t xml:space="preserve">© Commonwealth of Australia, </w:t>
    </w:r>
    <w:r>
      <w:fldChar w:fldCharType="begin"/>
    </w:r>
    <w:r>
      <w:instrText xml:space="preserve"> DATE  \@ "yyyy"  \* MERGEFORMAT </w:instrText>
    </w:r>
    <w:r>
      <w:fldChar w:fldCharType="separate"/>
    </w:r>
    <w:r w:rsidR="00FF2529">
      <w:rPr>
        <w:noProof/>
      </w:rPr>
      <w:t>2025</w:t>
    </w:r>
    <w:r>
      <w:fldChar w:fldCharType="end"/>
    </w:r>
    <w:r>
      <w:tab/>
    </w:r>
    <w:r>
      <w:fldChar w:fldCharType="begin"/>
    </w:r>
    <w:r>
      <w:instrText xml:space="preserve"> DOCPROPERTY  Author  \* MERGEFORMAT </w:instrText>
    </w:r>
    <w:r>
      <w:fldChar w:fldCharType="separate"/>
    </w:r>
    <w:r w:rsidR="00FF2529">
      <w:t>Powering Skills Organisation</w:t>
    </w:r>
    <w:r w:rsidR="00FF2529">
      <w:fldChar w:fldCharType="end"/>
    </w:r>
  </w:p>
  <w:p w:rsidR="00195258" w:rsidP="00195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258" w:rsidRPr="00FF2529" w:rsidP="00FF2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29" w:rsidRPr="002D2AF8" w:rsidP="00195258">
    <w:pPr>
      <w:pStyle w:val="Header"/>
      <w:framePr w:wrap="around"/>
    </w:pPr>
    <w:r>
      <w:fldChar w:fldCharType="begin"/>
    </w:r>
    <w:r>
      <w:instrText xml:space="preserve"> TITLE   \* MERGEFORMAT </w:instrText>
    </w:r>
    <w:r>
      <w:fldChar w:fldCharType="separate"/>
    </w:r>
    <w:r>
      <w:t>UEERA0052 Install, commission, service and maintain low temperature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529" w:rsidP="001952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58" w:rsidRPr="002D2AF8" w:rsidP="00195258">
    <w:pPr>
      <w:pStyle w:val="Header"/>
      <w:framePr w:wrap="around"/>
    </w:pPr>
    <w:r>
      <w:fldChar w:fldCharType="begin"/>
    </w:r>
    <w:r>
      <w:instrText xml:space="preserve"> TITLE   \* MERGEFORMAT </w:instrText>
    </w:r>
    <w:r>
      <w:fldChar w:fldCharType="separate"/>
    </w:r>
    <w:r w:rsidR="00FF2529">
      <w:t>UEERA0052 Install, commission, service and maintain low temperature systems</w:t>
    </w:r>
    <w:r w:rsidR="00FF2529">
      <w:fldChar w:fldCharType="end"/>
    </w:r>
    <w:r>
      <w:tab/>
      <w:t xml:space="preserve">Date this document was generated: </w:t>
    </w:r>
    <w:r>
      <w:fldChar w:fldCharType="begin"/>
    </w:r>
    <w:r>
      <w:instrText xml:space="preserve"> CREATEDATE  \@ "d MMMM yyyy"  \* MERGEFORMAT </w:instrText>
    </w:r>
    <w:r>
      <w:fldChar w:fldCharType="separate"/>
    </w:r>
    <w:r w:rsidR="00FF2529">
      <w:rPr>
        <w:noProof/>
      </w:rPr>
      <w:t>2 March 2025</w:t>
    </w:r>
    <w:r>
      <w:fldChar w:fldCharType="end"/>
    </w:r>
  </w:p>
  <w:p w:rsidR="00195258" w:rsidP="00195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6E4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00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E0C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258"/>
    <w:pPr>
      <w:spacing w:before="360" w:after="60"/>
      <w:outlineLvl w:val="0"/>
    </w:pPr>
    <w:rPr>
      <w:sz w:val="32"/>
    </w:rPr>
  </w:style>
  <w:style w:type="paragraph" w:styleId="Heading2">
    <w:name w:val="heading 2"/>
    <w:basedOn w:val="HeadingBase"/>
    <w:next w:val="BodyText"/>
    <w:link w:val="Heading2Char"/>
    <w:qFormat/>
    <w:rsid w:val="00195258"/>
    <w:pPr>
      <w:keepLines/>
      <w:spacing w:before="240" w:after="120"/>
      <w:outlineLvl w:val="1"/>
    </w:pPr>
    <w:rPr>
      <w:sz w:val="28"/>
      <w:szCs w:val="40"/>
    </w:rPr>
  </w:style>
  <w:style w:type="paragraph" w:styleId="Heading3">
    <w:name w:val="heading 3"/>
    <w:basedOn w:val="HeadingBase"/>
    <w:next w:val="BodyText"/>
    <w:link w:val="Heading3Char"/>
    <w:qFormat/>
    <w:rsid w:val="00195258"/>
    <w:pPr>
      <w:spacing w:before="180" w:after="120"/>
      <w:outlineLvl w:val="2"/>
    </w:pPr>
    <w:rPr>
      <w:spacing w:val="-10"/>
      <w:kern w:val="32"/>
    </w:rPr>
  </w:style>
  <w:style w:type="paragraph" w:styleId="Heading4">
    <w:name w:val="heading 4"/>
    <w:basedOn w:val="HeadingBase"/>
    <w:next w:val="BodyText"/>
    <w:link w:val="Heading4Char"/>
    <w:qFormat/>
    <w:rsid w:val="00195258"/>
    <w:pPr>
      <w:spacing w:before="160" w:after="120"/>
      <w:outlineLvl w:val="3"/>
    </w:pPr>
    <w:rPr>
      <w:sz w:val="22"/>
    </w:rPr>
  </w:style>
  <w:style w:type="paragraph" w:styleId="Heading5">
    <w:name w:val="heading 5"/>
    <w:basedOn w:val="HeadingBase"/>
    <w:next w:val="Normal"/>
    <w:link w:val="Heading5Char"/>
    <w:qFormat/>
    <w:rsid w:val="00195258"/>
    <w:pPr>
      <w:spacing w:before="80"/>
      <w:outlineLvl w:val="4"/>
    </w:pPr>
    <w:rPr>
      <w:color w:val="918585"/>
      <w:sz w:val="20"/>
    </w:rPr>
  </w:style>
  <w:style w:type="paragraph" w:styleId="Heading6">
    <w:name w:val="heading 6"/>
    <w:basedOn w:val="HeadingBase"/>
    <w:next w:val="Normal"/>
    <w:link w:val="Heading6Char"/>
    <w:qFormat/>
    <w:rsid w:val="00195258"/>
    <w:pPr>
      <w:spacing w:before="60"/>
      <w:outlineLvl w:val="5"/>
    </w:pPr>
    <w:rPr>
      <w:color w:val="918585"/>
      <w:sz w:val="20"/>
    </w:rPr>
  </w:style>
  <w:style w:type="paragraph" w:styleId="Heading7">
    <w:name w:val="heading 7"/>
    <w:basedOn w:val="Normal"/>
    <w:next w:val="Normal"/>
    <w:link w:val="Heading7Char"/>
    <w:qFormat/>
    <w:rsid w:val="00195258"/>
    <w:pPr>
      <w:ind w:left="720"/>
      <w:outlineLvl w:val="6"/>
    </w:pPr>
    <w:rPr>
      <w:i/>
    </w:rPr>
  </w:style>
  <w:style w:type="paragraph" w:styleId="Heading8">
    <w:name w:val="heading 8"/>
    <w:basedOn w:val="Normal"/>
    <w:next w:val="Normal"/>
    <w:link w:val="Heading8Char"/>
    <w:qFormat/>
    <w:rsid w:val="00195258"/>
    <w:pPr>
      <w:ind w:left="720"/>
      <w:outlineLvl w:val="7"/>
    </w:pPr>
    <w:rPr>
      <w:i/>
    </w:rPr>
  </w:style>
  <w:style w:type="paragraph" w:styleId="Heading9">
    <w:name w:val="heading 9"/>
    <w:basedOn w:val="Normal"/>
    <w:next w:val="Normal"/>
    <w:link w:val="Heading9Char"/>
    <w:qFormat/>
    <w:rsid w:val="00195258"/>
    <w:pPr>
      <w:ind w:left="720"/>
      <w:outlineLvl w:val="8"/>
    </w:pPr>
    <w:rPr>
      <w:i/>
    </w:rPr>
  </w:style>
  <w:style w:type="character" w:default="1" w:styleId="DefaultParagraphFont">
    <w:name w:val="Default Paragraph Font"/>
    <w:uiPriority w:val="1"/>
    <w:unhideWhenUsed/>
    <w:rsid w:val="00195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258"/>
  </w:style>
  <w:style w:type="character" w:customStyle="1" w:styleId="Heading1Char">
    <w:name w:val="Heading 1 Char"/>
    <w:basedOn w:val="DefaultParagraphFont"/>
    <w:link w:val="Heading1"/>
    <w:rsid w:val="00195258"/>
    <w:rPr>
      <w:rFonts w:ascii="Times New Roman" w:eastAsia="Times New Roman" w:hAnsi="Times New Roman" w:cs="Times New Roman"/>
      <w:b/>
      <w:sz w:val="32"/>
      <w:szCs w:val="20"/>
      <w:lang w:eastAsia="en-US"/>
    </w:rPr>
  </w:style>
  <w:style w:type="paragraph" w:styleId="BodyText">
    <w:name w:val="Body Text"/>
    <w:basedOn w:val="Normal"/>
    <w:link w:val="BodyTextChar"/>
    <w:rsid w:val="00195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258"/>
    <w:rPr>
      <w:rFonts w:ascii="Times New Roman" w:eastAsia="Times New Roman" w:hAnsi="Times New Roman" w:cs="Times New Roman"/>
      <w:sz w:val="24"/>
      <w:lang w:eastAsia="en-US"/>
    </w:rPr>
  </w:style>
  <w:style w:type="paragraph" w:styleId="ListBullet">
    <w:name w:val="List Bullet"/>
    <w:basedOn w:val="List"/>
    <w:rsid w:val="00195258"/>
    <w:pPr>
      <w:numPr>
        <w:numId w:val="13"/>
      </w:numPr>
      <w:tabs>
        <w:tab w:val="clear" w:pos="340"/>
      </w:tabs>
      <w:spacing w:before="40" w:after="40"/>
    </w:pPr>
  </w:style>
  <w:style w:type="character" w:customStyle="1" w:styleId="SpecialBold">
    <w:name w:val="Special Bold"/>
    <w:basedOn w:val="DefaultParagraphFont"/>
    <w:rsid w:val="00195258"/>
    <w:rPr>
      <w:b/>
      <w:spacing w:val="0"/>
    </w:rPr>
  </w:style>
  <w:style w:type="paragraph" w:styleId="ListBullet2">
    <w:name w:val="List Bullet 2"/>
    <w:basedOn w:val="List2"/>
    <w:rsid w:val="00195258"/>
    <w:pPr>
      <w:numPr>
        <w:numId w:val="14"/>
      </w:numPr>
      <w:tabs>
        <w:tab w:val="clear" w:pos="680"/>
      </w:tabs>
    </w:pPr>
  </w:style>
  <w:style w:type="paragraph" w:customStyle="1" w:styleId="SuperHeading">
    <w:name w:val="SuperHeading"/>
    <w:basedOn w:val="Normal"/>
    <w:rsid w:val="00195258"/>
    <w:pPr>
      <w:spacing w:before="240" w:after="120"/>
      <w:outlineLvl w:val="0"/>
    </w:pPr>
    <w:rPr>
      <w:rFonts w:ascii="Times New Roman" w:hAnsi="Times New Roman"/>
      <w:b/>
      <w:sz w:val="32"/>
    </w:rPr>
  </w:style>
  <w:style w:type="paragraph" w:customStyle="1" w:styleId="AllowPageBreak">
    <w:name w:val="AllowPageBreak"/>
    <w:rsid w:val="001952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525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5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258"/>
    <w:rPr>
      <w:rFonts w:ascii="Courier New" w:eastAsia="Times New Roman" w:hAnsi="Courier New" w:cs="Times New Roman"/>
      <w:i/>
      <w:szCs w:val="20"/>
      <w:lang w:eastAsia="en-US"/>
    </w:rPr>
  </w:style>
  <w:style w:type="paragraph" w:customStyle="1" w:styleId="HeadingBase">
    <w:name w:val="Heading Base"/>
    <w:rsid w:val="00195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258"/>
    <w:pPr>
      <w:tabs>
        <w:tab w:val="right" w:leader="dot" w:pos="9072"/>
      </w:tabs>
      <w:ind w:left="567"/>
    </w:pPr>
    <w:rPr>
      <w:szCs w:val="22"/>
    </w:rPr>
  </w:style>
  <w:style w:type="paragraph" w:customStyle="1" w:styleId="TOCBase">
    <w:name w:val="TOC Base"/>
    <w:rsid w:val="00195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258"/>
    <w:pPr>
      <w:tabs>
        <w:tab w:val="right" w:leader="dot" w:pos="9072"/>
      </w:tabs>
      <w:spacing w:before="40" w:after="40"/>
      <w:ind w:left="284"/>
    </w:pPr>
    <w:rPr>
      <w:rFonts w:ascii="Times New Roman" w:hAnsi="Times New Roman"/>
    </w:rPr>
  </w:style>
  <w:style w:type="paragraph" w:styleId="TOC1">
    <w:name w:val="toc 1"/>
    <w:basedOn w:val="TOCBase"/>
    <w:next w:val="Normal"/>
    <w:rsid w:val="00195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258"/>
    <w:rPr>
      <w:rFonts w:ascii="Times New Roman" w:eastAsia="Times New Roman" w:hAnsi="Times New Roman" w:cs="Times New Roman"/>
      <w:sz w:val="16"/>
      <w:lang w:eastAsia="en-US"/>
    </w:rPr>
  </w:style>
  <w:style w:type="paragraph" w:styleId="Title">
    <w:name w:val="Title"/>
    <w:basedOn w:val="HeadingBase"/>
    <w:link w:val="TitleChar"/>
    <w:qFormat/>
    <w:rsid w:val="00195258"/>
    <w:pPr>
      <w:spacing w:before="5040"/>
      <w:jc w:val="center"/>
    </w:pPr>
    <w:rPr>
      <w:sz w:val="48"/>
      <w:szCs w:val="72"/>
      <w:lang w:val="en-US"/>
    </w:rPr>
  </w:style>
  <w:style w:type="character" w:customStyle="1" w:styleId="TitleChar">
    <w:name w:val="Title Char"/>
    <w:basedOn w:val="DefaultParagraphFont"/>
    <w:link w:val="Title"/>
    <w:rsid w:val="00195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258"/>
    <w:pPr>
      <w:tabs>
        <w:tab w:val="left" w:pos="3600"/>
        <w:tab w:val="left" w:pos="3958"/>
      </w:tabs>
    </w:pPr>
  </w:style>
  <w:style w:type="paragraph" w:styleId="List">
    <w:name w:val="List"/>
    <w:basedOn w:val="BodyText"/>
    <w:next w:val="BodyText"/>
    <w:rsid w:val="00195258"/>
    <w:pPr>
      <w:tabs>
        <w:tab w:val="left" w:pos="340"/>
      </w:tabs>
      <w:spacing w:before="60" w:after="60"/>
      <w:ind w:left="340" w:hanging="340"/>
    </w:pPr>
  </w:style>
  <w:style w:type="paragraph" w:customStyle="1" w:styleId="Note">
    <w:name w:val="Note"/>
    <w:basedOn w:val="BodyText"/>
    <w:rsid w:val="00195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258"/>
    <w:pPr>
      <w:framePr w:wrap="auto" w:hAnchor="text" w:y="6049"/>
    </w:pPr>
    <w:rPr>
      <w:color w:val="000000"/>
      <w:sz w:val="40"/>
    </w:rPr>
  </w:style>
  <w:style w:type="paragraph" w:customStyle="1" w:styleId="TOCTitle">
    <w:name w:val="TOCTitle"/>
    <w:basedOn w:val="Heading1"/>
    <w:rsid w:val="00195258"/>
    <w:pPr>
      <w:spacing w:after="240"/>
      <w:jc w:val="center"/>
      <w:outlineLvl w:val="9"/>
    </w:pPr>
    <w:rPr>
      <w:caps/>
    </w:rPr>
  </w:style>
  <w:style w:type="paragraph" w:customStyle="1" w:styleId="Version">
    <w:name w:val="Version"/>
    <w:rsid w:val="00195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258"/>
    <w:pPr>
      <w:keepNext w:val="0"/>
      <w:tabs>
        <w:tab w:val="right" w:pos="4176"/>
      </w:tabs>
      <w:ind w:left="198" w:hanging="198"/>
    </w:pPr>
    <w:rPr>
      <w:rFonts w:ascii="Garamond" w:hAnsi="Garamond"/>
    </w:rPr>
  </w:style>
  <w:style w:type="paragraph" w:styleId="IndexHeading">
    <w:name w:val="index heading"/>
    <w:basedOn w:val="Normal"/>
    <w:next w:val="Index1"/>
    <w:semiHidden/>
    <w:rsid w:val="00195258"/>
    <w:pPr>
      <w:spacing w:before="120" w:after="120"/>
    </w:pPr>
    <w:rPr>
      <w:rFonts w:ascii="Arial" w:hAnsi="Arial"/>
      <w:b/>
      <w:color w:val="918585"/>
      <w:sz w:val="24"/>
    </w:rPr>
  </w:style>
  <w:style w:type="paragraph" w:styleId="Header">
    <w:name w:val="header"/>
    <w:basedOn w:val="Normal"/>
    <w:link w:val="HeaderChar"/>
    <w:rsid w:val="00195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258"/>
    <w:rPr>
      <w:rFonts w:ascii="Times New Roman" w:eastAsia="Times New Roman" w:hAnsi="Times New Roman" w:cs="Times New Roman"/>
      <w:sz w:val="16"/>
      <w:szCs w:val="20"/>
      <w:lang w:val="en-GB" w:eastAsia="en-US"/>
    </w:rPr>
  </w:style>
  <w:style w:type="paragraph" w:customStyle="1" w:styleId="Chapter">
    <w:name w:val="Chapter"/>
    <w:basedOn w:val="Normal"/>
    <w:rsid w:val="00195258"/>
    <w:pPr>
      <w:spacing w:before="240"/>
    </w:pPr>
    <w:rPr>
      <w:rFonts w:ascii="Times New Roman" w:hAnsi="Times New Roman"/>
      <w:smallCaps/>
      <w:spacing w:val="80"/>
      <w:sz w:val="28"/>
    </w:rPr>
  </w:style>
  <w:style w:type="paragraph" w:customStyle="1" w:styleId="InChapter">
    <w:name w:val="InChapter"/>
    <w:basedOn w:val="Heading3"/>
    <w:rsid w:val="00195258"/>
    <w:pPr>
      <w:spacing w:after="240"/>
      <w:outlineLvl w:val="9"/>
    </w:pPr>
    <w:rPr>
      <w:noProof/>
    </w:rPr>
  </w:style>
  <w:style w:type="paragraph" w:styleId="Index2">
    <w:name w:val="index 2"/>
    <w:basedOn w:val="Normal"/>
    <w:next w:val="Normal"/>
    <w:semiHidden/>
    <w:rsid w:val="00195258"/>
    <w:pPr>
      <w:tabs>
        <w:tab w:val="right" w:pos="4176"/>
      </w:tabs>
      <w:ind w:left="568" w:hanging="284"/>
    </w:pPr>
    <w:rPr>
      <w:rFonts w:ascii="Garamond" w:hAnsi="Garamond"/>
    </w:rPr>
  </w:style>
  <w:style w:type="paragraph" w:customStyle="1" w:styleId="Byline">
    <w:name w:val="Byline"/>
    <w:rsid w:val="00195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258"/>
    <w:pPr>
      <w:tabs>
        <w:tab w:val="clear" w:pos="3600"/>
        <w:tab w:val="clear" w:pos="3958"/>
      </w:tabs>
      <w:jc w:val="right"/>
    </w:pPr>
  </w:style>
  <w:style w:type="character" w:styleId="Emphasis">
    <w:name w:val="Emphasis"/>
    <w:basedOn w:val="DefaultParagraphFont"/>
    <w:qFormat/>
    <w:rsid w:val="00195258"/>
    <w:rPr>
      <w:i/>
    </w:rPr>
  </w:style>
  <w:style w:type="paragraph" w:styleId="Caption">
    <w:name w:val="caption"/>
    <w:basedOn w:val="BodyText"/>
    <w:next w:val="Normal"/>
    <w:qFormat/>
    <w:rsid w:val="00195258"/>
    <w:pPr>
      <w:framePr w:w="2268" w:hSpace="181" w:vSpace="181" w:wrap="around" w:vAnchor="text" w:hAnchor="page" w:x="1135" w:y="285" w:anchorLock="1"/>
    </w:pPr>
    <w:rPr>
      <w:i/>
    </w:rPr>
  </w:style>
  <w:style w:type="paragraph" w:customStyle="1" w:styleId="MiniTOCTitle">
    <w:name w:val="MiniTOCTitle"/>
    <w:basedOn w:val="Heading4"/>
    <w:rsid w:val="00195258"/>
    <w:pPr>
      <w:spacing w:before="240"/>
      <w:outlineLvl w:val="9"/>
    </w:pPr>
    <w:rPr>
      <w:noProof/>
      <w:sz w:val="24"/>
    </w:rPr>
  </w:style>
  <w:style w:type="paragraph" w:customStyle="1" w:styleId="MiniTOCItem">
    <w:name w:val="MiniTOCItem"/>
    <w:basedOn w:val="ListBullet"/>
    <w:rsid w:val="00195258"/>
    <w:pPr>
      <w:numPr>
        <w:numId w:val="0"/>
      </w:numPr>
      <w:tabs>
        <w:tab w:val="right" w:leader="dot" w:pos="6521"/>
      </w:tabs>
      <w:spacing w:before="0" w:after="0"/>
    </w:pPr>
  </w:style>
  <w:style w:type="paragraph" w:customStyle="1" w:styleId="TOFTitle">
    <w:name w:val="TOFTitle"/>
    <w:basedOn w:val="TOCTitle"/>
    <w:rsid w:val="00195258"/>
  </w:style>
  <w:style w:type="paragraph" w:styleId="TableofFigures">
    <w:name w:val="table of figures"/>
    <w:basedOn w:val="Normal"/>
    <w:next w:val="Normal"/>
    <w:semiHidden/>
    <w:rsid w:val="00195258"/>
    <w:pPr>
      <w:tabs>
        <w:tab w:val="right" w:leader="dot" w:pos="9072"/>
      </w:tabs>
      <w:ind w:left="970" w:hanging="403"/>
    </w:pPr>
    <w:rPr>
      <w:rFonts w:ascii="Times New Roman" w:hAnsi="Times New Roman"/>
      <w:b/>
    </w:rPr>
  </w:style>
  <w:style w:type="paragraph" w:styleId="ListNumber">
    <w:name w:val="List Number"/>
    <w:basedOn w:val="List"/>
    <w:rsid w:val="00195258"/>
    <w:pPr>
      <w:numPr>
        <w:numId w:val="16"/>
      </w:numPr>
      <w:tabs>
        <w:tab w:val="clear" w:pos="340"/>
      </w:tabs>
    </w:pPr>
  </w:style>
  <w:style w:type="character" w:customStyle="1" w:styleId="WingdingSymbols">
    <w:name w:val="Wingding Symbols"/>
    <w:rsid w:val="00195258"/>
    <w:rPr>
      <w:rFonts w:ascii="Wingdings" w:hAnsi="Wingdings"/>
    </w:rPr>
  </w:style>
  <w:style w:type="paragraph" w:customStyle="1" w:styleId="TableHeading">
    <w:name w:val="Table Heading"/>
    <w:basedOn w:val="HeadingBase"/>
    <w:rsid w:val="00195258"/>
    <w:pPr>
      <w:keepLines/>
      <w:pBdr>
        <w:bottom w:val="single" w:sz="6" w:space="1" w:color="918585"/>
      </w:pBdr>
      <w:spacing w:before="240"/>
    </w:pPr>
  </w:style>
  <w:style w:type="character" w:customStyle="1" w:styleId="HotSpot">
    <w:name w:val="HotSpot"/>
    <w:rsid w:val="00195258"/>
    <w:rPr>
      <w:color w:val="0033CC"/>
      <w:u w:val="none"/>
    </w:rPr>
  </w:style>
  <w:style w:type="paragraph" w:customStyle="1" w:styleId="BodyTextRight">
    <w:name w:val="Body Text Right"/>
    <w:basedOn w:val="BodyText"/>
    <w:rsid w:val="00195258"/>
    <w:pPr>
      <w:spacing w:before="0" w:after="0"/>
      <w:jc w:val="right"/>
    </w:pPr>
  </w:style>
  <w:style w:type="paragraph" w:styleId="Index3">
    <w:name w:val="index 3"/>
    <w:basedOn w:val="ListNumber2"/>
    <w:next w:val="Normal"/>
    <w:semiHidden/>
    <w:rsid w:val="00195258"/>
    <w:pPr>
      <w:numPr>
        <w:numId w:val="0"/>
      </w:numPr>
      <w:tabs>
        <w:tab w:val="right" w:leader="dot" w:pos="4176"/>
      </w:tabs>
    </w:pPr>
  </w:style>
  <w:style w:type="paragraph" w:styleId="ListNumber2">
    <w:name w:val="List Number 2"/>
    <w:basedOn w:val="List2"/>
    <w:rsid w:val="00195258"/>
    <w:pPr>
      <w:numPr>
        <w:numId w:val="11"/>
      </w:numPr>
      <w:tabs>
        <w:tab w:val="clear" w:pos="1060"/>
      </w:tabs>
    </w:pPr>
  </w:style>
  <w:style w:type="paragraph" w:customStyle="1" w:styleId="MarginNote">
    <w:name w:val="Margin Note"/>
    <w:basedOn w:val="BodyText"/>
    <w:rsid w:val="00195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258"/>
    <w:rPr>
      <w:sz w:val="32"/>
    </w:rPr>
  </w:style>
  <w:style w:type="paragraph" w:customStyle="1" w:styleId="HeadingProcedure">
    <w:name w:val="Heading Procedure"/>
    <w:basedOn w:val="HeadingBase"/>
    <w:next w:val="Normal"/>
    <w:rsid w:val="00195258"/>
    <w:pPr>
      <w:tabs>
        <w:tab w:val="left" w:pos="0"/>
      </w:tabs>
      <w:spacing w:before="120" w:after="60"/>
    </w:pPr>
    <w:rPr>
      <w:i/>
      <w:color w:val="918585"/>
      <w:sz w:val="22"/>
    </w:rPr>
  </w:style>
  <w:style w:type="paragraph" w:customStyle="1" w:styleId="TableBodyText">
    <w:name w:val="Table Body Text"/>
    <w:basedOn w:val="BodyText"/>
    <w:rsid w:val="00195258"/>
    <w:pPr>
      <w:spacing w:before="60" w:after="60"/>
    </w:pPr>
  </w:style>
  <w:style w:type="paragraph" w:styleId="ListContinue">
    <w:name w:val="List Continue"/>
    <w:basedOn w:val="List"/>
    <w:rsid w:val="00195258"/>
    <w:pPr>
      <w:ind w:firstLine="0"/>
    </w:pPr>
  </w:style>
  <w:style w:type="paragraph" w:customStyle="1" w:styleId="ListNote">
    <w:name w:val="List Note"/>
    <w:basedOn w:val="List"/>
    <w:rsid w:val="00195258"/>
    <w:pPr>
      <w:pBdr>
        <w:top w:val="single" w:sz="6" w:space="2" w:color="918585"/>
        <w:bottom w:val="single" w:sz="6" w:space="2" w:color="918585"/>
      </w:pBdr>
      <w:tabs>
        <w:tab w:val="left" w:pos="1021"/>
      </w:tabs>
      <w:ind w:firstLine="0"/>
    </w:pPr>
  </w:style>
  <w:style w:type="paragraph" w:customStyle="1" w:styleId="Warning">
    <w:name w:val="Warning"/>
    <w:basedOn w:val="BodyText"/>
    <w:rsid w:val="00195258"/>
    <w:pPr>
      <w:shd w:val="clear" w:color="auto" w:fill="D9D9D9"/>
      <w:tabs>
        <w:tab w:val="left" w:pos="992"/>
      </w:tabs>
      <w:ind w:left="119" w:right="119"/>
    </w:pPr>
    <w:rPr>
      <w:sz w:val="20"/>
    </w:rPr>
  </w:style>
  <w:style w:type="paragraph" w:customStyle="1" w:styleId="MarginIcons">
    <w:name w:val="Margin Icons"/>
    <w:basedOn w:val="BodyText"/>
    <w:rsid w:val="00195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258"/>
    <w:rPr>
      <w:rFonts w:ascii="Courier New" w:hAnsi="Courier New"/>
    </w:rPr>
  </w:style>
  <w:style w:type="paragraph" w:customStyle="1" w:styleId="NoteBullet">
    <w:name w:val="Note Bullet"/>
    <w:basedOn w:val="Note"/>
    <w:rsid w:val="00195258"/>
    <w:pPr>
      <w:tabs>
        <w:tab w:val="clear" w:pos="680"/>
      </w:tabs>
      <w:spacing w:before="60" w:after="60"/>
    </w:pPr>
  </w:style>
  <w:style w:type="paragraph" w:customStyle="1" w:styleId="SubHeading2">
    <w:name w:val="SubHeading2"/>
    <w:basedOn w:val="HeadingBase"/>
    <w:rsid w:val="00195258"/>
    <w:pPr>
      <w:spacing w:before="240" w:after="60"/>
    </w:pPr>
    <w:rPr>
      <w:sz w:val="20"/>
    </w:rPr>
  </w:style>
  <w:style w:type="paragraph" w:customStyle="1" w:styleId="SubHeading1">
    <w:name w:val="SubHeading1"/>
    <w:basedOn w:val="HeadingBase"/>
    <w:rsid w:val="00195258"/>
    <w:pPr>
      <w:spacing w:before="240" w:after="60"/>
    </w:pPr>
    <w:rPr>
      <w:color w:val="918585"/>
      <w:sz w:val="22"/>
    </w:rPr>
  </w:style>
  <w:style w:type="paragraph" w:customStyle="1" w:styleId="SideHeading">
    <w:name w:val="Side Heading"/>
    <w:basedOn w:val="HeadingBase"/>
    <w:rsid w:val="00195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258"/>
    <w:pPr>
      <w:numPr>
        <w:numId w:val="12"/>
      </w:numPr>
    </w:pPr>
  </w:style>
  <w:style w:type="paragraph" w:styleId="PlainText">
    <w:name w:val="Plain Text"/>
    <w:basedOn w:val="Normal"/>
    <w:link w:val="PlainTextChar"/>
    <w:rsid w:val="00195258"/>
    <w:rPr>
      <w:sz w:val="20"/>
    </w:rPr>
  </w:style>
  <w:style w:type="character" w:customStyle="1" w:styleId="PlainTextChar">
    <w:name w:val="Plain Text Char"/>
    <w:basedOn w:val="DefaultParagraphFont"/>
    <w:link w:val="PlainText"/>
    <w:rsid w:val="00195258"/>
    <w:rPr>
      <w:rFonts w:ascii="Courier New" w:eastAsia="Times New Roman" w:hAnsi="Courier New" w:cs="Times New Roman"/>
      <w:sz w:val="20"/>
      <w:szCs w:val="20"/>
      <w:lang w:eastAsia="en-US"/>
    </w:rPr>
  </w:style>
  <w:style w:type="character" w:customStyle="1" w:styleId="MenuOption">
    <w:name w:val="Menu Option"/>
    <w:basedOn w:val="DefaultParagraphFont"/>
    <w:rsid w:val="00195258"/>
    <w:rPr>
      <w:b/>
      <w:smallCaps/>
    </w:rPr>
  </w:style>
  <w:style w:type="paragraph" w:customStyle="1" w:styleId="TableListNumber">
    <w:name w:val="Table List Number"/>
    <w:basedOn w:val="ListNumber"/>
    <w:rsid w:val="00195258"/>
    <w:pPr>
      <w:numPr>
        <w:numId w:val="0"/>
      </w:numPr>
    </w:pPr>
  </w:style>
  <w:style w:type="paragraph" w:styleId="TOC4">
    <w:name w:val="toc 4"/>
    <w:basedOn w:val="TOCBase"/>
    <w:next w:val="Normal"/>
    <w:semiHidden/>
    <w:rsid w:val="00195258"/>
    <w:pPr>
      <w:tabs>
        <w:tab w:val="right" w:leader="dot" w:pos="9071"/>
      </w:tabs>
      <w:ind w:left="1701"/>
    </w:pPr>
  </w:style>
  <w:style w:type="paragraph" w:customStyle="1" w:styleId="ListAlpha">
    <w:name w:val="List Alpha"/>
    <w:basedOn w:val="List"/>
    <w:rsid w:val="00195258"/>
    <w:pPr>
      <w:numPr>
        <w:numId w:val="10"/>
      </w:numPr>
    </w:pPr>
  </w:style>
  <w:style w:type="paragraph" w:customStyle="1" w:styleId="ListAlpha2">
    <w:name w:val="List Alpha 2"/>
    <w:basedOn w:val="List2"/>
    <w:rsid w:val="00195258"/>
    <w:pPr>
      <w:numPr>
        <w:numId w:val="9"/>
      </w:numPr>
    </w:pPr>
  </w:style>
  <w:style w:type="paragraph" w:styleId="List2">
    <w:name w:val="List 2"/>
    <w:basedOn w:val="BodyText"/>
    <w:rsid w:val="00195258"/>
    <w:pPr>
      <w:tabs>
        <w:tab w:val="left" w:pos="680"/>
      </w:tabs>
      <w:spacing w:before="60" w:after="60"/>
      <w:ind w:left="680" w:hanging="340"/>
    </w:pPr>
  </w:style>
  <w:style w:type="paragraph" w:styleId="List3">
    <w:name w:val="List 3"/>
    <w:basedOn w:val="BodyText"/>
    <w:rsid w:val="00195258"/>
    <w:pPr>
      <w:tabs>
        <w:tab w:val="left" w:pos="1021"/>
      </w:tabs>
      <w:spacing w:before="60" w:after="60"/>
      <w:ind w:left="1020" w:hanging="340"/>
    </w:pPr>
  </w:style>
  <w:style w:type="paragraph" w:styleId="List4">
    <w:name w:val="List 4"/>
    <w:basedOn w:val="BodyText"/>
    <w:rsid w:val="00195258"/>
    <w:pPr>
      <w:tabs>
        <w:tab w:val="left" w:pos="1361"/>
      </w:tabs>
      <w:spacing w:before="60" w:after="60"/>
      <w:ind w:left="1361" w:hanging="340"/>
    </w:pPr>
  </w:style>
  <w:style w:type="paragraph" w:styleId="List5">
    <w:name w:val="List 5"/>
    <w:basedOn w:val="BodyText"/>
    <w:rsid w:val="00195258"/>
    <w:pPr>
      <w:tabs>
        <w:tab w:val="left" w:pos="1701"/>
      </w:tabs>
      <w:spacing w:before="60" w:after="60"/>
      <w:ind w:left="1701" w:hanging="340"/>
    </w:pPr>
  </w:style>
  <w:style w:type="paragraph" w:styleId="ListBullet4">
    <w:name w:val="List Bullet 4"/>
    <w:basedOn w:val="List4"/>
    <w:rsid w:val="00195258"/>
    <w:pPr>
      <w:numPr>
        <w:numId w:val="4"/>
      </w:numPr>
      <w:tabs>
        <w:tab w:val="clear" w:pos="1361"/>
      </w:tabs>
    </w:pPr>
  </w:style>
  <w:style w:type="paragraph" w:styleId="ListBullet5">
    <w:name w:val="List Bullet 5"/>
    <w:basedOn w:val="List5"/>
    <w:rsid w:val="00195258"/>
    <w:pPr>
      <w:numPr>
        <w:numId w:val="5"/>
      </w:numPr>
    </w:pPr>
  </w:style>
  <w:style w:type="paragraph" w:styleId="ListContinue2">
    <w:name w:val="List Continue 2"/>
    <w:basedOn w:val="List2"/>
    <w:rsid w:val="00195258"/>
    <w:pPr>
      <w:ind w:firstLine="0"/>
    </w:pPr>
  </w:style>
  <w:style w:type="paragraph" w:styleId="ListContinue3">
    <w:name w:val="List Continue 3"/>
    <w:basedOn w:val="List3"/>
    <w:rsid w:val="00195258"/>
    <w:pPr>
      <w:ind w:left="1021" w:firstLine="0"/>
    </w:pPr>
  </w:style>
  <w:style w:type="paragraph" w:styleId="ListContinue4">
    <w:name w:val="List Continue 4"/>
    <w:basedOn w:val="List4"/>
    <w:rsid w:val="00195258"/>
    <w:pPr>
      <w:ind w:firstLine="0"/>
    </w:pPr>
  </w:style>
  <w:style w:type="paragraph" w:styleId="ListContinue5">
    <w:name w:val="List Continue 5"/>
    <w:basedOn w:val="List5"/>
    <w:rsid w:val="00195258"/>
    <w:pPr>
      <w:ind w:firstLine="0"/>
    </w:pPr>
  </w:style>
  <w:style w:type="paragraph" w:styleId="ListNumber3">
    <w:name w:val="List Number 3"/>
    <w:basedOn w:val="List3"/>
    <w:rsid w:val="00195258"/>
    <w:pPr>
      <w:numPr>
        <w:numId w:val="6"/>
      </w:numPr>
    </w:pPr>
  </w:style>
  <w:style w:type="paragraph" w:styleId="ListNumber4">
    <w:name w:val="List Number 4"/>
    <w:basedOn w:val="List4"/>
    <w:rsid w:val="00195258"/>
    <w:pPr>
      <w:numPr>
        <w:numId w:val="7"/>
      </w:numPr>
    </w:pPr>
  </w:style>
  <w:style w:type="paragraph" w:styleId="ListNumber5">
    <w:name w:val="List Number 5"/>
    <w:basedOn w:val="List5"/>
    <w:rsid w:val="00195258"/>
    <w:pPr>
      <w:numPr>
        <w:numId w:val="8"/>
      </w:numPr>
    </w:pPr>
  </w:style>
  <w:style w:type="paragraph" w:styleId="BlockText">
    <w:name w:val="Block Text"/>
    <w:basedOn w:val="Normal"/>
    <w:rsid w:val="00195258"/>
    <w:pPr>
      <w:spacing w:after="120"/>
      <w:ind w:left="1440" w:right="1440"/>
    </w:pPr>
  </w:style>
  <w:style w:type="character" w:customStyle="1" w:styleId="Subscript">
    <w:name w:val="Subscript"/>
    <w:basedOn w:val="DefaultParagraphFont"/>
    <w:rsid w:val="00195258"/>
    <w:rPr>
      <w:sz w:val="16"/>
      <w:vertAlign w:val="subscript"/>
    </w:rPr>
  </w:style>
  <w:style w:type="character" w:customStyle="1" w:styleId="Superscript">
    <w:name w:val="Superscript"/>
    <w:basedOn w:val="DefaultParagraphFont"/>
    <w:rsid w:val="00195258"/>
    <w:rPr>
      <w:sz w:val="16"/>
      <w:vertAlign w:val="superscript"/>
    </w:rPr>
  </w:style>
  <w:style w:type="character" w:customStyle="1" w:styleId="Symbols">
    <w:name w:val="Symbols"/>
    <w:basedOn w:val="DefaultParagraphFont"/>
    <w:rsid w:val="00195258"/>
    <w:rPr>
      <w:rFonts w:ascii="Symbol" w:hAnsi="Symbol"/>
    </w:rPr>
  </w:style>
  <w:style w:type="character" w:customStyle="1" w:styleId="MenuOptions">
    <w:name w:val="Menu Options"/>
    <w:basedOn w:val="DefaultParagraphFont"/>
    <w:rsid w:val="00195258"/>
    <w:rPr>
      <w:rFonts w:ascii="Arial Narrow" w:hAnsi="Arial Narrow"/>
      <w:smallCaps/>
    </w:rPr>
  </w:style>
  <w:style w:type="character" w:customStyle="1" w:styleId="Buttons">
    <w:name w:val="Buttons"/>
    <w:basedOn w:val="DefaultParagraphFont"/>
    <w:rsid w:val="00195258"/>
    <w:rPr>
      <w:b/>
    </w:rPr>
  </w:style>
  <w:style w:type="character" w:customStyle="1" w:styleId="Underlined">
    <w:name w:val="Underlined"/>
    <w:basedOn w:val="DefaultParagraphFont"/>
    <w:rsid w:val="00195258"/>
    <w:rPr>
      <w:u w:val="single"/>
    </w:rPr>
  </w:style>
  <w:style w:type="paragraph" w:customStyle="1" w:styleId="TableBodyTextRight">
    <w:name w:val="Table Body Text Right"/>
    <w:basedOn w:val="TableBodyText"/>
    <w:rsid w:val="00195258"/>
    <w:pPr>
      <w:widowControl w:val="0"/>
      <w:autoSpaceDE w:val="0"/>
      <w:autoSpaceDN w:val="0"/>
      <w:adjustRightInd w:val="0"/>
      <w:jc w:val="right"/>
    </w:pPr>
    <w:rPr>
      <w:rFonts w:cs="Arial"/>
      <w:szCs w:val="18"/>
    </w:rPr>
  </w:style>
  <w:style w:type="paragraph" w:customStyle="1" w:styleId="CopyrightText">
    <w:name w:val="Copyright Text"/>
    <w:basedOn w:val="BodyText"/>
    <w:rsid w:val="00195258"/>
    <w:rPr>
      <w:sz w:val="18"/>
    </w:rPr>
  </w:style>
  <w:style w:type="paragraph" w:customStyle="1" w:styleId="BodySmallRight">
    <w:name w:val="Body Small Right"/>
    <w:basedOn w:val="BodyTextRight"/>
    <w:rsid w:val="00195258"/>
    <w:rPr>
      <w:sz w:val="18"/>
      <w:szCs w:val="18"/>
    </w:rPr>
  </w:style>
  <w:style w:type="paragraph" w:customStyle="1" w:styleId="MarginEdition">
    <w:name w:val="Margin Edition"/>
    <w:basedOn w:val="MarginNote"/>
    <w:rsid w:val="00195258"/>
    <w:pPr>
      <w:spacing w:before="0" w:after="0"/>
    </w:pPr>
    <w:rPr>
      <w:rFonts w:ascii="Times New Roman" w:hAnsi="Times New Roman"/>
      <w:color w:val="999999"/>
    </w:rPr>
  </w:style>
  <w:style w:type="paragraph" w:customStyle="1" w:styleId="Spacer">
    <w:name w:val="Spacer"/>
    <w:basedOn w:val="Normal"/>
    <w:rsid w:val="00195258"/>
    <w:rPr>
      <w:sz w:val="2"/>
      <w:szCs w:val="2"/>
    </w:rPr>
  </w:style>
  <w:style w:type="character" w:customStyle="1" w:styleId="Small">
    <w:name w:val="Small"/>
    <w:basedOn w:val="DefaultParagraphFont"/>
    <w:rsid w:val="00195258"/>
    <w:rPr>
      <w:sz w:val="16"/>
    </w:rPr>
  </w:style>
  <w:style w:type="paragraph" w:customStyle="1" w:styleId="WideTable">
    <w:name w:val="Wide Table"/>
    <w:basedOn w:val="Normal"/>
    <w:rsid w:val="00195258"/>
    <w:pPr>
      <w:ind w:left="-1418"/>
    </w:pPr>
    <w:rPr>
      <w:sz w:val="2"/>
      <w:szCs w:val="2"/>
    </w:rPr>
  </w:style>
  <w:style w:type="character" w:styleId="PageNumber">
    <w:name w:val="page number"/>
    <w:basedOn w:val="DefaultParagraphFont"/>
    <w:rsid w:val="00195258"/>
  </w:style>
  <w:style w:type="paragraph" w:styleId="Quote">
    <w:name w:val="Quote"/>
    <w:basedOn w:val="Heading1"/>
    <w:link w:val="QuoteChar"/>
    <w:qFormat/>
    <w:rsid w:val="00195258"/>
    <w:rPr>
      <w:b w:val="0"/>
      <w:sz w:val="72"/>
      <w:szCs w:val="72"/>
      <w:lang w:val="en-NZ"/>
    </w:rPr>
  </w:style>
  <w:style w:type="character" w:customStyle="1" w:styleId="QuoteChar">
    <w:name w:val="Quote Char"/>
    <w:basedOn w:val="DefaultParagraphFont"/>
    <w:link w:val="Quote"/>
    <w:rsid w:val="00195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258"/>
    <w:pPr>
      <w:pageBreakBefore/>
    </w:pPr>
  </w:style>
  <w:style w:type="paragraph" w:customStyle="1" w:styleId="Border">
    <w:name w:val="Border"/>
    <w:basedOn w:val="Normal"/>
    <w:qFormat/>
    <w:rsid w:val="00195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258"/>
    <w:rPr>
      <w:b/>
      <w:bCs/>
      <w:i/>
      <w:iCs/>
      <w:color w:val="auto"/>
    </w:rPr>
  </w:style>
  <w:style w:type="paragraph" w:styleId="IntenseQuote">
    <w:name w:val="Intense Quote"/>
    <w:basedOn w:val="Normal"/>
    <w:next w:val="Normal"/>
    <w:link w:val="IntenseQuoteChar"/>
    <w:uiPriority w:val="30"/>
    <w:qFormat/>
    <w:rsid w:val="00195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258"/>
    <w:rPr>
      <w:smallCaps/>
      <w:color w:val="auto"/>
      <w:u w:val="single"/>
    </w:rPr>
  </w:style>
  <w:style w:type="character" w:styleId="IntenseReference">
    <w:name w:val="Intense Reference"/>
    <w:basedOn w:val="DefaultParagraphFont"/>
    <w:uiPriority w:val="32"/>
    <w:qFormat/>
    <w:rsid w:val="00195258"/>
    <w:rPr>
      <w:b/>
      <w:bCs/>
      <w:smallCaps/>
      <w:color w:val="auto"/>
      <w:spacing w:val="5"/>
      <w:u w:val="single"/>
    </w:rPr>
  </w:style>
  <w:style w:type="paragraph" w:customStyle="1" w:styleId="2ColumnHeading">
    <w:name w:val="2Column Heading"/>
    <w:basedOn w:val="BodyText"/>
    <w:qFormat/>
    <w:rsid w:val="00195258"/>
    <w:pPr>
      <w:spacing w:after="60"/>
      <w:ind w:left="-2268"/>
    </w:pPr>
    <w:rPr>
      <w:b/>
    </w:rPr>
  </w:style>
  <w:style w:type="paragraph" w:customStyle="1" w:styleId="Heading1TOC">
    <w:name w:val="Heading1 TOC"/>
    <w:basedOn w:val="Normal"/>
    <w:qFormat/>
    <w:rsid w:val="00195258"/>
    <w:pPr>
      <w:spacing w:before="240" w:after="120"/>
    </w:pPr>
    <w:rPr>
      <w:rFonts w:ascii="Times New Roman" w:hAnsi="Times New Roman"/>
      <w:b/>
      <w:sz w:val="32"/>
    </w:rPr>
  </w:style>
  <w:style w:type="paragraph" w:customStyle="1" w:styleId="Heading2TOC">
    <w:name w:val="Heading2 TOC"/>
    <w:basedOn w:val="Normal"/>
    <w:qFormat/>
    <w:rsid w:val="00195258"/>
    <w:pPr>
      <w:spacing w:before="240" w:after="60"/>
    </w:pPr>
    <w:rPr>
      <w:rFonts w:ascii="Times New Roman" w:hAnsi="Times New Roman"/>
      <w:b/>
      <w:sz w:val="28"/>
    </w:rPr>
  </w:style>
  <w:style w:type="character" w:customStyle="1" w:styleId="Underline">
    <w:name w:val="Underline"/>
    <w:basedOn w:val="DefaultParagraphFont"/>
    <w:qFormat/>
    <w:rsid w:val="00195258"/>
    <w:rPr>
      <w:u w:val="single"/>
    </w:rPr>
  </w:style>
  <w:style w:type="character" w:customStyle="1" w:styleId="BoldandItalics">
    <w:name w:val="Bold and Italics"/>
    <w:qFormat/>
    <w:rsid w:val="00195258"/>
    <w:rPr>
      <w:b/>
      <w:i/>
      <w:u w:val="none"/>
    </w:rPr>
  </w:style>
  <w:style w:type="paragraph" w:styleId="BalloonText">
    <w:name w:val="Balloon Text"/>
    <w:basedOn w:val="Normal"/>
    <w:link w:val="BalloonTextChar"/>
    <w:rsid w:val="00195258"/>
    <w:rPr>
      <w:rFonts w:ascii="Tahoma" w:hAnsi="Tahoma" w:cs="Tahoma"/>
      <w:sz w:val="16"/>
      <w:szCs w:val="16"/>
    </w:rPr>
  </w:style>
  <w:style w:type="character" w:customStyle="1" w:styleId="BalloonTextChar">
    <w:name w:val="Balloon Text Char"/>
    <w:basedOn w:val="DefaultParagraphFont"/>
    <w:link w:val="BalloonText"/>
    <w:rsid w:val="00195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258"/>
    <w:rPr>
      <w:b/>
      <w:color w:val="660033"/>
      <w:spacing w:val="0"/>
    </w:rPr>
  </w:style>
  <w:style w:type="paragraph" w:customStyle="1" w:styleId="Nameditemlist">
    <w:name w:val="Named item list"/>
    <w:basedOn w:val="BodyText"/>
    <w:qFormat/>
    <w:rsid w:val="00195258"/>
    <w:pPr>
      <w:tabs>
        <w:tab w:val="left" w:pos="2835"/>
      </w:tabs>
      <w:ind w:left="2835" w:hanging="2835"/>
    </w:pPr>
  </w:style>
  <w:style w:type="paragraph" w:customStyle="1" w:styleId="BodyTextnopadding">
    <w:name w:val="Body Text no padding"/>
    <w:basedOn w:val="BodyText"/>
    <w:qFormat/>
    <w:rsid w:val="00195258"/>
    <w:pPr>
      <w:spacing w:before="0" w:after="0"/>
    </w:pPr>
  </w:style>
  <w:style w:type="paragraph" w:customStyle="1" w:styleId="BodyTextBold">
    <w:name w:val="Body Text Bold"/>
    <w:basedOn w:val="BodyText"/>
    <w:qFormat/>
    <w:rsid w:val="00195258"/>
    <w:rPr>
      <w:b/>
    </w:rPr>
  </w:style>
  <w:style w:type="character" w:styleId="Hyperlink">
    <w:name w:val="Hyperlink"/>
    <w:basedOn w:val="DefaultParagraphFont"/>
    <w:uiPriority w:val="99"/>
    <w:unhideWhenUsed/>
    <w:rsid w:val="00FF2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2033</Words>
  <Characters>12971</Characters>
  <Application>Microsoft Office Word</Application>
  <DocSecurity>0</DocSecurity>
  <Lines>405</Lines>
  <Paragraphs>208</Paragraphs>
  <ScaleCrop>false</ScaleCrop>
  <Company>Author-it Software Corporation Ltd.</Company>
  <LinksUpToDate>false</LinksUpToDate>
  <CharactersWithSpaces>14796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UEERA0052 Install, commission, service and maintain low temperature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