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07D" w:rsidP="00B4507D">
      <w:pPr>
        <w:pStyle w:val="Title"/>
      </w:pPr>
      <w:r>
        <w:fldChar w:fldCharType="begin"/>
      </w:r>
      <w:r>
        <w:instrText xml:space="preserve"> TITLE   \* MERGEFORMAT </w:instrText>
      </w:r>
      <w:r>
        <w:fldChar w:fldCharType="separate"/>
      </w:r>
      <w:r>
        <w:t>Assessment Requirements for UEERA0052 Install, commission, service and maintain low temperature systems</w:t>
      </w:r>
      <w:r>
        <w:fldChar w:fldCharType="end"/>
      </w:r>
    </w:p>
    <w:p w:rsidR="00B4507D" w:rsidP="00B4507D">
      <w:pPr>
        <w:pStyle w:val="Version"/>
        <w:sectPr w:rsidSect="005273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36F" w:rsidP="0052736F">
      <w:pPr>
        <w:pStyle w:val="SuperHeading"/>
      </w:pPr>
      <w:r w:rsidRPr="0052736F">
        <w:t>Assessment Requirements for UEERA0052 Install, commission, service and maintain low temperature systems</w:t>
      </w:r>
    </w:p>
    <w:p w:rsidR="00000000" w:rsidRPr="0052736F" w:rsidP="0052736F">
      <w:pPr>
        <w:pStyle w:val="Heading1"/>
      </w:pPr>
      <w:bookmarkStart w:id="1" w:name="O_1079353"/>
      <w:bookmarkEnd w:id="1"/>
      <w:r w:rsidRPr="0052736F">
        <w:t>Modification History</w:t>
      </w:r>
    </w:p>
    <w:tbl>
      <w:tblPr>
        <w:tblW w:w="9497" w:type="dxa"/>
        <w:tblLayout w:type="fixed"/>
        <w:tblCellMar>
          <w:left w:w="62" w:type="dxa"/>
          <w:right w:w="62" w:type="dxa"/>
        </w:tblCellMar>
        <w:tblLook w:val="0000"/>
      </w:tblPr>
      <w:tblGrid>
        <w:gridCol w:w="9497"/>
      </w:tblGrid>
      <w:tr w:rsidTr="00527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736F" w:rsidP="0052736F">
            <w:pPr>
              <w:pStyle w:val="BodyText"/>
            </w:pPr>
            <w:r w:rsidRPr="0052736F">
              <w:t>Release 1. This is the first release of this unit of competency in the UEE Electrotechnology Training Package.</w:t>
            </w:r>
          </w:p>
        </w:tc>
      </w:tr>
    </w:tbl>
    <w:p w:rsidR="00000000" w:rsidRPr="0052736F" w:rsidP="0052736F">
      <w:pPr>
        <w:pStyle w:val="NoPaddingFontSize1"/>
      </w:pPr>
    </w:p>
    <w:p w:rsidR="00000000" w:rsidRPr="0052736F" w:rsidP="0052736F">
      <w:pPr>
        <w:pStyle w:val="AllowPageBreak"/>
      </w:pPr>
    </w:p>
    <w:p w:rsidR="00000000" w:rsidRPr="0052736F" w:rsidP="0052736F">
      <w:pPr>
        <w:pStyle w:val="Heading1"/>
      </w:pPr>
      <w:bookmarkStart w:id="2" w:name="O_1079354"/>
      <w:bookmarkEnd w:id="2"/>
      <w:r w:rsidRPr="0052736F">
        <w:t>Performance Evidence</w:t>
      </w:r>
    </w:p>
    <w:tbl>
      <w:tblPr>
        <w:tblW w:w="9497" w:type="dxa"/>
        <w:tblLayout w:type="fixed"/>
        <w:tblCellMar>
          <w:left w:w="62" w:type="dxa"/>
          <w:right w:w="62" w:type="dxa"/>
        </w:tblCellMar>
        <w:tblLook w:val="0000"/>
      </w:tblPr>
      <w:tblGrid>
        <w:gridCol w:w="9497"/>
      </w:tblGrid>
      <w:tr w:rsidTr="00527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736F">
            <w:pPr>
              <w:pStyle w:val="BodyText"/>
              <w:rPr>
                <w:lang w:val="en-NZ"/>
              </w:rPr>
            </w:pPr>
            <w:r w:rsidRPr="0052736F">
              <w:t>Evidence required to demonstrate competence in this unit must be relevant to and satisfy all of the requirements of the elements, performance criteria and range of conditions on at least two separate occasions and i</w:t>
            </w:r>
            <w:r w:rsidRPr="0052736F">
              <w:t>nclude:</w:t>
            </w:r>
          </w:p>
        </w:tc>
      </w:tr>
      <w:tr w:rsidTr="00527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736F" w:rsidP="0052736F">
            <w:pPr>
              <w:pStyle w:val="ListBullet"/>
            </w:pPr>
            <w:r w:rsidRPr="0052736F">
              <w:t xml:space="preserve">applying relevant work health and safety (WHS)/occupational health and safety (OHS) requirements, including using risk control measures </w:t>
            </w:r>
          </w:p>
          <w:p w:rsidR="00000000" w:rsidRPr="0052736F" w:rsidP="0052736F">
            <w:pPr>
              <w:pStyle w:val="ListBullet"/>
            </w:pPr>
            <w:r w:rsidRPr="0052736F">
              <w:t xml:space="preserve">applying relevant requirements, legislation, standards, codes of practice and industry procedures    </w:t>
            </w:r>
          </w:p>
          <w:p w:rsidR="00000000" w:rsidRPr="0052736F" w:rsidP="0052736F">
            <w:pPr>
              <w:pStyle w:val="ListBullet"/>
            </w:pPr>
            <w:r w:rsidRPr="0052736F">
              <w:t>commiss</w:t>
            </w:r>
            <w:r w:rsidRPr="0052736F">
              <w:t xml:space="preserve">ioning a low temperature system  </w:t>
            </w:r>
          </w:p>
          <w:p w:rsidR="00000000" w:rsidRPr="0052736F" w:rsidP="0052736F">
            <w:pPr>
              <w:pStyle w:val="ListBullet"/>
            </w:pPr>
            <w:r w:rsidRPr="0052736F">
              <w:t xml:space="preserve">installing a low temperature system  </w:t>
            </w:r>
          </w:p>
          <w:p w:rsidR="00000000" w:rsidRPr="0052736F" w:rsidP="0052736F">
            <w:pPr>
              <w:pStyle w:val="ListBullet"/>
            </w:pPr>
            <w:r w:rsidRPr="0052736F">
              <w:t>locating and rectifying mechanical faults and electrical faults on a low temperature cabinet or freezer room system</w:t>
            </w:r>
          </w:p>
          <w:p w:rsidR="00000000" w:rsidRPr="0052736F" w:rsidP="0052736F">
            <w:pPr>
              <w:pStyle w:val="ListBullet"/>
            </w:pPr>
            <w:r w:rsidRPr="0052736F">
              <w:t>maintaining a low temperature cabinet or freezer room system</w:t>
            </w:r>
          </w:p>
          <w:p w:rsidR="00000000" w:rsidRPr="0052736F" w:rsidP="0052736F">
            <w:pPr>
              <w:pStyle w:val="ListBullet"/>
            </w:pPr>
            <w:r w:rsidRPr="0052736F">
              <w:t>recording values and reporting completion of work.</w:t>
            </w:r>
          </w:p>
        </w:tc>
      </w:tr>
    </w:tbl>
    <w:p w:rsidR="00000000" w:rsidRPr="0052736F" w:rsidP="0052736F">
      <w:pPr>
        <w:pStyle w:val="NoPaddingFontSize1"/>
      </w:pPr>
    </w:p>
    <w:p w:rsidR="00000000" w:rsidRPr="0052736F" w:rsidP="0052736F">
      <w:pPr>
        <w:pStyle w:val="AllowPageBreak"/>
      </w:pPr>
    </w:p>
    <w:p w:rsidR="00000000" w:rsidRPr="0052736F" w:rsidP="0052736F">
      <w:pPr>
        <w:pStyle w:val="Heading1"/>
      </w:pPr>
      <w:bookmarkStart w:id="3" w:name="O_1079355"/>
      <w:bookmarkEnd w:id="3"/>
      <w:r w:rsidRPr="0052736F">
        <w:t>Knowledge Evidence</w:t>
      </w:r>
    </w:p>
    <w:tbl>
      <w:tblPr>
        <w:tblW w:w="9497" w:type="dxa"/>
        <w:tblLayout w:type="fixed"/>
        <w:tblCellMar>
          <w:left w:w="62" w:type="dxa"/>
          <w:right w:w="62" w:type="dxa"/>
        </w:tblCellMar>
        <w:tblLook w:val="0000"/>
      </w:tblPr>
      <w:tblGrid>
        <w:gridCol w:w="9497"/>
      </w:tblGrid>
      <w:tr w:rsidTr="00527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736F">
            <w:pPr>
              <w:pStyle w:val="BodyText"/>
              <w:rPr>
                <w:lang w:val="en-NZ"/>
              </w:rPr>
            </w:pPr>
            <w:r w:rsidRPr="0052736F">
              <w:t>Evidence required to demonstrate competence in this unit must be relevant to and satisfy all of the requirements of the elements, performance criteria and range of c</w:t>
            </w:r>
            <w:r w:rsidRPr="0052736F">
              <w:t>onditions and include knowledge of:</w:t>
            </w:r>
          </w:p>
        </w:tc>
      </w:tr>
      <w:tr w:rsidTr="00527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736F" w:rsidP="0052736F">
            <w:pPr>
              <w:pStyle w:val="ListBullet"/>
            </w:pPr>
            <w:r w:rsidRPr="0052736F">
              <w:t xml:space="preserve">freezer room protection components encompassing purpose of implosion ports and floor, door and drain heaters </w:t>
            </w:r>
          </w:p>
          <w:p w:rsidR="00000000" w:rsidRPr="0052736F" w:rsidP="0052736F">
            <w:pPr>
              <w:pStyle w:val="ListBullet"/>
            </w:pPr>
            <w:r w:rsidRPr="0052736F">
              <w:t>common items identified on a preventative maintenance schedule for a low temperature cabinet and freezer roo</w:t>
            </w:r>
            <w:r w:rsidRPr="0052736F">
              <w:t>m</w:t>
            </w:r>
          </w:p>
          <w:p w:rsidR="00000000" w:rsidRPr="0052736F" w:rsidP="0052736F">
            <w:pPr>
              <w:pStyle w:val="ListBullet"/>
            </w:pPr>
            <w:r w:rsidRPr="0052736F">
              <w:t>commissioning typical general-purpose low temperature refrigeration systems requirements and procedures, including:</w:t>
            </w:r>
          </w:p>
          <w:p w:rsidR="00000000" w:rsidRPr="0052736F" w:rsidP="0052736F">
            <w:pPr>
              <w:pStyle w:val="ListBullet2"/>
            </w:pPr>
            <w:r w:rsidRPr="0052736F">
              <w:t xml:space="preserve">techniques to determine operating values of a low temperature system </w:t>
            </w:r>
          </w:p>
          <w:p w:rsidR="00000000" w:rsidRPr="0052736F" w:rsidP="0052736F">
            <w:pPr>
              <w:pStyle w:val="ListBullet2"/>
            </w:pPr>
            <w:r w:rsidRPr="0052736F">
              <w:t xml:space="preserve">techniques to determine operating values of a cycling and safety control settings for a low temperature system </w:t>
            </w:r>
          </w:p>
          <w:p w:rsidR="00000000" w:rsidRPr="0052736F" w:rsidP="0052736F">
            <w:pPr>
              <w:pStyle w:val="ListBullet2"/>
            </w:pPr>
            <w:r w:rsidRPr="0052736F">
              <w:t>typical initiation and termination settings for electric element and hot gas defrost methods</w:t>
            </w:r>
          </w:p>
          <w:p w:rsidR="00000000" w:rsidRPr="0052736F" w:rsidP="0052736F">
            <w:pPr>
              <w:pStyle w:val="ListBullet"/>
            </w:pPr>
            <w:r w:rsidRPr="0052736F">
              <w:t>definition and purpose of hazard analysis and crit</w:t>
            </w:r>
            <w:r w:rsidRPr="0052736F">
              <w:t>ical control points (HACCP)</w:t>
            </w:r>
          </w:p>
          <w:p w:rsidR="00000000" w:rsidRPr="0052736F" w:rsidP="0052736F">
            <w:pPr>
              <w:pStyle w:val="ListBullet"/>
            </w:pPr>
            <w:r w:rsidRPr="0052736F">
              <w:t xml:space="preserve">defrost methods, including electric element and hot gas defrost employing a time initiated </w:t>
            </w:r>
            <w:r w:rsidRPr="0052736F">
              <w:t>and pressure or temperature terminated control</w:t>
            </w:r>
          </w:p>
          <w:p w:rsidR="00000000" w:rsidRPr="0052736F" w:rsidP="0052736F">
            <w:pPr>
              <w:pStyle w:val="ListBullet"/>
            </w:pPr>
            <w:r w:rsidRPr="0052736F">
              <w:t>fault finding and rectification of low temperature systems requirements and procedures, in</w:t>
            </w:r>
            <w:r w:rsidRPr="0052736F">
              <w:t>cluding:</w:t>
            </w:r>
          </w:p>
          <w:p w:rsidR="00000000" w:rsidRPr="0052736F" w:rsidP="0052736F">
            <w:pPr>
              <w:pStyle w:val="ListBullet2"/>
            </w:pPr>
            <w:r w:rsidRPr="0052736F">
              <w:t>symptoms and rectification of typical abnormal system conditions:</w:t>
            </w:r>
          </w:p>
          <w:p w:rsidR="00000000" w:rsidRPr="0052736F" w:rsidP="0052736F">
            <w:pPr>
              <w:pStyle w:val="ListBullet3"/>
            </w:pPr>
            <w:r w:rsidRPr="0052736F">
              <w:t>defrost initiation or termination failure</w:t>
            </w:r>
          </w:p>
          <w:p w:rsidR="00000000" w:rsidRPr="0052736F" w:rsidP="0052736F">
            <w:pPr>
              <w:pStyle w:val="ListBullet3"/>
            </w:pPr>
            <w:r w:rsidRPr="0052736F">
              <w:t>earthing short, including load circuit has connected with casing and/or frame</w:t>
            </w:r>
          </w:p>
          <w:p w:rsidR="00000000" w:rsidRPr="0052736F" w:rsidP="0052736F">
            <w:pPr>
              <w:pStyle w:val="ListBullet3"/>
            </w:pPr>
            <w:r w:rsidRPr="0052736F">
              <w:t>high side sub-cooling too low/too high</w:t>
            </w:r>
          </w:p>
          <w:p w:rsidR="00000000" w:rsidRPr="0052736F" w:rsidP="0052736F">
            <w:pPr>
              <w:pStyle w:val="ListBullet3"/>
            </w:pPr>
            <w:r w:rsidRPr="0052736F">
              <w:t>inefficient compr</w:t>
            </w:r>
            <w:r w:rsidRPr="0052736F">
              <w:t>essor</w:t>
            </w:r>
          </w:p>
          <w:p w:rsidR="00000000" w:rsidRPr="0052736F" w:rsidP="0052736F">
            <w:pPr>
              <w:pStyle w:val="ListBullet3"/>
            </w:pPr>
            <w:r w:rsidRPr="0052736F">
              <w:t>low side superheat too low/too high</w:t>
            </w:r>
          </w:p>
          <w:p w:rsidR="00000000" w:rsidRPr="0052736F" w:rsidP="0052736F">
            <w:pPr>
              <w:pStyle w:val="ListBullet3"/>
            </w:pPr>
            <w:r w:rsidRPr="0052736F">
              <w:t>non-condensables</w:t>
            </w:r>
          </w:p>
          <w:p w:rsidR="00000000" w:rsidRPr="0052736F" w:rsidP="0052736F">
            <w:pPr>
              <w:pStyle w:val="ListBullet3"/>
            </w:pPr>
            <w:r w:rsidRPr="0052736F">
              <w:t>open circuit</w:t>
            </w:r>
          </w:p>
          <w:p w:rsidR="00000000" w:rsidRPr="0052736F" w:rsidP="0052736F">
            <w:pPr>
              <w:pStyle w:val="ListBullet3"/>
            </w:pPr>
            <w:r w:rsidRPr="0052736F">
              <w:t>refrigerant overcharge and undercharge</w:t>
            </w:r>
          </w:p>
          <w:p w:rsidR="00000000" w:rsidRPr="0052736F" w:rsidP="0052736F">
            <w:pPr>
              <w:pStyle w:val="ListBullet3"/>
            </w:pPr>
            <w:r w:rsidRPr="0052736F">
              <w:t>restricted air flow through condenser</w:t>
            </w:r>
          </w:p>
          <w:p w:rsidR="00000000" w:rsidRPr="0052736F" w:rsidP="0052736F">
            <w:pPr>
              <w:pStyle w:val="ListBullet3"/>
            </w:pPr>
            <w:r w:rsidRPr="0052736F">
              <w:t>restricted air flow through evaporator</w:t>
            </w:r>
          </w:p>
          <w:p w:rsidR="00000000" w:rsidRPr="0052736F" w:rsidP="0052736F">
            <w:pPr>
              <w:pStyle w:val="ListBullet3"/>
            </w:pPr>
            <w:r w:rsidRPr="0052736F">
              <w:t>restricted filter drier/thermostatic expansion valve (TEV) strainer</w:t>
            </w:r>
          </w:p>
          <w:p w:rsidR="00000000" w:rsidRPr="0052736F" w:rsidP="0052736F">
            <w:pPr>
              <w:pStyle w:val="ListBullet3"/>
            </w:pPr>
            <w:r w:rsidRPr="0052736F">
              <w:t>shunted short, including load is internally shorted causing lower resistance</w:t>
            </w:r>
          </w:p>
          <w:p w:rsidR="00000000" w:rsidRPr="0052736F" w:rsidP="0052736F">
            <w:pPr>
              <w:pStyle w:val="ListBullet2"/>
            </w:pPr>
            <w:r w:rsidRPr="0052736F">
              <w:t>typical controller fault codes and use of manufacturers’ data</w:t>
            </w:r>
          </w:p>
          <w:p w:rsidR="00000000" w:rsidRPr="0052736F" w:rsidP="0052736F">
            <w:pPr>
              <w:pStyle w:val="ListBullet"/>
            </w:pPr>
            <w:r w:rsidRPr="0052736F">
              <w:t>low temperature display cabinet types, construction and applications, including solid door cabinets, glass door dis</w:t>
            </w:r>
            <w:r w:rsidRPr="0052736F">
              <w:t>plays and under-bars</w:t>
            </w:r>
          </w:p>
          <w:p w:rsidR="00000000" w:rsidRPr="0052736F" w:rsidP="0052736F">
            <w:pPr>
              <w:pStyle w:val="ListBullet"/>
            </w:pPr>
            <w:r w:rsidRPr="0052736F">
              <w:t>low temperature freezer rooms, including construction and ancillary fittings</w:t>
            </w:r>
          </w:p>
          <w:p w:rsidR="00000000" w:rsidRPr="0052736F" w:rsidP="0052736F">
            <w:pPr>
              <w:pStyle w:val="ListBullet"/>
            </w:pPr>
            <w:r w:rsidRPr="0052736F">
              <w:t xml:space="preserve">low temperature merchandiser types, construction and applications, including island and reach-in </w:t>
            </w:r>
          </w:p>
          <w:p w:rsidR="00000000" w:rsidRPr="0052736F" w:rsidP="0052736F">
            <w:pPr>
              <w:pStyle w:val="ListBullet"/>
            </w:pPr>
            <w:r w:rsidRPr="0052736F">
              <w:t>reading and interpreting single phase wiring and pipe work schematics for a typical low temperature cabinet or freezer room employing electric element or hot gas defrost</w:t>
            </w:r>
          </w:p>
          <w:p w:rsidR="00000000" w:rsidRPr="0052736F" w:rsidP="0052736F">
            <w:pPr>
              <w:pStyle w:val="ListBullet"/>
            </w:pPr>
            <w:r w:rsidRPr="0052736F">
              <w:t>reading and interpreting three phase wiring schematics for a typical low temperature f</w:t>
            </w:r>
            <w:r w:rsidRPr="0052736F">
              <w:t>reezer room employing electric element or hot gas defrost</w:t>
            </w:r>
          </w:p>
          <w:p w:rsidR="00000000" w:rsidRPr="0052736F" w:rsidP="0052736F">
            <w:pPr>
              <w:pStyle w:val="ListBullet"/>
            </w:pPr>
            <w:r w:rsidRPr="0052736F">
              <w:t>requirements for condensate removal/drainage</w:t>
            </w:r>
          </w:p>
          <w:p w:rsidR="00000000" w:rsidRPr="0052736F" w:rsidP="0052736F">
            <w:pPr>
              <w:pStyle w:val="ListBullet"/>
            </w:pPr>
            <w:r w:rsidRPr="0052736F">
              <w:t>typical range of products stored in low temperature cabinets/freezer rooms and required storage conditions, including frozen food and ice cream products</w:t>
            </w:r>
          </w:p>
          <w:p w:rsidR="00000000" w:rsidRPr="0052736F" w:rsidP="0052736F">
            <w:pPr>
              <w:pStyle w:val="ListBullet"/>
            </w:pPr>
            <w:r w:rsidRPr="0052736F">
              <w:t>refrigeration equipment installation requirements and procedures, including:</w:t>
            </w:r>
          </w:p>
          <w:p w:rsidR="00000000" w:rsidRPr="0052736F" w:rsidP="0052736F">
            <w:pPr>
              <w:pStyle w:val="ListBullet2"/>
            </w:pPr>
            <w:r w:rsidRPr="0052736F">
              <w:t>maintenance of fire rating integrity</w:t>
            </w:r>
          </w:p>
          <w:p w:rsidR="00000000" w:rsidRPr="0052736F" w:rsidP="0052736F">
            <w:pPr>
              <w:pStyle w:val="ListBullet2"/>
            </w:pPr>
            <w:r w:rsidRPr="0052736F">
              <w:t>relevant legislation, industry standards, codes of practice and regulations</w:t>
            </w:r>
          </w:p>
          <w:p w:rsidR="00000000" w:rsidRPr="0052736F" w:rsidP="0052736F">
            <w:pPr>
              <w:pStyle w:val="ListBullet2"/>
            </w:pPr>
            <w:r w:rsidRPr="0052736F">
              <w:t>self-contained and remote installations.</w:t>
            </w:r>
          </w:p>
        </w:tc>
      </w:tr>
    </w:tbl>
    <w:p w:rsidR="00000000" w:rsidRPr="0052736F" w:rsidP="0052736F">
      <w:pPr>
        <w:pStyle w:val="NoPaddingFontSize1"/>
      </w:pPr>
    </w:p>
    <w:p w:rsidR="00000000" w:rsidRPr="0052736F" w:rsidP="0052736F">
      <w:pPr>
        <w:pStyle w:val="AllowPageBreak"/>
      </w:pPr>
    </w:p>
    <w:p w:rsidR="00000000" w:rsidRPr="0052736F" w:rsidP="0052736F">
      <w:pPr>
        <w:pStyle w:val="Heading1"/>
      </w:pPr>
      <w:bookmarkStart w:id="4" w:name="O_1079356"/>
      <w:bookmarkEnd w:id="4"/>
      <w:r w:rsidRPr="0052736F">
        <w:t>Assessment Conditions</w:t>
      </w:r>
    </w:p>
    <w:tbl>
      <w:tblPr>
        <w:tblW w:w="9497" w:type="dxa"/>
        <w:tblLayout w:type="fixed"/>
        <w:tblCellMar>
          <w:left w:w="62" w:type="dxa"/>
          <w:right w:w="62" w:type="dxa"/>
        </w:tblCellMar>
        <w:tblLook w:val="0000"/>
      </w:tblPr>
      <w:tblGrid>
        <w:gridCol w:w="9497"/>
      </w:tblGrid>
      <w:tr w:rsidTr="005273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736F" w:rsidP="0052736F">
            <w:pPr>
              <w:pStyle w:val="BodyText"/>
            </w:pPr>
            <w:r w:rsidRPr="0052736F">
              <w:t xml:space="preserve">Assessors must hold credentials specified within the Standards for Registered Training Organisations current at the time of assessment. </w:t>
            </w:r>
          </w:p>
          <w:p w:rsidR="00000000" w:rsidRPr="0052736F" w:rsidP="0052736F">
            <w:pPr>
              <w:pStyle w:val="BodyText"/>
            </w:pPr>
            <w:r w:rsidRPr="0052736F">
              <w:t>Assessment must satisfy the Principles of Assessment and Rules of Evidence and all regulatory req</w:t>
            </w:r>
            <w:r w:rsidRPr="0052736F">
              <w:t>uirements included within the Standards for Registered Training Organisations current at the time of assessment.</w:t>
            </w:r>
          </w:p>
          <w:p w:rsidR="00000000" w:rsidRPr="0052736F" w:rsidP="0052736F">
            <w:pPr>
              <w:pStyle w:val="BodyText"/>
            </w:pPr>
            <w:r w:rsidRPr="0052736F">
              <w:t xml:space="preserve">Assessment must occur in workplace operational situations where it is appropriate to do so; </w:t>
            </w:r>
            <w:r w:rsidRPr="0052736F">
              <w:t>where this is not appropriate, assessment must occu</w:t>
            </w:r>
            <w:r w:rsidRPr="0052736F">
              <w:t xml:space="preserve">r in simulated workplace operational situations that replicate workplace conditions. </w:t>
            </w:r>
          </w:p>
          <w:p w:rsidR="00000000" w:rsidRPr="0052736F" w:rsidP="0052736F">
            <w:pPr>
              <w:pStyle w:val="BodyText"/>
            </w:pPr>
            <w:r w:rsidRPr="0052736F">
              <w:t>Assessment processes and techniques must be appropriate to the language, literacy and numeracy requirements of the work being performed and the needs of the candidate.</w:t>
            </w:r>
          </w:p>
          <w:p w:rsidR="00000000" w:rsidRPr="0052736F" w:rsidP="0052736F">
            <w:pPr>
              <w:pStyle w:val="BodyText"/>
            </w:pPr>
            <w:r w:rsidRPr="0052736F">
              <w:t>Re</w:t>
            </w:r>
            <w:r w:rsidRPr="0052736F">
              <w:t>sources for assessment must include access to:</w:t>
            </w:r>
          </w:p>
          <w:p w:rsidR="00000000" w:rsidRPr="0052736F" w:rsidP="0052736F">
            <w:pPr>
              <w:pStyle w:val="ListBullet"/>
            </w:pPr>
            <w:r w:rsidRPr="0052736F">
              <w:t>a range of relevant exercises, case studies and/or other simulations</w:t>
            </w:r>
          </w:p>
          <w:p w:rsidR="00000000" w:rsidRPr="0052736F" w:rsidP="0052736F">
            <w:pPr>
              <w:pStyle w:val="ListBullet"/>
            </w:pPr>
            <w:r w:rsidRPr="0052736F">
              <w:t xml:space="preserve">relevant and appropriate materials, tools, equipment and personal protective equipment (PPE) currently used in industry </w:t>
            </w:r>
          </w:p>
          <w:p w:rsidR="00000000" w:rsidRPr="0052736F" w:rsidP="0052736F">
            <w:pPr>
              <w:pStyle w:val="ListBullet"/>
            </w:pPr>
            <w:r w:rsidRPr="0052736F">
              <w:t>applicable documen</w:t>
            </w:r>
            <w:r w:rsidRPr="0052736F">
              <w:t>tation, including workplace procedures, industry standards, equipment specifications, regulations, codes of practice and operation manuals.</w:t>
            </w:r>
          </w:p>
        </w:tc>
      </w:tr>
    </w:tbl>
    <w:p w:rsidR="00000000" w:rsidRPr="0052736F" w:rsidP="0052736F">
      <w:pPr>
        <w:pStyle w:val="NoPaddingFontSize1"/>
      </w:pPr>
    </w:p>
    <w:p w:rsidR="00000000" w:rsidRPr="0052736F" w:rsidP="0052736F">
      <w:pPr>
        <w:pStyle w:val="AllowPageBreak"/>
      </w:pPr>
    </w:p>
    <w:p w:rsidR="00000000" w:rsidRPr="0052736F" w:rsidP="0052736F">
      <w:pPr>
        <w:pStyle w:val="Heading1"/>
      </w:pPr>
      <w:bookmarkStart w:id="5" w:name="O_1079359"/>
      <w:bookmarkEnd w:id="5"/>
      <w:r w:rsidRPr="0052736F">
        <w:t>Links</w:t>
      </w:r>
    </w:p>
    <w:p w:rsidR="00000000" w:rsidRPr="0052736F" w:rsidP="00B4507D">
      <w:pPr>
        <w:pStyle w:val="BodyText"/>
      </w:pPr>
      <w:r w:rsidRPr="0052736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63FD4">
        <w:rPr>
          <w:rStyle w:val="Hyperlink"/>
        </w:rPr>
        <w:t>https://vetnet.gov.au/Pages/TrainingDocs.aspx?q=b8a8f136-5421-4ce1-92e0-2b50341431b6</w:t>
      </w:r>
      <w:r>
        <w:fldChar w:fldCharType="end"/>
      </w:r>
    </w:p>
    <w:p w:rsidR="00000000" w:rsidRPr="0052736F" w:rsidP="0052736F"/>
    <w:sectPr w:rsidSect="005273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6F" w:rsidRPr="00B4507D" w:rsidP="00B45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7D" w:rsidP="00527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507D" w:rsidP="0052736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4507D" w:rsidP="005273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36F" w:rsidRPr="00B4507D" w:rsidP="00B450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7D" w:rsidRPr="002D2AF8" w:rsidP="0052736F">
    <w:pPr>
      <w:pStyle w:val="Header"/>
      <w:framePr w:wrap="around"/>
    </w:pPr>
    <w:r>
      <w:fldChar w:fldCharType="begin"/>
    </w:r>
    <w:r>
      <w:instrText xml:space="preserve"> TITLE   \* MERGEFORMAT </w:instrText>
    </w:r>
    <w:r>
      <w:fldChar w:fldCharType="separate"/>
    </w:r>
    <w:r>
      <w:t>Assessment Requirements for UEERA0052 Install, commission, service and maintain low temperature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4507D" w:rsidP="00527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B23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66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885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36F"/>
    <w:pPr>
      <w:spacing w:before="360" w:after="60"/>
      <w:outlineLvl w:val="0"/>
    </w:pPr>
    <w:rPr>
      <w:sz w:val="32"/>
    </w:rPr>
  </w:style>
  <w:style w:type="paragraph" w:styleId="Heading2">
    <w:name w:val="heading 2"/>
    <w:basedOn w:val="HeadingBase"/>
    <w:next w:val="BodyText"/>
    <w:link w:val="Heading2Char"/>
    <w:qFormat/>
    <w:rsid w:val="0052736F"/>
    <w:pPr>
      <w:keepLines/>
      <w:spacing w:before="240" w:after="120"/>
      <w:outlineLvl w:val="1"/>
    </w:pPr>
    <w:rPr>
      <w:sz w:val="28"/>
      <w:szCs w:val="40"/>
    </w:rPr>
  </w:style>
  <w:style w:type="paragraph" w:styleId="Heading3">
    <w:name w:val="heading 3"/>
    <w:basedOn w:val="HeadingBase"/>
    <w:next w:val="BodyText"/>
    <w:link w:val="Heading3Char"/>
    <w:qFormat/>
    <w:rsid w:val="0052736F"/>
    <w:pPr>
      <w:spacing w:before="180" w:after="120"/>
      <w:outlineLvl w:val="2"/>
    </w:pPr>
    <w:rPr>
      <w:spacing w:val="-10"/>
      <w:kern w:val="32"/>
    </w:rPr>
  </w:style>
  <w:style w:type="paragraph" w:styleId="Heading4">
    <w:name w:val="heading 4"/>
    <w:basedOn w:val="HeadingBase"/>
    <w:next w:val="BodyText"/>
    <w:link w:val="Heading4Char"/>
    <w:qFormat/>
    <w:rsid w:val="0052736F"/>
    <w:pPr>
      <w:spacing w:before="160" w:after="120"/>
      <w:outlineLvl w:val="3"/>
    </w:pPr>
    <w:rPr>
      <w:sz w:val="22"/>
    </w:rPr>
  </w:style>
  <w:style w:type="paragraph" w:styleId="Heading5">
    <w:name w:val="heading 5"/>
    <w:basedOn w:val="HeadingBase"/>
    <w:next w:val="Normal"/>
    <w:link w:val="Heading5Char"/>
    <w:qFormat/>
    <w:rsid w:val="0052736F"/>
    <w:pPr>
      <w:spacing w:before="80"/>
      <w:outlineLvl w:val="4"/>
    </w:pPr>
    <w:rPr>
      <w:color w:val="918585"/>
      <w:sz w:val="20"/>
    </w:rPr>
  </w:style>
  <w:style w:type="paragraph" w:styleId="Heading6">
    <w:name w:val="heading 6"/>
    <w:basedOn w:val="HeadingBase"/>
    <w:next w:val="Normal"/>
    <w:link w:val="Heading6Char"/>
    <w:qFormat/>
    <w:rsid w:val="0052736F"/>
    <w:pPr>
      <w:spacing w:before="60"/>
      <w:outlineLvl w:val="5"/>
    </w:pPr>
    <w:rPr>
      <w:color w:val="918585"/>
      <w:sz w:val="20"/>
    </w:rPr>
  </w:style>
  <w:style w:type="paragraph" w:styleId="Heading7">
    <w:name w:val="heading 7"/>
    <w:basedOn w:val="Normal"/>
    <w:next w:val="Normal"/>
    <w:link w:val="Heading7Char"/>
    <w:qFormat/>
    <w:rsid w:val="0052736F"/>
    <w:pPr>
      <w:ind w:left="720"/>
      <w:outlineLvl w:val="6"/>
    </w:pPr>
    <w:rPr>
      <w:i/>
    </w:rPr>
  </w:style>
  <w:style w:type="paragraph" w:styleId="Heading8">
    <w:name w:val="heading 8"/>
    <w:basedOn w:val="Normal"/>
    <w:next w:val="Normal"/>
    <w:link w:val="Heading8Char"/>
    <w:qFormat/>
    <w:rsid w:val="0052736F"/>
    <w:pPr>
      <w:ind w:left="720"/>
      <w:outlineLvl w:val="7"/>
    </w:pPr>
    <w:rPr>
      <w:i/>
    </w:rPr>
  </w:style>
  <w:style w:type="paragraph" w:styleId="Heading9">
    <w:name w:val="heading 9"/>
    <w:basedOn w:val="Normal"/>
    <w:next w:val="Normal"/>
    <w:link w:val="Heading9Char"/>
    <w:qFormat/>
    <w:rsid w:val="0052736F"/>
    <w:pPr>
      <w:ind w:left="720"/>
      <w:outlineLvl w:val="8"/>
    </w:pPr>
    <w:rPr>
      <w:i/>
    </w:rPr>
  </w:style>
  <w:style w:type="character" w:default="1" w:styleId="DefaultParagraphFont">
    <w:name w:val="Default Paragraph Font"/>
    <w:uiPriority w:val="1"/>
    <w:unhideWhenUsed/>
    <w:rsid w:val="00527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36F"/>
  </w:style>
  <w:style w:type="character" w:customStyle="1" w:styleId="Heading1Char">
    <w:name w:val="Heading 1 Char"/>
    <w:basedOn w:val="DefaultParagraphFont"/>
    <w:link w:val="Heading1"/>
    <w:rsid w:val="0052736F"/>
    <w:rPr>
      <w:rFonts w:ascii="Times New Roman" w:eastAsia="Times New Roman" w:hAnsi="Times New Roman" w:cs="Times New Roman"/>
      <w:b/>
      <w:sz w:val="32"/>
      <w:szCs w:val="20"/>
      <w:lang w:eastAsia="en-US"/>
    </w:rPr>
  </w:style>
  <w:style w:type="paragraph" w:styleId="BodyText">
    <w:name w:val="Body Text"/>
    <w:basedOn w:val="Normal"/>
    <w:link w:val="BodyTextChar"/>
    <w:rsid w:val="005273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36F"/>
    <w:rPr>
      <w:rFonts w:ascii="Times New Roman" w:eastAsia="Times New Roman" w:hAnsi="Times New Roman" w:cs="Times New Roman"/>
      <w:sz w:val="24"/>
      <w:lang w:eastAsia="en-US"/>
    </w:rPr>
  </w:style>
  <w:style w:type="paragraph" w:styleId="ListBullet">
    <w:name w:val="List Bullet"/>
    <w:basedOn w:val="List"/>
    <w:rsid w:val="0052736F"/>
    <w:pPr>
      <w:numPr>
        <w:numId w:val="13"/>
      </w:numPr>
      <w:tabs>
        <w:tab w:val="clear" w:pos="340"/>
      </w:tabs>
      <w:spacing w:before="40" w:after="40"/>
    </w:pPr>
  </w:style>
  <w:style w:type="paragraph" w:styleId="ListBullet2">
    <w:name w:val="List Bullet 2"/>
    <w:basedOn w:val="List2"/>
    <w:rsid w:val="0052736F"/>
    <w:pPr>
      <w:numPr>
        <w:numId w:val="14"/>
      </w:numPr>
      <w:tabs>
        <w:tab w:val="clear" w:pos="680"/>
      </w:tabs>
    </w:pPr>
  </w:style>
  <w:style w:type="paragraph" w:customStyle="1" w:styleId="SuperHeading">
    <w:name w:val="SuperHeading"/>
    <w:basedOn w:val="Normal"/>
    <w:rsid w:val="0052736F"/>
    <w:pPr>
      <w:spacing w:before="240" w:after="120"/>
      <w:outlineLvl w:val="0"/>
    </w:pPr>
    <w:rPr>
      <w:rFonts w:ascii="Times New Roman" w:hAnsi="Times New Roman"/>
      <w:b/>
      <w:sz w:val="32"/>
    </w:rPr>
  </w:style>
  <w:style w:type="paragraph" w:customStyle="1" w:styleId="AllowPageBreak">
    <w:name w:val="AllowPageBreak"/>
    <w:rsid w:val="005273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736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7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36F"/>
    <w:rPr>
      <w:rFonts w:ascii="Courier New" w:eastAsia="Times New Roman" w:hAnsi="Courier New" w:cs="Times New Roman"/>
      <w:i/>
      <w:szCs w:val="20"/>
      <w:lang w:eastAsia="en-US"/>
    </w:rPr>
  </w:style>
  <w:style w:type="paragraph" w:customStyle="1" w:styleId="HeadingBase">
    <w:name w:val="Heading Base"/>
    <w:rsid w:val="00527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36F"/>
    <w:pPr>
      <w:tabs>
        <w:tab w:val="right" w:leader="dot" w:pos="9072"/>
      </w:tabs>
      <w:ind w:left="567"/>
    </w:pPr>
    <w:rPr>
      <w:szCs w:val="22"/>
    </w:rPr>
  </w:style>
  <w:style w:type="paragraph" w:customStyle="1" w:styleId="TOCBase">
    <w:name w:val="TOC Base"/>
    <w:rsid w:val="00527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36F"/>
    <w:pPr>
      <w:tabs>
        <w:tab w:val="right" w:leader="dot" w:pos="9072"/>
      </w:tabs>
      <w:spacing w:before="40" w:after="40"/>
      <w:ind w:left="284"/>
    </w:pPr>
    <w:rPr>
      <w:rFonts w:ascii="Times New Roman" w:hAnsi="Times New Roman"/>
    </w:rPr>
  </w:style>
  <w:style w:type="paragraph" w:styleId="TOC1">
    <w:name w:val="toc 1"/>
    <w:basedOn w:val="TOCBase"/>
    <w:next w:val="Normal"/>
    <w:rsid w:val="005273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36F"/>
    <w:rPr>
      <w:rFonts w:ascii="Times New Roman" w:eastAsia="Times New Roman" w:hAnsi="Times New Roman" w:cs="Times New Roman"/>
      <w:sz w:val="16"/>
      <w:lang w:eastAsia="en-US"/>
    </w:rPr>
  </w:style>
  <w:style w:type="paragraph" w:styleId="Title">
    <w:name w:val="Title"/>
    <w:basedOn w:val="HeadingBase"/>
    <w:link w:val="TitleChar"/>
    <w:qFormat/>
    <w:rsid w:val="0052736F"/>
    <w:pPr>
      <w:spacing w:before="5040"/>
      <w:jc w:val="center"/>
    </w:pPr>
    <w:rPr>
      <w:sz w:val="48"/>
      <w:szCs w:val="72"/>
      <w:lang w:val="en-US"/>
    </w:rPr>
  </w:style>
  <w:style w:type="character" w:customStyle="1" w:styleId="TitleChar">
    <w:name w:val="Title Char"/>
    <w:basedOn w:val="DefaultParagraphFont"/>
    <w:link w:val="Title"/>
    <w:rsid w:val="00527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36F"/>
    <w:pPr>
      <w:tabs>
        <w:tab w:val="left" w:pos="3600"/>
        <w:tab w:val="left" w:pos="3958"/>
      </w:tabs>
    </w:pPr>
  </w:style>
  <w:style w:type="paragraph" w:styleId="List">
    <w:name w:val="List"/>
    <w:basedOn w:val="BodyText"/>
    <w:next w:val="BodyText"/>
    <w:rsid w:val="0052736F"/>
    <w:pPr>
      <w:tabs>
        <w:tab w:val="left" w:pos="340"/>
      </w:tabs>
      <w:spacing w:before="60" w:after="60"/>
      <w:ind w:left="340" w:hanging="340"/>
    </w:pPr>
  </w:style>
  <w:style w:type="paragraph" w:customStyle="1" w:styleId="Note">
    <w:name w:val="Note"/>
    <w:basedOn w:val="BodyText"/>
    <w:rsid w:val="005273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736F"/>
    <w:rPr>
      <w:b/>
      <w:spacing w:val="0"/>
    </w:rPr>
  </w:style>
  <w:style w:type="paragraph" w:customStyle="1" w:styleId="SuperTitle">
    <w:name w:val="SuperTitle"/>
    <w:basedOn w:val="Title"/>
    <w:rsid w:val="0052736F"/>
    <w:pPr>
      <w:framePr w:wrap="auto" w:hAnchor="text" w:y="6049"/>
    </w:pPr>
    <w:rPr>
      <w:color w:val="000000"/>
      <w:sz w:val="40"/>
    </w:rPr>
  </w:style>
  <w:style w:type="paragraph" w:customStyle="1" w:styleId="TOCTitle">
    <w:name w:val="TOCTitle"/>
    <w:basedOn w:val="Heading1"/>
    <w:rsid w:val="0052736F"/>
    <w:pPr>
      <w:spacing w:after="240"/>
      <w:jc w:val="center"/>
      <w:outlineLvl w:val="9"/>
    </w:pPr>
    <w:rPr>
      <w:caps/>
    </w:rPr>
  </w:style>
  <w:style w:type="paragraph" w:customStyle="1" w:styleId="Version">
    <w:name w:val="Version"/>
    <w:rsid w:val="005273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36F"/>
    <w:pPr>
      <w:keepNext w:val="0"/>
      <w:tabs>
        <w:tab w:val="right" w:pos="4176"/>
      </w:tabs>
      <w:ind w:left="198" w:hanging="198"/>
    </w:pPr>
    <w:rPr>
      <w:rFonts w:ascii="Garamond" w:hAnsi="Garamond"/>
    </w:rPr>
  </w:style>
  <w:style w:type="paragraph" w:styleId="IndexHeading">
    <w:name w:val="index heading"/>
    <w:basedOn w:val="Normal"/>
    <w:next w:val="Index1"/>
    <w:semiHidden/>
    <w:rsid w:val="0052736F"/>
    <w:pPr>
      <w:spacing w:before="120" w:after="120"/>
    </w:pPr>
    <w:rPr>
      <w:rFonts w:ascii="Arial" w:hAnsi="Arial"/>
      <w:b/>
      <w:color w:val="918585"/>
      <w:sz w:val="24"/>
    </w:rPr>
  </w:style>
  <w:style w:type="paragraph" w:styleId="Header">
    <w:name w:val="header"/>
    <w:basedOn w:val="Normal"/>
    <w:link w:val="HeaderChar"/>
    <w:rsid w:val="00527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36F"/>
    <w:rPr>
      <w:rFonts w:ascii="Times New Roman" w:eastAsia="Times New Roman" w:hAnsi="Times New Roman" w:cs="Times New Roman"/>
      <w:sz w:val="16"/>
      <w:szCs w:val="20"/>
      <w:lang w:val="en-GB" w:eastAsia="en-US"/>
    </w:rPr>
  </w:style>
  <w:style w:type="paragraph" w:customStyle="1" w:styleId="Chapter">
    <w:name w:val="Chapter"/>
    <w:basedOn w:val="Normal"/>
    <w:rsid w:val="0052736F"/>
    <w:pPr>
      <w:spacing w:before="240"/>
    </w:pPr>
    <w:rPr>
      <w:rFonts w:ascii="Times New Roman" w:hAnsi="Times New Roman"/>
      <w:smallCaps/>
      <w:spacing w:val="80"/>
      <w:sz w:val="28"/>
    </w:rPr>
  </w:style>
  <w:style w:type="paragraph" w:customStyle="1" w:styleId="InChapter">
    <w:name w:val="InChapter"/>
    <w:basedOn w:val="Heading3"/>
    <w:rsid w:val="0052736F"/>
    <w:pPr>
      <w:spacing w:after="240"/>
      <w:outlineLvl w:val="9"/>
    </w:pPr>
    <w:rPr>
      <w:noProof/>
    </w:rPr>
  </w:style>
  <w:style w:type="paragraph" w:styleId="Index2">
    <w:name w:val="index 2"/>
    <w:basedOn w:val="Normal"/>
    <w:next w:val="Normal"/>
    <w:semiHidden/>
    <w:rsid w:val="0052736F"/>
    <w:pPr>
      <w:tabs>
        <w:tab w:val="right" w:pos="4176"/>
      </w:tabs>
      <w:ind w:left="568" w:hanging="284"/>
    </w:pPr>
    <w:rPr>
      <w:rFonts w:ascii="Garamond" w:hAnsi="Garamond"/>
    </w:rPr>
  </w:style>
  <w:style w:type="paragraph" w:customStyle="1" w:styleId="Byline">
    <w:name w:val="Byline"/>
    <w:rsid w:val="00527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36F"/>
    <w:pPr>
      <w:tabs>
        <w:tab w:val="clear" w:pos="3600"/>
        <w:tab w:val="clear" w:pos="3958"/>
      </w:tabs>
      <w:jc w:val="right"/>
    </w:pPr>
  </w:style>
  <w:style w:type="character" w:styleId="Emphasis">
    <w:name w:val="Emphasis"/>
    <w:basedOn w:val="DefaultParagraphFont"/>
    <w:qFormat/>
    <w:rsid w:val="0052736F"/>
    <w:rPr>
      <w:i/>
    </w:rPr>
  </w:style>
  <w:style w:type="paragraph" w:styleId="Caption">
    <w:name w:val="caption"/>
    <w:basedOn w:val="BodyText"/>
    <w:next w:val="Normal"/>
    <w:qFormat/>
    <w:rsid w:val="0052736F"/>
    <w:pPr>
      <w:framePr w:w="2268" w:hSpace="181" w:vSpace="181" w:wrap="around" w:vAnchor="text" w:hAnchor="page" w:x="1135" w:y="285" w:anchorLock="1"/>
    </w:pPr>
    <w:rPr>
      <w:i/>
    </w:rPr>
  </w:style>
  <w:style w:type="paragraph" w:customStyle="1" w:styleId="MiniTOCTitle">
    <w:name w:val="MiniTOCTitle"/>
    <w:basedOn w:val="Heading4"/>
    <w:rsid w:val="0052736F"/>
    <w:pPr>
      <w:spacing w:before="240"/>
      <w:outlineLvl w:val="9"/>
    </w:pPr>
    <w:rPr>
      <w:noProof/>
      <w:sz w:val="24"/>
    </w:rPr>
  </w:style>
  <w:style w:type="paragraph" w:customStyle="1" w:styleId="MiniTOCItem">
    <w:name w:val="MiniTOCItem"/>
    <w:basedOn w:val="ListBullet"/>
    <w:rsid w:val="0052736F"/>
    <w:pPr>
      <w:numPr>
        <w:numId w:val="0"/>
      </w:numPr>
      <w:tabs>
        <w:tab w:val="right" w:leader="dot" w:pos="6521"/>
      </w:tabs>
      <w:spacing w:before="0" w:after="0"/>
    </w:pPr>
  </w:style>
  <w:style w:type="paragraph" w:customStyle="1" w:styleId="TOFTitle">
    <w:name w:val="TOFTitle"/>
    <w:basedOn w:val="TOCTitle"/>
    <w:rsid w:val="0052736F"/>
  </w:style>
  <w:style w:type="paragraph" w:styleId="TableofFigures">
    <w:name w:val="table of figures"/>
    <w:basedOn w:val="Normal"/>
    <w:next w:val="Normal"/>
    <w:semiHidden/>
    <w:rsid w:val="0052736F"/>
    <w:pPr>
      <w:tabs>
        <w:tab w:val="right" w:leader="dot" w:pos="9072"/>
      </w:tabs>
      <w:ind w:left="970" w:hanging="403"/>
    </w:pPr>
    <w:rPr>
      <w:rFonts w:ascii="Times New Roman" w:hAnsi="Times New Roman"/>
      <w:b/>
    </w:rPr>
  </w:style>
  <w:style w:type="paragraph" w:styleId="ListNumber">
    <w:name w:val="List Number"/>
    <w:basedOn w:val="List"/>
    <w:rsid w:val="0052736F"/>
    <w:pPr>
      <w:numPr>
        <w:numId w:val="16"/>
      </w:numPr>
      <w:tabs>
        <w:tab w:val="clear" w:pos="340"/>
      </w:tabs>
    </w:pPr>
  </w:style>
  <w:style w:type="character" w:customStyle="1" w:styleId="WingdingSymbols">
    <w:name w:val="Wingding Symbols"/>
    <w:rsid w:val="0052736F"/>
    <w:rPr>
      <w:rFonts w:ascii="Wingdings" w:hAnsi="Wingdings"/>
    </w:rPr>
  </w:style>
  <w:style w:type="paragraph" w:customStyle="1" w:styleId="TableHeading">
    <w:name w:val="Table Heading"/>
    <w:basedOn w:val="HeadingBase"/>
    <w:rsid w:val="0052736F"/>
    <w:pPr>
      <w:keepLines/>
      <w:pBdr>
        <w:bottom w:val="single" w:sz="6" w:space="1" w:color="918585"/>
      </w:pBdr>
      <w:spacing w:before="240"/>
    </w:pPr>
  </w:style>
  <w:style w:type="character" w:customStyle="1" w:styleId="HotSpot">
    <w:name w:val="HotSpot"/>
    <w:rsid w:val="0052736F"/>
    <w:rPr>
      <w:color w:val="0033CC"/>
      <w:u w:val="none"/>
    </w:rPr>
  </w:style>
  <w:style w:type="paragraph" w:customStyle="1" w:styleId="BodyTextRight">
    <w:name w:val="Body Text Right"/>
    <w:basedOn w:val="BodyText"/>
    <w:rsid w:val="0052736F"/>
    <w:pPr>
      <w:spacing w:before="0" w:after="0"/>
      <w:jc w:val="right"/>
    </w:pPr>
  </w:style>
  <w:style w:type="paragraph" w:styleId="Index3">
    <w:name w:val="index 3"/>
    <w:basedOn w:val="ListNumber2"/>
    <w:next w:val="Normal"/>
    <w:semiHidden/>
    <w:rsid w:val="0052736F"/>
    <w:pPr>
      <w:numPr>
        <w:numId w:val="0"/>
      </w:numPr>
      <w:tabs>
        <w:tab w:val="right" w:leader="dot" w:pos="4176"/>
      </w:tabs>
    </w:pPr>
  </w:style>
  <w:style w:type="paragraph" w:styleId="ListNumber2">
    <w:name w:val="List Number 2"/>
    <w:basedOn w:val="List2"/>
    <w:rsid w:val="0052736F"/>
    <w:pPr>
      <w:numPr>
        <w:numId w:val="11"/>
      </w:numPr>
      <w:tabs>
        <w:tab w:val="clear" w:pos="1060"/>
      </w:tabs>
    </w:pPr>
  </w:style>
  <w:style w:type="paragraph" w:customStyle="1" w:styleId="MarginNote">
    <w:name w:val="Margin Note"/>
    <w:basedOn w:val="BodyText"/>
    <w:rsid w:val="00527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36F"/>
    <w:rPr>
      <w:sz w:val="32"/>
    </w:rPr>
  </w:style>
  <w:style w:type="paragraph" w:customStyle="1" w:styleId="HeadingProcedure">
    <w:name w:val="Heading Procedure"/>
    <w:basedOn w:val="HeadingBase"/>
    <w:next w:val="Normal"/>
    <w:rsid w:val="0052736F"/>
    <w:pPr>
      <w:tabs>
        <w:tab w:val="left" w:pos="0"/>
      </w:tabs>
      <w:spacing w:before="120" w:after="60"/>
    </w:pPr>
    <w:rPr>
      <w:i/>
      <w:color w:val="918585"/>
      <w:sz w:val="22"/>
    </w:rPr>
  </w:style>
  <w:style w:type="paragraph" w:customStyle="1" w:styleId="TableBodyText">
    <w:name w:val="Table Body Text"/>
    <w:basedOn w:val="BodyText"/>
    <w:rsid w:val="0052736F"/>
    <w:pPr>
      <w:spacing w:before="60" w:after="60"/>
    </w:pPr>
  </w:style>
  <w:style w:type="paragraph" w:styleId="ListContinue">
    <w:name w:val="List Continue"/>
    <w:basedOn w:val="List"/>
    <w:rsid w:val="0052736F"/>
    <w:pPr>
      <w:ind w:firstLine="0"/>
    </w:pPr>
  </w:style>
  <w:style w:type="paragraph" w:customStyle="1" w:styleId="ListNote">
    <w:name w:val="List Note"/>
    <w:basedOn w:val="List"/>
    <w:rsid w:val="0052736F"/>
    <w:pPr>
      <w:pBdr>
        <w:top w:val="single" w:sz="6" w:space="2" w:color="918585"/>
        <w:bottom w:val="single" w:sz="6" w:space="2" w:color="918585"/>
      </w:pBdr>
      <w:tabs>
        <w:tab w:val="left" w:pos="1021"/>
      </w:tabs>
      <w:ind w:firstLine="0"/>
    </w:pPr>
  </w:style>
  <w:style w:type="paragraph" w:customStyle="1" w:styleId="Warning">
    <w:name w:val="Warning"/>
    <w:basedOn w:val="BodyText"/>
    <w:rsid w:val="0052736F"/>
    <w:pPr>
      <w:shd w:val="clear" w:color="auto" w:fill="D9D9D9"/>
      <w:tabs>
        <w:tab w:val="left" w:pos="992"/>
      </w:tabs>
      <w:ind w:left="119" w:right="119"/>
    </w:pPr>
    <w:rPr>
      <w:sz w:val="20"/>
    </w:rPr>
  </w:style>
  <w:style w:type="paragraph" w:customStyle="1" w:styleId="MarginIcons">
    <w:name w:val="Margin Icons"/>
    <w:basedOn w:val="BodyText"/>
    <w:rsid w:val="00527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36F"/>
    <w:rPr>
      <w:rFonts w:ascii="Courier New" w:hAnsi="Courier New"/>
    </w:rPr>
  </w:style>
  <w:style w:type="paragraph" w:customStyle="1" w:styleId="NoteBullet">
    <w:name w:val="Note Bullet"/>
    <w:basedOn w:val="Note"/>
    <w:rsid w:val="0052736F"/>
    <w:pPr>
      <w:tabs>
        <w:tab w:val="clear" w:pos="680"/>
      </w:tabs>
      <w:spacing w:before="60" w:after="60"/>
    </w:pPr>
  </w:style>
  <w:style w:type="paragraph" w:customStyle="1" w:styleId="SubHeading2">
    <w:name w:val="SubHeading2"/>
    <w:basedOn w:val="HeadingBase"/>
    <w:rsid w:val="0052736F"/>
    <w:pPr>
      <w:spacing w:before="240" w:after="60"/>
    </w:pPr>
    <w:rPr>
      <w:sz w:val="20"/>
    </w:rPr>
  </w:style>
  <w:style w:type="paragraph" w:customStyle="1" w:styleId="SubHeading1">
    <w:name w:val="SubHeading1"/>
    <w:basedOn w:val="HeadingBase"/>
    <w:rsid w:val="0052736F"/>
    <w:pPr>
      <w:spacing w:before="240" w:after="60"/>
    </w:pPr>
    <w:rPr>
      <w:color w:val="918585"/>
      <w:sz w:val="22"/>
    </w:rPr>
  </w:style>
  <w:style w:type="paragraph" w:customStyle="1" w:styleId="SideHeading">
    <w:name w:val="Side Heading"/>
    <w:basedOn w:val="HeadingBase"/>
    <w:rsid w:val="00527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36F"/>
    <w:pPr>
      <w:numPr>
        <w:numId w:val="12"/>
      </w:numPr>
    </w:pPr>
  </w:style>
  <w:style w:type="paragraph" w:styleId="PlainText">
    <w:name w:val="Plain Text"/>
    <w:basedOn w:val="Normal"/>
    <w:link w:val="PlainTextChar"/>
    <w:rsid w:val="0052736F"/>
    <w:rPr>
      <w:sz w:val="20"/>
    </w:rPr>
  </w:style>
  <w:style w:type="character" w:customStyle="1" w:styleId="PlainTextChar">
    <w:name w:val="Plain Text Char"/>
    <w:basedOn w:val="DefaultParagraphFont"/>
    <w:link w:val="PlainText"/>
    <w:rsid w:val="0052736F"/>
    <w:rPr>
      <w:rFonts w:ascii="Courier New" w:eastAsia="Times New Roman" w:hAnsi="Courier New" w:cs="Times New Roman"/>
      <w:sz w:val="20"/>
      <w:szCs w:val="20"/>
      <w:lang w:eastAsia="en-US"/>
    </w:rPr>
  </w:style>
  <w:style w:type="character" w:customStyle="1" w:styleId="MenuOption">
    <w:name w:val="Menu Option"/>
    <w:basedOn w:val="DefaultParagraphFont"/>
    <w:rsid w:val="0052736F"/>
    <w:rPr>
      <w:b/>
      <w:smallCaps/>
    </w:rPr>
  </w:style>
  <w:style w:type="paragraph" w:customStyle="1" w:styleId="TableListNumber">
    <w:name w:val="Table List Number"/>
    <w:basedOn w:val="ListNumber"/>
    <w:rsid w:val="0052736F"/>
    <w:pPr>
      <w:numPr>
        <w:numId w:val="0"/>
      </w:numPr>
    </w:pPr>
  </w:style>
  <w:style w:type="paragraph" w:styleId="TOC4">
    <w:name w:val="toc 4"/>
    <w:basedOn w:val="TOCBase"/>
    <w:next w:val="Normal"/>
    <w:semiHidden/>
    <w:rsid w:val="0052736F"/>
    <w:pPr>
      <w:tabs>
        <w:tab w:val="right" w:leader="dot" w:pos="9071"/>
      </w:tabs>
      <w:ind w:left="1701"/>
    </w:pPr>
  </w:style>
  <w:style w:type="paragraph" w:customStyle="1" w:styleId="ListAlpha">
    <w:name w:val="List Alpha"/>
    <w:basedOn w:val="List"/>
    <w:rsid w:val="0052736F"/>
    <w:pPr>
      <w:numPr>
        <w:numId w:val="10"/>
      </w:numPr>
    </w:pPr>
  </w:style>
  <w:style w:type="paragraph" w:customStyle="1" w:styleId="ListAlpha2">
    <w:name w:val="List Alpha 2"/>
    <w:basedOn w:val="List2"/>
    <w:rsid w:val="0052736F"/>
    <w:pPr>
      <w:numPr>
        <w:numId w:val="9"/>
      </w:numPr>
    </w:pPr>
  </w:style>
  <w:style w:type="paragraph" w:styleId="List2">
    <w:name w:val="List 2"/>
    <w:basedOn w:val="BodyText"/>
    <w:rsid w:val="0052736F"/>
    <w:pPr>
      <w:tabs>
        <w:tab w:val="left" w:pos="680"/>
      </w:tabs>
      <w:spacing w:before="60" w:after="60"/>
      <w:ind w:left="680" w:hanging="340"/>
    </w:pPr>
  </w:style>
  <w:style w:type="paragraph" w:styleId="List3">
    <w:name w:val="List 3"/>
    <w:basedOn w:val="BodyText"/>
    <w:rsid w:val="0052736F"/>
    <w:pPr>
      <w:tabs>
        <w:tab w:val="left" w:pos="1021"/>
      </w:tabs>
      <w:spacing w:before="60" w:after="60"/>
      <w:ind w:left="1020" w:hanging="340"/>
    </w:pPr>
  </w:style>
  <w:style w:type="paragraph" w:styleId="List4">
    <w:name w:val="List 4"/>
    <w:basedOn w:val="BodyText"/>
    <w:rsid w:val="0052736F"/>
    <w:pPr>
      <w:tabs>
        <w:tab w:val="left" w:pos="1361"/>
      </w:tabs>
      <w:spacing w:before="60" w:after="60"/>
      <w:ind w:left="1361" w:hanging="340"/>
    </w:pPr>
  </w:style>
  <w:style w:type="paragraph" w:styleId="List5">
    <w:name w:val="List 5"/>
    <w:basedOn w:val="BodyText"/>
    <w:rsid w:val="0052736F"/>
    <w:pPr>
      <w:tabs>
        <w:tab w:val="left" w:pos="1701"/>
      </w:tabs>
      <w:spacing w:before="60" w:after="60"/>
      <w:ind w:left="1701" w:hanging="340"/>
    </w:pPr>
  </w:style>
  <w:style w:type="paragraph" w:styleId="ListBullet4">
    <w:name w:val="List Bullet 4"/>
    <w:basedOn w:val="List4"/>
    <w:rsid w:val="0052736F"/>
    <w:pPr>
      <w:numPr>
        <w:numId w:val="4"/>
      </w:numPr>
      <w:tabs>
        <w:tab w:val="clear" w:pos="1361"/>
      </w:tabs>
    </w:pPr>
  </w:style>
  <w:style w:type="paragraph" w:styleId="ListBullet5">
    <w:name w:val="List Bullet 5"/>
    <w:basedOn w:val="List5"/>
    <w:rsid w:val="0052736F"/>
    <w:pPr>
      <w:numPr>
        <w:numId w:val="5"/>
      </w:numPr>
    </w:pPr>
  </w:style>
  <w:style w:type="paragraph" w:styleId="ListContinue2">
    <w:name w:val="List Continue 2"/>
    <w:basedOn w:val="List2"/>
    <w:rsid w:val="0052736F"/>
    <w:pPr>
      <w:ind w:firstLine="0"/>
    </w:pPr>
  </w:style>
  <w:style w:type="paragraph" w:styleId="ListContinue3">
    <w:name w:val="List Continue 3"/>
    <w:basedOn w:val="List3"/>
    <w:rsid w:val="0052736F"/>
    <w:pPr>
      <w:ind w:left="1021" w:firstLine="0"/>
    </w:pPr>
  </w:style>
  <w:style w:type="paragraph" w:styleId="ListContinue4">
    <w:name w:val="List Continue 4"/>
    <w:basedOn w:val="List4"/>
    <w:rsid w:val="0052736F"/>
    <w:pPr>
      <w:ind w:firstLine="0"/>
    </w:pPr>
  </w:style>
  <w:style w:type="paragraph" w:styleId="ListContinue5">
    <w:name w:val="List Continue 5"/>
    <w:basedOn w:val="List5"/>
    <w:rsid w:val="0052736F"/>
    <w:pPr>
      <w:ind w:firstLine="0"/>
    </w:pPr>
  </w:style>
  <w:style w:type="paragraph" w:styleId="ListNumber3">
    <w:name w:val="List Number 3"/>
    <w:basedOn w:val="List3"/>
    <w:rsid w:val="0052736F"/>
    <w:pPr>
      <w:numPr>
        <w:numId w:val="6"/>
      </w:numPr>
    </w:pPr>
  </w:style>
  <w:style w:type="paragraph" w:styleId="ListNumber4">
    <w:name w:val="List Number 4"/>
    <w:basedOn w:val="List4"/>
    <w:rsid w:val="0052736F"/>
    <w:pPr>
      <w:numPr>
        <w:numId w:val="7"/>
      </w:numPr>
    </w:pPr>
  </w:style>
  <w:style w:type="paragraph" w:styleId="ListNumber5">
    <w:name w:val="List Number 5"/>
    <w:basedOn w:val="List5"/>
    <w:rsid w:val="0052736F"/>
    <w:pPr>
      <w:numPr>
        <w:numId w:val="8"/>
      </w:numPr>
    </w:pPr>
  </w:style>
  <w:style w:type="paragraph" w:styleId="BlockText">
    <w:name w:val="Block Text"/>
    <w:basedOn w:val="Normal"/>
    <w:rsid w:val="0052736F"/>
    <w:pPr>
      <w:spacing w:after="120"/>
      <w:ind w:left="1440" w:right="1440"/>
    </w:pPr>
  </w:style>
  <w:style w:type="character" w:customStyle="1" w:styleId="Subscript">
    <w:name w:val="Subscript"/>
    <w:basedOn w:val="DefaultParagraphFont"/>
    <w:rsid w:val="0052736F"/>
    <w:rPr>
      <w:sz w:val="16"/>
      <w:vertAlign w:val="subscript"/>
    </w:rPr>
  </w:style>
  <w:style w:type="character" w:customStyle="1" w:styleId="Superscript">
    <w:name w:val="Superscript"/>
    <w:basedOn w:val="DefaultParagraphFont"/>
    <w:rsid w:val="0052736F"/>
    <w:rPr>
      <w:sz w:val="16"/>
      <w:vertAlign w:val="superscript"/>
    </w:rPr>
  </w:style>
  <w:style w:type="character" w:customStyle="1" w:styleId="Symbols">
    <w:name w:val="Symbols"/>
    <w:basedOn w:val="DefaultParagraphFont"/>
    <w:rsid w:val="0052736F"/>
    <w:rPr>
      <w:rFonts w:ascii="Symbol" w:hAnsi="Symbol"/>
    </w:rPr>
  </w:style>
  <w:style w:type="character" w:customStyle="1" w:styleId="MenuOptions">
    <w:name w:val="Menu Options"/>
    <w:basedOn w:val="DefaultParagraphFont"/>
    <w:rsid w:val="0052736F"/>
    <w:rPr>
      <w:rFonts w:ascii="Arial Narrow" w:hAnsi="Arial Narrow"/>
      <w:smallCaps/>
    </w:rPr>
  </w:style>
  <w:style w:type="character" w:customStyle="1" w:styleId="Buttons">
    <w:name w:val="Buttons"/>
    <w:basedOn w:val="DefaultParagraphFont"/>
    <w:rsid w:val="0052736F"/>
    <w:rPr>
      <w:b/>
    </w:rPr>
  </w:style>
  <w:style w:type="character" w:customStyle="1" w:styleId="Underlined">
    <w:name w:val="Underlined"/>
    <w:basedOn w:val="DefaultParagraphFont"/>
    <w:rsid w:val="0052736F"/>
    <w:rPr>
      <w:u w:val="single"/>
    </w:rPr>
  </w:style>
  <w:style w:type="paragraph" w:customStyle="1" w:styleId="TableBodyTextRight">
    <w:name w:val="Table Body Text Right"/>
    <w:basedOn w:val="TableBodyText"/>
    <w:rsid w:val="0052736F"/>
    <w:pPr>
      <w:widowControl w:val="0"/>
      <w:autoSpaceDE w:val="0"/>
      <w:autoSpaceDN w:val="0"/>
      <w:adjustRightInd w:val="0"/>
      <w:jc w:val="right"/>
    </w:pPr>
    <w:rPr>
      <w:rFonts w:cs="Arial"/>
      <w:szCs w:val="18"/>
    </w:rPr>
  </w:style>
  <w:style w:type="paragraph" w:customStyle="1" w:styleId="CopyrightText">
    <w:name w:val="Copyright Text"/>
    <w:basedOn w:val="BodyText"/>
    <w:rsid w:val="0052736F"/>
    <w:rPr>
      <w:sz w:val="18"/>
    </w:rPr>
  </w:style>
  <w:style w:type="paragraph" w:customStyle="1" w:styleId="BodySmallRight">
    <w:name w:val="Body Small Right"/>
    <w:basedOn w:val="BodyTextRight"/>
    <w:rsid w:val="0052736F"/>
    <w:rPr>
      <w:sz w:val="18"/>
      <w:szCs w:val="18"/>
    </w:rPr>
  </w:style>
  <w:style w:type="paragraph" w:customStyle="1" w:styleId="MarginEdition">
    <w:name w:val="Margin Edition"/>
    <w:basedOn w:val="MarginNote"/>
    <w:rsid w:val="0052736F"/>
    <w:pPr>
      <w:spacing w:before="0" w:after="0"/>
    </w:pPr>
    <w:rPr>
      <w:rFonts w:ascii="Times New Roman" w:hAnsi="Times New Roman"/>
      <w:color w:val="999999"/>
    </w:rPr>
  </w:style>
  <w:style w:type="paragraph" w:customStyle="1" w:styleId="Spacer">
    <w:name w:val="Spacer"/>
    <w:basedOn w:val="Normal"/>
    <w:rsid w:val="0052736F"/>
    <w:rPr>
      <w:sz w:val="2"/>
      <w:szCs w:val="2"/>
    </w:rPr>
  </w:style>
  <w:style w:type="character" w:customStyle="1" w:styleId="Small">
    <w:name w:val="Small"/>
    <w:basedOn w:val="DefaultParagraphFont"/>
    <w:rsid w:val="0052736F"/>
    <w:rPr>
      <w:sz w:val="16"/>
    </w:rPr>
  </w:style>
  <w:style w:type="paragraph" w:customStyle="1" w:styleId="WideTable">
    <w:name w:val="Wide Table"/>
    <w:basedOn w:val="Normal"/>
    <w:rsid w:val="0052736F"/>
    <w:pPr>
      <w:ind w:left="-1418"/>
    </w:pPr>
    <w:rPr>
      <w:sz w:val="2"/>
      <w:szCs w:val="2"/>
    </w:rPr>
  </w:style>
  <w:style w:type="character" w:styleId="PageNumber">
    <w:name w:val="page number"/>
    <w:basedOn w:val="DefaultParagraphFont"/>
    <w:rsid w:val="0052736F"/>
  </w:style>
  <w:style w:type="paragraph" w:styleId="Quote">
    <w:name w:val="Quote"/>
    <w:basedOn w:val="Heading1"/>
    <w:link w:val="QuoteChar"/>
    <w:qFormat/>
    <w:rsid w:val="0052736F"/>
    <w:rPr>
      <w:b w:val="0"/>
      <w:sz w:val="72"/>
      <w:szCs w:val="72"/>
      <w:lang w:val="en-NZ"/>
    </w:rPr>
  </w:style>
  <w:style w:type="character" w:customStyle="1" w:styleId="QuoteChar">
    <w:name w:val="Quote Char"/>
    <w:basedOn w:val="DefaultParagraphFont"/>
    <w:link w:val="Quote"/>
    <w:rsid w:val="00527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36F"/>
    <w:pPr>
      <w:pageBreakBefore/>
    </w:pPr>
  </w:style>
  <w:style w:type="paragraph" w:customStyle="1" w:styleId="Border">
    <w:name w:val="Border"/>
    <w:basedOn w:val="Normal"/>
    <w:qFormat/>
    <w:rsid w:val="00527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36F"/>
    <w:rPr>
      <w:b/>
      <w:bCs/>
      <w:i/>
      <w:iCs/>
      <w:color w:val="auto"/>
    </w:rPr>
  </w:style>
  <w:style w:type="paragraph" w:styleId="IntenseQuote">
    <w:name w:val="Intense Quote"/>
    <w:basedOn w:val="Normal"/>
    <w:next w:val="Normal"/>
    <w:link w:val="IntenseQuoteChar"/>
    <w:uiPriority w:val="30"/>
    <w:qFormat/>
    <w:rsid w:val="00527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36F"/>
    <w:rPr>
      <w:smallCaps/>
      <w:color w:val="auto"/>
      <w:u w:val="single"/>
    </w:rPr>
  </w:style>
  <w:style w:type="character" w:styleId="IntenseReference">
    <w:name w:val="Intense Reference"/>
    <w:basedOn w:val="DefaultParagraphFont"/>
    <w:uiPriority w:val="32"/>
    <w:qFormat/>
    <w:rsid w:val="0052736F"/>
    <w:rPr>
      <w:b/>
      <w:bCs/>
      <w:smallCaps/>
      <w:color w:val="auto"/>
      <w:spacing w:val="5"/>
      <w:u w:val="single"/>
    </w:rPr>
  </w:style>
  <w:style w:type="paragraph" w:customStyle="1" w:styleId="2ColumnHeading">
    <w:name w:val="2Column Heading"/>
    <w:basedOn w:val="BodyText"/>
    <w:qFormat/>
    <w:rsid w:val="0052736F"/>
    <w:pPr>
      <w:spacing w:after="60"/>
      <w:ind w:left="-2268"/>
    </w:pPr>
    <w:rPr>
      <w:b/>
    </w:rPr>
  </w:style>
  <w:style w:type="paragraph" w:customStyle="1" w:styleId="Heading1TOC">
    <w:name w:val="Heading1 TOC"/>
    <w:basedOn w:val="Normal"/>
    <w:qFormat/>
    <w:rsid w:val="0052736F"/>
    <w:pPr>
      <w:spacing w:before="240" w:after="120"/>
    </w:pPr>
    <w:rPr>
      <w:rFonts w:ascii="Times New Roman" w:hAnsi="Times New Roman"/>
      <w:b/>
      <w:sz w:val="32"/>
    </w:rPr>
  </w:style>
  <w:style w:type="paragraph" w:customStyle="1" w:styleId="Heading2TOC">
    <w:name w:val="Heading2 TOC"/>
    <w:basedOn w:val="Normal"/>
    <w:qFormat/>
    <w:rsid w:val="0052736F"/>
    <w:pPr>
      <w:spacing w:before="240" w:after="60"/>
    </w:pPr>
    <w:rPr>
      <w:rFonts w:ascii="Times New Roman" w:hAnsi="Times New Roman"/>
      <w:b/>
      <w:sz w:val="28"/>
    </w:rPr>
  </w:style>
  <w:style w:type="character" w:customStyle="1" w:styleId="Underline">
    <w:name w:val="Underline"/>
    <w:basedOn w:val="DefaultParagraphFont"/>
    <w:qFormat/>
    <w:rsid w:val="0052736F"/>
    <w:rPr>
      <w:u w:val="single"/>
    </w:rPr>
  </w:style>
  <w:style w:type="character" w:customStyle="1" w:styleId="BoldandItalics">
    <w:name w:val="Bold and Italics"/>
    <w:qFormat/>
    <w:rsid w:val="0052736F"/>
    <w:rPr>
      <w:b/>
      <w:i/>
      <w:u w:val="none"/>
    </w:rPr>
  </w:style>
  <w:style w:type="paragraph" w:styleId="BalloonText">
    <w:name w:val="Balloon Text"/>
    <w:basedOn w:val="Normal"/>
    <w:link w:val="BalloonTextChar"/>
    <w:rsid w:val="0052736F"/>
    <w:rPr>
      <w:rFonts w:ascii="Tahoma" w:hAnsi="Tahoma" w:cs="Tahoma"/>
      <w:sz w:val="16"/>
      <w:szCs w:val="16"/>
    </w:rPr>
  </w:style>
  <w:style w:type="character" w:customStyle="1" w:styleId="BalloonTextChar">
    <w:name w:val="Balloon Text Char"/>
    <w:basedOn w:val="DefaultParagraphFont"/>
    <w:link w:val="BalloonText"/>
    <w:rsid w:val="00527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3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36F"/>
    <w:rPr>
      <w:b/>
      <w:color w:val="660033"/>
      <w:spacing w:val="0"/>
    </w:rPr>
  </w:style>
  <w:style w:type="paragraph" w:customStyle="1" w:styleId="Nameditemlist">
    <w:name w:val="Named item list"/>
    <w:basedOn w:val="BodyText"/>
    <w:qFormat/>
    <w:rsid w:val="0052736F"/>
    <w:pPr>
      <w:tabs>
        <w:tab w:val="left" w:pos="2835"/>
      </w:tabs>
      <w:ind w:left="2835" w:hanging="2835"/>
    </w:pPr>
  </w:style>
  <w:style w:type="paragraph" w:customStyle="1" w:styleId="BodyTextnopadding">
    <w:name w:val="Body Text no padding"/>
    <w:basedOn w:val="BodyText"/>
    <w:qFormat/>
    <w:rsid w:val="0052736F"/>
    <w:pPr>
      <w:spacing w:before="0" w:after="0"/>
    </w:pPr>
  </w:style>
  <w:style w:type="paragraph" w:customStyle="1" w:styleId="BodyTextBold">
    <w:name w:val="Body Text Bold"/>
    <w:basedOn w:val="BodyText"/>
    <w:qFormat/>
    <w:rsid w:val="0052736F"/>
    <w:rPr>
      <w:b/>
    </w:rPr>
  </w:style>
  <w:style w:type="character" w:styleId="Hyperlink">
    <w:name w:val="Hyperlink"/>
    <w:basedOn w:val="DefaultParagraphFont"/>
    <w:uiPriority w:val="99"/>
    <w:unhideWhenUsed/>
    <w:rsid w:val="00B450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Words>
  <Characters>4769</Characters>
  <Application>Microsoft Office Word</Application>
  <DocSecurity>0</DocSecurity>
  <Lines>105</Lines>
  <Paragraphs>72</Paragraphs>
  <ScaleCrop>false</ScaleCrop>
  <Company>Author-it Software Corporation Ltd.</Company>
  <LinksUpToDate>false</LinksUpToDate>
  <CharactersWithSpaces>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UEERA0052 Install, commission, service and maintain low temperature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