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718E" w:rsidP="0084718E">
      <w:pPr>
        <w:pStyle w:val="Title"/>
      </w:pPr>
      <w:r>
        <w:fldChar w:fldCharType="begin"/>
      </w:r>
      <w:r>
        <w:instrText xml:space="preserve"> TITLE   \* MERGEFORMAT </w:instrText>
      </w:r>
      <w:r>
        <w:fldChar w:fldCharType="separate"/>
      </w:r>
      <w:r>
        <w:t>UEERA0050 Install refrigerant pipe work, flow controls and accessories</w:t>
      </w:r>
      <w:r>
        <w:fldChar w:fldCharType="end"/>
      </w:r>
    </w:p>
    <w:p w:rsidR="0084718E" w:rsidP="0084718E">
      <w:pPr>
        <w:pStyle w:val="Version"/>
        <w:sectPr w:rsidSect="006C49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490A" w:rsidP="006C490A">
      <w:pPr>
        <w:pStyle w:val="SuperHeading"/>
      </w:pPr>
      <w:r w:rsidRPr="006C490A">
        <w:t>UEERA0050 Install refrigerant pipe work, flow controls and accessories</w:t>
      </w:r>
    </w:p>
    <w:p w:rsidR="00000000" w:rsidRPr="006C490A" w:rsidP="006C490A">
      <w:pPr>
        <w:pStyle w:val="Heading1"/>
      </w:pPr>
      <w:bookmarkStart w:id="1" w:name="O_1079381"/>
      <w:bookmarkEnd w:id="1"/>
      <w:r w:rsidRPr="006C490A">
        <w:t>Modification History</w:t>
      </w:r>
    </w:p>
    <w:tbl>
      <w:tblPr>
        <w:tblW w:w="9497" w:type="dxa"/>
        <w:tblLayout w:type="fixed"/>
        <w:tblCellMar>
          <w:left w:w="62" w:type="dxa"/>
          <w:right w:w="62" w:type="dxa"/>
        </w:tblCellMar>
        <w:tblLook w:val="0000"/>
      </w:tblPr>
      <w:tblGrid>
        <w:gridCol w:w="9497"/>
      </w:tblGrid>
      <w:tr w:rsidTr="006C49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490A" w:rsidP="006C490A">
            <w:pPr>
              <w:pStyle w:val="BodyText"/>
            </w:pPr>
            <w:r w:rsidRPr="006C490A">
              <w:t>Release 1. This is the first release of this unit of competency in the UEE Electrotechnology Training Package.</w:t>
            </w:r>
          </w:p>
        </w:tc>
      </w:tr>
    </w:tbl>
    <w:p w:rsidR="00000000" w:rsidRPr="006C490A" w:rsidP="006C490A">
      <w:pPr>
        <w:pStyle w:val="NoPaddingFontSize1"/>
      </w:pPr>
    </w:p>
    <w:p w:rsidR="00000000" w:rsidRPr="006C490A" w:rsidP="006C490A">
      <w:pPr>
        <w:pStyle w:val="AllowPageBreak"/>
      </w:pPr>
    </w:p>
    <w:p w:rsidR="00000000" w:rsidRPr="006C490A" w:rsidP="006C490A">
      <w:pPr>
        <w:pStyle w:val="Heading1"/>
      </w:pPr>
      <w:bookmarkStart w:id="2" w:name="O_1079382"/>
      <w:bookmarkEnd w:id="2"/>
      <w:r w:rsidRPr="006C490A">
        <w:t>Application</w:t>
      </w:r>
    </w:p>
    <w:tbl>
      <w:tblPr>
        <w:tblW w:w="9497" w:type="dxa"/>
        <w:tblLayout w:type="fixed"/>
        <w:tblCellMar>
          <w:left w:w="62" w:type="dxa"/>
          <w:right w:w="62" w:type="dxa"/>
        </w:tblCellMar>
        <w:tblLook w:val="0000"/>
      </w:tblPr>
      <w:tblGrid>
        <w:gridCol w:w="9497"/>
      </w:tblGrid>
      <w:tr w:rsidTr="006C49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490A" w:rsidP="006C490A">
            <w:pPr>
              <w:pStyle w:val="BodyText"/>
            </w:pPr>
            <w:r w:rsidRPr="006C490A">
              <w:t>This unit involves the skills and knowledge required to install refrigerant piping/tubing, fittings, flow controls and accessories for refrigeration and air conditioning systems in buildings and premises in accordance with relevant regulations, industry st</w:t>
            </w:r>
            <w:r w:rsidRPr="006C490A">
              <w:t>andards, codes of practice, manufacturer instructions, and industry and workplace requirements.</w:t>
            </w:r>
          </w:p>
          <w:p w:rsidR="00000000" w:rsidRPr="006C490A" w:rsidP="006C490A">
            <w:pPr>
              <w:pStyle w:val="BodyText"/>
            </w:pPr>
            <w:r w:rsidRPr="006C490A">
              <w:t>It includes working safely; applying industry standards; routing pipe work to specified locations; connecting installations, components and accessories; and doc</w:t>
            </w:r>
            <w:r w:rsidRPr="006C490A">
              <w:t>umenting work.</w:t>
            </w:r>
          </w:p>
          <w:p w:rsidR="00000000" w:rsidRPr="006C490A" w:rsidP="006C490A">
            <w:pPr>
              <w:pStyle w:val="BodyText"/>
            </w:pPr>
            <w:r w:rsidRPr="006C490A">
              <w:t>The skills and knowledge in this unit will be applied by refrigeration and air conditioning technicians during the installation and repair of refrigeration and air conditioning systems.</w:t>
            </w:r>
          </w:p>
          <w:p w:rsidR="00000000" w:rsidRPr="006C490A" w:rsidP="006C490A">
            <w:pPr>
              <w:pStyle w:val="BodyText"/>
            </w:pPr>
            <w:r w:rsidRPr="006C490A">
              <w:t>To undertake this unit, the learner must have a Trainee</w:t>
            </w:r>
            <w:r w:rsidRPr="006C490A">
              <w:t xml:space="preserve"> Refrigerant Handling Licence as it includes work on refrigeration and air conditioning equipment that carries the risk of a fluorocarbon refrigerant being emitted.</w:t>
            </w:r>
          </w:p>
          <w:p w:rsidR="00000000" w:rsidRPr="006C490A" w:rsidP="006C490A">
            <w:pPr>
              <w:pStyle w:val="BodyText"/>
            </w:pPr>
            <w:r w:rsidRPr="006C490A">
              <w:t>The skills and knowledge described in this unit may require a national Refrigerant Handling</w:t>
            </w:r>
            <w:r w:rsidRPr="006C490A">
              <w:t xml:space="preserve"> Licence as it includes work on refrigeration and air conditioning equipment that carries the risk of a fluorocarbon refrigerant being emitted while decanting the refrigerant or manufacturing, installing, commissioning, servicing, maintaining or decommissi</w:t>
            </w:r>
            <w:r w:rsidRPr="006C490A">
              <w:t>oning refrigeration and air conditioning equipment.</w:t>
            </w:r>
          </w:p>
          <w:p w:rsidR="00000000" w:rsidRPr="006C490A" w:rsidP="006C490A">
            <w:pPr>
              <w:pStyle w:val="BodyText"/>
            </w:pPr>
            <w:r w:rsidRPr="006C490A">
              <w:t>The skills and knowledge described in this unit may, in some jurisdictions, also require a licence or permit to practice in the workplace subject to regulations for undertaking refrigeration and air condi</w:t>
            </w:r>
            <w:r w:rsidRPr="006C490A">
              <w:t>tioning work. Practice in the workplace and during training is also subject to work health and safety (WHS)/occupational health and safety (OHS) regulations.</w:t>
            </w:r>
          </w:p>
        </w:tc>
      </w:tr>
    </w:tbl>
    <w:p w:rsidR="00000000" w:rsidRPr="006C490A" w:rsidP="006C490A">
      <w:pPr>
        <w:pStyle w:val="NoPaddingFontSize1"/>
      </w:pPr>
    </w:p>
    <w:p w:rsidR="00000000" w:rsidRPr="006C490A" w:rsidP="006C490A">
      <w:pPr>
        <w:pStyle w:val="AllowPageBreak"/>
      </w:pPr>
    </w:p>
    <w:p w:rsidR="00000000" w:rsidRPr="006C490A" w:rsidP="006C490A">
      <w:pPr>
        <w:pStyle w:val="Heading1"/>
      </w:pPr>
      <w:bookmarkStart w:id="3" w:name="O_1079383"/>
      <w:bookmarkEnd w:id="3"/>
      <w:r w:rsidRPr="006C490A">
        <w:t>Pre-requisite Unit</w:t>
      </w:r>
    </w:p>
    <w:tbl>
      <w:tblPr>
        <w:tblW w:w="9497" w:type="dxa"/>
        <w:tblLayout w:type="fixed"/>
        <w:tblCellMar>
          <w:left w:w="62" w:type="dxa"/>
          <w:right w:w="62" w:type="dxa"/>
        </w:tblCellMar>
        <w:tblLook w:val="0000"/>
      </w:tblPr>
      <w:tblGrid>
        <w:gridCol w:w="9497"/>
      </w:tblGrid>
      <w:tr w:rsidTr="006C49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490A" w:rsidP="006C490A">
            <w:pPr>
              <w:pStyle w:val="BodyText"/>
            </w:pPr>
            <w:r w:rsidRPr="006C490A">
              <w:t xml:space="preserve">UEECD0007 Apply work health and safety regulations, codes </w:t>
            </w:r>
            <w:r w:rsidRPr="006C490A">
              <w:t>and practices in the workplace</w:t>
            </w:r>
          </w:p>
        </w:tc>
      </w:tr>
    </w:tbl>
    <w:p w:rsidR="00000000" w:rsidRPr="006C490A" w:rsidP="006C490A">
      <w:pPr>
        <w:pStyle w:val="NoPaddingFontSize1"/>
      </w:pPr>
    </w:p>
    <w:p w:rsidR="00000000" w:rsidRPr="006C490A" w:rsidP="006C490A">
      <w:pPr>
        <w:pStyle w:val="AllowPageBreak"/>
      </w:pPr>
    </w:p>
    <w:p w:rsidR="00000000" w:rsidRPr="006C490A" w:rsidP="006C490A">
      <w:pPr>
        <w:pStyle w:val="Heading1"/>
      </w:pPr>
      <w:bookmarkStart w:id="4" w:name="O_1079384"/>
      <w:bookmarkEnd w:id="4"/>
      <w:r w:rsidRPr="006C490A">
        <w:t>Competency Field</w:t>
      </w:r>
    </w:p>
    <w:tbl>
      <w:tblPr>
        <w:tblW w:w="9497" w:type="dxa"/>
        <w:tblLayout w:type="fixed"/>
        <w:tblCellMar>
          <w:left w:w="62" w:type="dxa"/>
          <w:right w:w="62" w:type="dxa"/>
        </w:tblCellMar>
        <w:tblLook w:val="0000"/>
      </w:tblPr>
      <w:tblGrid>
        <w:gridCol w:w="9497"/>
      </w:tblGrid>
      <w:tr w:rsidTr="006C49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490A" w:rsidP="006C490A">
            <w:pPr>
              <w:pStyle w:val="BodyText"/>
            </w:pPr>
            <w:r w:rsidRPr="006C490A">
              <w:t>Refrigeration and air-conditioning</w:t>
            </w:r>
          </w:p>
        </w:tc>
      </w:tr>
    </w:tbl>
    <w:p w:rsidR="00000000" w:rsidRPr="006C490A" w:rsidP="006C490A">
      <w:pPr>
        <w:pStyle w:val="NoPaddingFontSize1"/>
      </w:pPr>
    </w:p>
    <w:p w:rsidR="00000000" w:rsidRPr="006C490A" w:rsidP="006C490A">
      <w:pPr>
        <w:pStyle w:val="AllowPageBreak"/>
      </w:pPr>
    </w:p>
    <w:p w:rsidR="00000000" w:rsidRPr="006C490A" w:rsidP="006C490A">
      <w:pPr>
        <w:pStyle w:val="Heading1"/>
      </w:pPr>
      <w:bookmarkStart w:id="5" w:name="O_1079385"/>
      <w:bookmarkEnd w:id="5"/>
      <w:r w:rsidRPr="006C490A">
        <w:t>Unit Sector</w:t>
      </w:r>
    </w:p>
    <w:tbl>
      <w:tblPr>
        <w:tblW w:w="9497" w:type="dxa"/>
        <w:tblLayout w:type="fixed"/>
        <w:tblCellMar>
          <w:left w:w="62" w:type="dxa"/>
          <w:right w:w="62" w:type="dxa"/>
        </w:tblCellMar>
        <w:tblLook w:val="0000"/>
      </w:tblPr>
      <w:tblGrid>
        <w:gridCol w:w="9497"/>
      </w:tblGrid>
      <w:tr w:rsidTr="006C49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490A" w:rsidP="006C490A">
            <w:pPr>
              <w:pStyle w:val="BodyText"/>
            </w:pPr>
            <w:r w:rsidRPr="006C490A">
              <w:t>Electrotechnology</w:t>
            </w:r>
          </w:p>
        </w:tc>
      </w:tr>
    </w:tbl>
    <w:p w:rsidR="00000000" w:rsidRPr="006C490A" w:rsidP="006C490A">
      <w:pPr>
        <w:pStyle w:val="NoPaddingFontSize1"/>
      </w:pPr>
    </w:p>
    <w:p w:rsidR="00000000" w:rsidRPr="006C490A" w:rsidP="006C490A">
      <w:pPr>
        <w:pStyle w:val="AllowPageBreak"/>
      </w:pPr>
    </w:p>
    <w:p w:rsidR="00000000" w:rsidRPr="006C490A" w:rsidP="006C490A">
      <w:pPr>
        <w:pStyle w:val="Heading1"/>
      </w:pPr>
      <w:bookmarkStart w:id="6" w:name="O_1079386"/>
      <w:bookmarkEnd w:id="6"/>
      <w:r w:rsidRPr="006C490A">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6C490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6C490A" w:rsidP="006C490A">
            <w:pPr>
              <w:pStyle w:val="BodyText"/>
            </w:pPr>
            <w:r w:rsidRPr="006C490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C490A">
            <w:pPr>
              <w:pStyle w:val="BodyText"/>
              <w:rPr>
                <w:lang w:val="en-NZ"/>
              </w:rPr>
            </w:pPr>
            <w:r w:rsidRPr="006C490A">
              <w:rPr>
                <w:rStyle w:val="SpecialBold"/>
              </w:rPr>
              <w:t>PERFORMANCE CRITERIA</w:t>
            </w:r>
          </w:p>
        </w:tc>
      </w:tr>
      <w:tr w:rsidTr="006C490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6C490A">
            <w:pPr>
              <w:pStyle w:val="BodyText"/>
              <w:rPr>
                <w:lang w:val="en-NZ"/>
              </w:rPr>
            </w:pPr>
            <w:r w:rsidRPr="006C490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C490A">
            <w:pPr>
              <w:pStyle w:val="BodyText"/>
              <w:rPr>
                <w:lang w:val="en-NZ"/>
              </w:rPr>
            </w:pPr>
            <w:r w:rsidRPr="006C490A">
              <w:t>Performance criteria describe the performance needed to demonstrate achievement of the element.</w:t>
            </w:r>
          </w:p>
        </w:tc>
      </w:tr>
      <w:tr w:rsidTr="006C49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C490A" w:rsidP="006C490A">
            <w:pPr>
              <w:pStyle w:val="BodyText"/>
            </w:pPr>
            <w:r w:rsidRPr="006C490A">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6C490A" w:rsidP="006C490A">
            <w:pPr>
              <w:pStyle w:val="BodyText"/>
            </w:pPr>
            <w:r w:rsidRPr="006C490A">
              <w:rPr>
                <w:rStyle w:val="SpecialBold"/>
              </w:rPr>
              <w:t>Prepare to install pipe work</w:t>
            </w:r>
            <w:r w:rsidRPr="006C490A">
              <w:t>,</w:t>
            </w:r>
            <w:r w:rsidRPr="006C490A">
              <w:rPr>
                <w:rStyle w:val="SpecialBold"/>
              </w:rPr>
              <w:t xml:space="preserve"> flow controls and accessories</w:t>
            </w:r>
          </w:p>
        </w:tc>
        <w:tc>
          <w:tcPr>
            <w:tcW w:w="697" w:type="dxa"/>
            <w:tcBorders>
              <w:top w:val="nil"/>
              <w:left w:val="nil"/>
              <w:bottom w:val="nil"/>
              <w:right w:val="nil"/>
            </w:tcBorders>
            <w:tcMar>
              <w:top w:w="0" w:type="dxa"/>
              <w:left w:w="62" w:type="dxa"/>
              <w:bottom w:w="0" w:type="dxa"/>
              <w:right w:w="62" w:type="dxa"/>
            </w:tcMar>
          </w:tcPr>
          <w:p w:rsidR="00000000" w:rsidP="006C490A">
            <w:pPr>
              <w:pStyle w:val="BodyText"/>
              <w:rPr>
                <w:lang w:val="en-NZ"/>
              </w:rPr>
            </w:pPr>
            <w:r w:rsidRPr="006C490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C490A">
            <w:pPr>
              <w:pStyle w:val="BodyText"/>
              <w:rPr>
                <w:lang w:val="en-NZ"/>
              </w:rPr>
            </w:pPr>
            <w:r w:rsidRPr="006C490A">
              <w:t xml:space="preserve">WHS/OHS hazards, risk control methods, relevant </w:t>
            </w:r>
            <w:r w:rsidRPr="006C490A">
              <w:t>standards, codes and legislation are obtained and applied</w:t>
            </w:r>
          </w:p>
        </w:tc>
      </w:tr>
      <w:tr w:rsidTr="006C49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C49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490A">
            <w:pPr>
              <w:pStyle w:val="BodyText"/>
              <w:rPr>
                <w:lang w:val="en-NZ"/>
              </w:rPr>
            </w:pPr>
            <w:r w:rsidRPr="006C490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C490A">
            <w:pPr>
              <w:pStyle w:val="BodyText"/>
              <w:rPr>
                <w:lang w:val="en-NZ"/>
              </w:rPr>
            </w:pPr>
            <w:r w:rsidRPr="006C490A">
              <w:t>Safety hazards which have not previously been identified are noted, assessed and risk control measures implemented in accordance with workplace procedures</w:t>
            </w:r>
          </w:p>
        </w:tc>
      </w:tr>
      <w:tr w:rsidTr="006C49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C49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490A">
            <w:pPr>
              <w:pStyle w:val="BodyText"/>
              <w:rPr>
                <w:lang w:val="en-NZ"/>
              </w:rPr>
            </w:pPr>
            <w:r w:rsidRPr="006C490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C490A">
            <w:pPr>
              <w:pStyle w:val="BodyText"/>
              <w:rPr>
                <w:lang w:val="en-NZ"/>
              </w:rPr>
            </w:pPr>
            <w:r w:rsidRPr="006C490A">
              <w:t xml:space="preserve">Pipe work, flow control </w:t>
            </w:r>
            <w:r w:rsidRPr="006C490A">
              <w:t xml:space="preserve">and accessory installation are sequenced in accordance with workplace procedures and job schedule </w:t>
            </w:r>
          </w:p>
        </w:tc>
      </w:tr>
      <w:tr w:rsidTr="006C49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C49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490A">
            <w:pPr>
              <w:pStyle w:val="BodyText"/>
              <w:rPr>
                <w:lang w:val="en-NZ"/>
              </w:rPr>
            </w:pPr>
            <w:r w:rsidRPr="006C490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6C490A">
            <w:pPr>
              <w:pStyle w:val="BodyText"/>
              <w:rPr>
                <w:lang w:val="en-NZ"/>
              </w:rPr>
            </w:pPr>
            <w:r w:rsidRPr="006C490A">
              <w:t xml:space="preserve">Work details are determined from documentation and/or supervisor to establish scope of work to be completed </w:t>
            </w:r>
          </w:p>
        </w:tc>
      </w:tr>
      <w:tr w:rsidTr="006C49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C49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490A">
            <w:pPr>
              <w:pStyle w:val="BodyText"/>
              <w:rPr>
                <w:lang w:val="en-NZ"/>
              </w:rPr>
            </w:pPr>
            <w:r w:rsidRPr="006C490A">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6C490A">
            <w:pPr>
              <w:pStyle w:val="BodyText"/>
              <w:rPr>
                <w:lang w:val="en-NZ"/>
              </w:rPr>
            </w:pPr>
            <w:r w:rsidRPr="006C490A">
              <w:t>Pipe work routes are planned withi</w:t>
            </w:r>
            <w:r w:rsidRPr="006C490A">
              <w:t>n the constraints of the building structure, including heritage specifications, in accordance with workplace procedures</w:t>
            </w:r>
          </w:p>
        </w:tc>
      </w:tr>
      <w:tr w:rsidTr="006C49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C49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490A">
            <w:pPr>
              <w:pStyle w:val="BodyText"/>
              <w:rPr>
                <w:lang w:val="en-NZ"/>
              </w:rPr>
            </w:pPr>
            <w:r w:rsidRPr="006C490A">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6C490A">
            <w:pPr>
              <w:pStyle w:val="BodyText"/>
              <w:rPr>
                <w:lang w:val="en-NZ"/>
              </w:rPr>
            </w:pPr>
            <w:r w:rsidRPr="006C490A">
              <w:t xml:space="preserve">Supervisor is consulted, as required, to ensure work is coordinated with others </w:t>
            </w:r>
          </w:p>
        </w:tc>
      </w:tr>
      <w:tr w:rsidTr="006C49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C49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490A">
            <w:pPr>
              <w:pStyle w:val="BodyText"/>
              <w:rPr>
                <w:lang w:val="en-NZ"/>
              </w:rPr>
            </w:pPr>
            <w:r w:rsidRPr="006C490A">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6C490A">
            <w:pPr>
              <w:pStyle w:val="BodyText"/>
              <w:rPr>
                <w:lang w:val="en-NZ"/>
              </w:rPr>
            </w:pPr>
            <w:r w:rsidRPr="006C490A">
              <w:t xml:space="preserve">Materials to install pipe work, flow controls and accessories are obtained and checked against job requirements in accordance with workplace procedures </w:t>
            </w:r>
          </w:p>
        </w:tc>
      </w:tr>
      <w:tr w:rsidTr="006C49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C49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490A">
            <w:pPr>
              <w:pStyle w:val="BodyText"/>
              <w:rPr>
                <w:lang w:val="en-NZ"/>
              </w:rPr>
            </w:pPr>
            <w:r w:rsidRPr="006C490A">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6C490A">
            <w:pPr>
              <w:pStyle w:val="BodyText"/>
              <w:rPr>
                <w:lang w:val="en-NZ"/>
              </w:rPr>
            </w:pPr>
            <w:r w:rsidRPr="006C490A">
              <w:t>Tools, equipment and testing devices to install pipe work, flow controls and accessories are obt</w:t>
            </w:r>
            <w:r w:rsidRPr="006C490A">
              <w:t>ained and checked for operational safety</w:t>
            </w:r>
          </w:p>
        </w:tc>
      </w:tr>
      <w:tr w:rsidTr="006C49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C490A" w:rsidP="006C490A">
            <w:pPr>
              <w:pStyle w:val="BodyText"/>
            </w:pPr>
            <w:r w:rsidRPr="006C490A">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6C490A" w:rsidP="006C490A">
            <w:pPr>
              <w:pStyle w:val="BodyText"/>
            </w:pPr>
            <w:r w:rsidRPr="006C490A">
              <w:rPr>
                <w:rStyle w:val="SpecialBold"/>
              </w:rPr>
              <w:t>Install pipe work, flow controls and accessories</w:t>
            </w:r>
          </w:p>
        </w:tc>
        <w:tc>
          <w:tcPr>
            <w:tcW w:w="697" w:type="dxa"/>
            <w:tcBorders>
              <w:top w:val="nil"/>
              <w:left w:val="nil"/>
              <w:bottom w:val="nil"/>
              <w:right w:val="nil"/>
            </w:tcBorders>
            <w:tcMar>
              <w:top w:w="0" w:type="dxa"/>
              <w:left w:w="62" w:type="dxa"/>
              <w:bottom w:w="0" w:type="dxa"/>
              <w:right w:w="62" w:type="dxa"/>
            </w:tcMar>
          </w:tcPr>
          <w:p w:rsidR="00000000" w:rsidP="006C490A">
            <w:pPr>
              <w:pStyle w:val="BodyText"/>
              <w:rPr>
                <w:lang w:val="en-NZ"/>
              </w:rPr>
            </w:pPr>
            <w:r w:rsidRPr="006C490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C490A">
            <w:pPr>
              <w:pStyle w:val="BodyText"/>
              <w:rPr>
                <w:lang w:val="en-NZ"/>
              </w:rPr>
            </w:pPr>
            <w:r w:rsidRPr="006C490A">
              <w:t xml:space="preserve">Circuits, machines and plant are checked as being isolated, where necessary, in accordance with workplace procedures and WHS/OHS requirements </w:t>
            </w:r>
          </w:p>
        </w:tc>
      </w:tr>
      <w:tr w:rsidTr="006C49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C49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490A">
            <w:pPr>
              <w:pStyle w:val="BodyText"/>
              <w:rPr>
                <w:lang w:val="en-NZ"/>
              </w:rPr>
            </w:pPr>
            <w:r w:rsidRPr="006C490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C490A">
            <w:pPr>
              <w:pStyle w:val="BodyText"/>
              <w:rPr>
                <w:lang w:val="en-NZ"/>
              </w:rPr>
            </w:pPr>
            <w:r w:rsidRPr="006C490A">
              <w:t>Pipe work</w:t>
            </w:r>
            <w:r w:rsidRPr="006C490A">
              <w:t xml:space="preserve">, flow controls and accessories are installed with sufficient access for connections and maintenance in accordance with workplace procedures, industry </w:t>
            </w:r>
            <w:r w:rsidRPr="006C490A">
              <w:t>standards and job specification</w:t>
            </w:r>
          </w:p>
        </w:tc>
      </w:tr>
      <w:tr w:rsidTr="006C49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C49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490A">
            <w:pPr>
              <w:pStyle w:val="BodyText"/>
              <w:rPr>
                <w:lang w:val="en-NZ"/>
              </w:rPr>
            </w:pPr>
            <w:r w:rsidRPr="006C490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C490A">
            <w:pPr>
              <w:pStyle w:val="BodyText"/>
              <w:rPr>
                <w:lang w:val="en-NZ"/>
              </w:rPr>
            </w:pPr>
            <w:r w:rsidRPr="006C490A">
              <w:t>Pipe work, flow controls and accessories are installed straight and square, in required locations and within acceptable tolerances in accordance with workplace procedures</w:t>
            </w:r>
          </w:p>
        </w:tc>
      </w:tr>
      <w:tr w:rsidTr="006C49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C49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490A">
            <w:pPr>
              <w:pStyle w:val="BodyText"/>
              <w:rPr>
                <w:lang w:val="en-NZ"/>
              </w:rPr>
            </w:pPr>
            <w:r w:rsidRPr="006C490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C490A">
            <w:pPr>
              <w:pStyle w:val="BodyText"/>
              <w:rPr>
                <w:lang w:val="en-NZ"/>
              </w:rPr>
            </w:pPr>
            <w:r w:rsidRPr="006C490A">
              <w:t>Dry nitrogen is used to prevent contamination while silver brazing refrigerant tubing and fittings in accordance with workplace procedures</w:t>
            </w:r>
          </w:p>
        </w:tc>
      </w:tr>
      <w:tr w:rsidTr="006C49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C49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490A">
            <w:pPr>
              <w:pStyle w:val="BodyText"/>
              <w:rPr>
                <w:lang w:val="en-NZ"/>
              </w:rPr>
            </w:pPr>
            <w:r w:rsidRPr="006C490A">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6C490A">
            <w:pPr>
              <w:pStyle w:val="BodyText"/>
              <w:rPr>
                <w:lang w:val="en-NZ"/>
              </w:rPr>
            </w:pPr>
            <w:r w:rsidRPr="006C490A">
              <w:t>Problematic situations from installation of pipe work, flow controls and accessories are resolved in accordanc</w:t>
            </w:r>
            <w:r w:rsidRPr="006C490A">
              <w:t>e with workplace procedures</w:t>
            </w:r>
          </w:p>
        </w:tc>
      </w:tr>
      <w:tr w:rsidTr="006C49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C49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490A">
            <w:pPr>
              <w:pStyle w:val="BodyText"/>
              <w:rPr>
                <w:lang w:val="en-NZ"/>
              </w:rPr>
            </w:pPr>
            <w:r w:rsidRPr="006C490A">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6C490A">
            <w:pPr>
              <w:pStyle w:val="BodyText"/>
              <w:rPr>
                <w:lang w:val="en-NZ"/>
              </w:rPr>
            </w:pPr>
            <w:r w:rsidRPr="006C490A">
              <w:t xml:space="preserve">Checks on quality of pipe work, flow controls and accessories are undertaken, including pressure testing and repair of leaks, in accordance with workplace procedures and relevant industry standards </w:t>
            </w:r>
          </w:p>
        </w:tc>
      </w:tr>
      <w:tr w:rsidTr="006C49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C49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490A">
            <w:pPr>
              <w:pStyle w:val="BodyText"/>
              <w:rPr>
                <w:lang w:val="en-NZ"/>
              </w:rPr>
            </w:pPr>
            <w:r w:rsidRPr="006C490A">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6C490A">
            <w:pPr>
              <w:pStyle w:val="BodyText"/>
              <w:rPr>
                <w:lang w:val="en-NZ"/>
              </w:rPr>
            </w:pPr>
            <w:r w:rsidRPr="006C490A">
              <w:t>Adjustment of s</w:t>
            </w:r>
            <w:r w:rsidRPr="006C490A">
              <w:t xml:space="preserve">ettings and replacement of flow controls are undertaken, as required, in accordance with workplace procedures </w:t>
            </w:r>
          </w:p>
        </w:tc>
      </w:tr>
      <w:tr w:rsidTr="006C49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C49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490A">
            <w:pPr>
              <w:pStyle w:val="BodyText"/>
              <w:rPr>
                <w:lang w:val="en-NZ"/>
              </w:rPr>
            </w:pPr>
            <w:r w:rsidRPr="006C490A">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6C490A">
            <w:pPr>
              <w:pStyle w:val="BodyText"/>
              <w:rPr>
                <w:lang w:val="en-NZ"/>
              </w:rPr>
            </w:pPr>
            <w:r w:rsidRPr="006C490A">
              <w:t>Pipe work, flow controls and accessories are installed witho</w:t>
            </w:r>
            <w:r w:rsidRPr="006C490A">
              <w:t>ut waste of materials, damage or contamination to apparatus, the surrounding environment and/or services using relevant sustainable energy practices in accordance with workplace procedures</w:t>
            </w:r>
          </w:p>
        </w:tc>
      </w:tr>
      <w:tr w:rsidTr="006C49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C490A" w:rsidP="006C490A">
            <w:pPr>
              <w:pStyle w:val="BodyText"/>
            </w:pPr>
            <w:r w:rsidRPr="006C490A">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6C490A" w:rsidP="006C490A">
            <w:pPr>
              <w:pStyle w:val="BodyText"/>
            </w:pPr>
            <w:r w:rsidRPr="006C490A">
              <w:rPr>
                <w:rStyle w:val="SpecialBold"/>
              </w:rPr>
              <w:t>Complete pipe work, flow controls and accessories installation</w:t>
            </w:r>
          </w:p>
        </w:tc>
        <w:tc>
          <w:tcPr>
            <w:tcW w:w="697" w:type="dxa"/>
            <w:tcBorders>
              <w:top w:val="nil"/>
              <w:left w:val="nil"/>
              <w:bottom w:val="nil"/>
              <w:right w:val="nil"/>
            </w:tcBorders>
            <w:tcMar>
              <w:top w:w="0" w:type="dxa"/>
              <w:left w:w="62" w:type="dxa"/>
              <w:bottom w:w="0" w:type="dxa"/>
              <w:right w:w="62" w:type="dxa"/>
            </w:tcMar>
          </w:tcPr>
          <w:p w:rsidR="00000000" w:rsidP="006C490A">
            <w:pPr>
              <w:pStyle w:val="BodyText"/>
              <w:rPr>
                <w:lang w:val="en-NZ"/>
              </w:rPr>
            </w:pPr>
            <w:r w:rsidRPr="006C490A">
              <w:rPr>
                <w:rStyle w:val="SpecialBold"/>
              </w:rPr>
              <w:t>3</w:t>
            </w:r>
            <w:r w:rsidRPr="006C490A">
              <w:rPr>
                <w:rStyle w:val="SpecialBold"/>
              </w:rPr>
              <w:t>.1</w:t>
            </w:r>
          </w:p>
        </w:tc>
        <w:tc>
          <w:tcPr>
            <w:tcW w:w="5592" w:type="dxa"/>
            <w:tcBorders>
              <w:top w:val="nil"/>
              <w:left w:val="nil"/>
              <w:bottom w:val="nil"/>
              <w:right w:val="nil"/>
            </w:tcBorders>
            <w:tcMar>
              <w:top w:w="0" w:type="dxa"/>
              <w:left w:w="62" w:type="dxa"/>
              <w:bottom w:w="0" w:type="dxa"/>
              <w:right w:w="62" w:type="dxa"/>
            </w:tcMar>
          </w:tcPr>
          <w:p w:rsidR="00000000" w:rsidP="006C490A">
            <w:pPr>
              <w:pStyle w:val="BodyText"/>
              <w:rPr>
                <w:lang w:val="en-NZ"/>
              </w:rPr>
            </w:pPr>
            <w:r w:rsidRPr="006C490A">
              <w:t>Worksite is cleaned and made safe in accordance with workplace procedures</w:t>
            </w:r>
          </w:p>
        </w:tc>
      </w:tr>
      <w:tr w:rsidTr="006C49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C49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490A">
            <w:pPr>
              <w:pStyle w:val="BodyText"/>
              <w:rPr>
                <w:lang w:val="en-NZ"/>
              </w:rPr>
            </w:pPr>
            <w:r w:rsidRPr="006C490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C490A">
            <w:pPr>
              <w:pStyle w:val="BodyText"/>
              <w:rPr>
                <w:lang w:val="en-NZ"/>
              </w:rPr>
            </w:pPr>
            <w:r w:rsidRPr="006C490A">
              <w:t>Final check of installed pipe work is made to verify that it complies with workplace and industry requirements</w:t>
            </w:r>
          </w:p>
        </w:tc>
      </w:tr>
      <w:tr w:rsidTr="006C49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C49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490A">
            <w:pPr>
              <w:pStyle w:val="BodyText"/>
              <w:rPr>
                <w:lang w:val="en-NZ"/>
              </w:rPr>
            </w:pPr>
            <w:r w:rsidRPr="006C490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6C490A" w:rsidP="006C490A">
            <w:pPr>
              <w:pStyle w:val="BodyText"/>
            </w:pPr>
            <w:r>
              <w:t>‘</w:t>
            </w:r>
            <w:r w:rsidRPr="006C490A">
              <w:t>As-installed</w:t>
            </w:r>
            <w:r>
              <w:t>’</w:t>
            </w:r>
            <w:r w:rsidRPr="006C490A">
              <w:t xml:space="preserve"> pipe work, flow controls and accessorie</w:t>
            </w:r>
            <w:r w:rsidRPr="006C490A">
              <w:t>s are documented and supervisor notified in accordance with workplace procedures</w:t>
            </w:r>
          </w:p>
        </w:tc>
      </w:tr>
    </w:tbl>
    <w:p w:rsidR="00000000" w:rsidRPr="006C490A" w:rsidP="006C490A">
      <w:pPr>
        <w:pStyle w:val="NoPaddingFontSize1"/>
      </w:pPr>
    </w:p>
    <w:p w:rsidR="00000000" w:rsidRPr="006C490A" w:rsidP="006C490A">
      <w:pPr>
        <w:pStyle w:val="AllowPageBreak"/>
      </w:pPr>
    </w:p>
    <w:p w:rsidR="00000000" w:rsidRPr="006C490A" w:rsidP="006C490A">
      <w:pPr>
        <w:pStyle w:val="Heading1"/>
      </w:pPr>
      <w:bookmarkStart w:id="7" w:name="O_1079387"/>
      <w:bookmarkEnd w:id="7"/>
      <w:r w:rsidRPr="006C490A">
        <w:t>Foundation Skills</w:t>
      </w:r>
    </w:p>
    <w:tbl>
      <w:tblPr>
        <w:tblW w:w="9497" w:type="dxa"/>
        <w:tblLayout w:type="fixed"/>
        <w:tblCellMar>
          <w:left w:w="62" w:type="dxa"/>
          <w:right w:w="62" w:type="dxa"/>
        </w:tblCellMar>
        <w:tblLook w:val="0000"/>
      </w:tblPr>
      <w:tblGrid>
        <w:gridCol w:w="9497"/>
      </w:tblGrid>
      <w:tr w:rsidTr="006C49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490A" w:rsidP="006C490A">
            <w:pPr>
              <w:pStyle w:val="BodyText"/>
            </w:pPr>
            <w:r w:rsidRPr="006C490A">
              <w:t>Foundation skills essential to performance are explicit in the performance criteria of this unit of competency.</w:t>
            </w:r>
          </w:p>
        </w:tc>
      </w:tr>
    </w:tbl>
    <w:p w:rsidR="00000000" w:rsidRPr="006C490A" w:rsidP="006C490A">
      <w:pPr>
        <w:pStyle w:val="NoPaddingFontSize1"/>
      </w:pPr>
    </w:p>
    <w:p w:rsidR="00000000" w:rsidRPr="006C490A" w:rsidP="006C490A">
      <w:pPr>
        <w:pStyle w:val="AllowPageBreak"/>
      </w:pPr>
    </w:p>
    <w:p w:rsidR="00000000" w:rsidRPr="006C490A" w:rsidP="006C490A">
      <w:pPr>
        <w:pStyle w:val="Heading1"/>
      </w:pPr>
      <w:bookmarkStart w:id="8" w:name="O_1079388"/>
      <w:bookmarkEnd w:id="8"/>
      <w:r w:rsidRPr="006C490A">
        <w:t>Range of Conditions</w:t>
      </w:r>
    </w:p>
    <w:tbl>
      <w:tblPr>
        <w:tblW w:w="9497" w:type="dxa"/>
        <w:tblLayout w:type="fixed"/>
        <w:tblCellMar>
          <w:left w:w="62" w:type="dxa"/>
          <w:right w:w="62" w:type="dxa"/>
        </w:tblCellMar>
        <w:tblLook w:val="0000"/>
      </w:tblPr>
      <w:tblGrid>
        <w:gridCol w:w="4693"/>
        <w:gridCol w:w="4804"/>
      </w:tblGrid>
      <w:tr w:rsidTr="006C490A">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6C490A" w:rsidP="006C490A">
            <w:pPr>
              <w:pStyle w:val="BodyText"/>
            </w:pPr>
            <w:r w:rsidRPr="006C490A">
              <w:t>Range is restricted to essential operating conditions and any other variables essential to the work environment.</w:t>
            </w:r>
          </w:p>
          <w:p w:rsidR="00000000" w:rsidP="006C490A">
            <w:pPr>
              <w:pStyle w:val="BodyText"/>
              <w:rPr>
                <w:lang w:val="en-NZ"/>
              </w:rPr>
            </w:pPr>
            <w:r w:rsidRPr="006C490A">
              <w:t>Non-essential conditions may be found in the UEE Electrotechnology Training Package Companion Volume Implementation Guide.</w:t>
            </w:r>
          </w:p>
        </w:tc>
      </w:tr>
      <w:tr w:rsidTr="006C490A">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6C490A">
            <w:pPr>
              <w:pStyle w:val="BodyText"/>
              <w:rPr>
                <w:lang w:val="en-NZ"/>
              </w:rPr>
            </w:pPr>
            <w:r w:rsidRPr="006C490A">
              <w:t>Installing refrigerant pipe work, flow controls and accessories must include at least two different types of refrigeration and/or air conditioning systems, including the following:</w:t>
            </w:r>
          </w:p>
        </w:tc>
        <w:tc>
          <w:tcPr>
            <w:tcW w:w="4804" w:type="dxa"/>
            <w:tcBorders>
              <w:top w:val="nil"/>
              <w:left w:val="nil"/>
              <w:bottom w:val="nil"/>
              <w:right w:val="nil"/>
            </w:tcBorders>
            <w:tcMar>
              <w:top w:w="0" w:type="dxa"/>
              <w:left w:w="62" w:type="dxa"/>
              <w:bottom w:w="0" w:type="dxa"/>
              <w:right w:w="62" w:type="dxa"/>
            </w:tcMar>
          </w:tcPr>
          <w:p w:rsidR="00000000" w:rsidRPr="006C490A" w:rsidP="006C490A">
            <w:pPr>
              <w:pStyle w:val="ListBullet"/>
            </w:pPr>
            <w:r w:rsidRPr="006C490A">
              <w:t>pipe work that includes suction lines, liquid lines, discharge lines and</w:t>
            </w:r>
            <w:r w:rsidRPr="006C490A">
              <w:t xml:space="preserve"> control lines </w:t>
            </w:r>
          </w:p>
          <w:p w:rsidR="00000000" w:rsidRPr="006C490A" w:rsidP="006C490A">
            <w:pPr>
              <w:pStyle w:val="ListBullet"/>
            </w:pPr>
            <w:r w:rsidRPr="006C490A">
              <w:t xml:space="preserve">flow controls that include both liquid and vapour flow controls - mechanical and electronic </w:t>
            </w:r>
          </w:p>
          <w:p w:rsidR="00000000" w:rsidRPr="006C490A" w:rsidP="006C490A">
            <w:pPr>
              <w:pStyle w:val="ListBullet"/>
            </w:pPr>
            <w:r w:rsidRPr="006C490A">
              <w:t>accessories that include pipe work fittings, hand valves, isolation valves, solenoid valves, check valves, reversing valves, filter/dryers, sight glasses, accumulators and oil separators</w:t>
            </w:r>
          </w:p>
        </w:tc>
      </w:tr>
    </w:tbl>
    <w:p w:rsidR="00000000" w:rsidRPr="006C490A" w:rsidP="006C490A">
      <w:pPr>
        <w:pStyle w:val="NoPaddingFontSize1"/>
      </w:pPr>
    </w:p>
    <w:p w:rsidR="00000000" w:rsidRPr="006C490A" w:rsidP="006C490A">
      <w:pPr>
        <w:pStyle w:val="AllowPageBreak"/>
      </w:pPr>
    </w:p>
    <w:p w:rsidR="00000000" w:rsidRPr="006C490A" w:rsidP="006C490A">
      <w:pPr>
        <w:pStyle w:val="Heading1"/>
      </w:pPr>
      <w:bookmarkStart w:id="9" w:name="O_1079389"/>
      <w:bookmarkEnd w:id="9"/>
      <w:r w:rsidRPr="006C490A">
        <w:t>Unit Mapping Information</w:t>
      </w:r>
    </w:p>
    <w:tbl>
      <w:tblPr>
        <w:tblW w:w="9497" w:type="dxa"/>
        <w:tblLayout w:type="fixed"/>
        <w:tblCellMar>
          <w:left w:w="62" w:type="dxa"/>
          <w:right w:w="62" w:type="dxa"/>
        </w:tblCellMar>
        <w:tblLook w:val="0000"/>
      </w:tblPr>
      <w:tblGrid>
        <w:gridCol w:w="9497"/>
      </w:tblGrid>
      <w:tr w:rsidTr="006C49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490A" w:rsidP="006C490A">
            <w:pPr>
              <w:pStyle w:val="BodyText"/>
            </w:pPr>
            <w:r w:rsidRPr="006C490A">
              <w:t xml:space="preserve">This unit replaces and </w:t>
            </w:r>
            <w:r w:rsidRPr="006C490A">
              <w:t>is equivalent to UEENEEJ106A Install refrigerant pipe work, flow controls and accessories.</w:t>
            </w:r>
          </w:p>
        </w:tc>
      </w:tr>
    </w:tbl>
    <w:p w:rsidR="00000000" w:rsidRPr="006C490A" w:rsidP="006C490A">
      <w:pPr>
        <w:pStyle w:val="NoPaddingFontSize1"/>
      </w:pPr>
    </w:p>
    <w:p w:rsidR="00000000" w:rsidRPr="006C490A" w:rsidP="006C490A">
      <w:pPr>
        <w:pStyle w:val="AllowPageBreak"/>
      </w:pPr>
    </w:p>
    <w:p w:rsidR="00000000" w:rsidRPr="006C490A" w:rsidP="006C490A">
      <w:pPr>
        <w:pStyle w:val="Heading1"/>
      </w:pPr>
      <w:bookmarkStart w:id="10" w:name="O_1079396"/>
      <w:bookmarkEnd w:id="10"/>
      <w:r w:rsidRPr="006C490A">
        <w:t>Links</w:t>
      </w:r>
    </w:p>
    <w:p w:rsidR="00000000" w:rsidRPr="006C490A" w:rsidP="0084718E">
      <w:pPr>
        <w:pStyle w:val="BodyText"/>
      </w:pPr>
      <w:r w:rsidRPr="006C490A">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EF4D6E">
        <w:rPr>
          <w:rStyle w:val="Hyperlink"/>
        </w:rPr>
        <w:t>https://vetnet.gov.au/Pages/TrainingDocs.aspx?q=b8a8f136-5421-4ce1-92e0-2b50341431b6</w:t>
      </w:r>
      <w:r>
        <w:fldChar w:fldCharType="end"/>
      </w:r>
    </w:p>
    <w:p w:rsidR="00000000" w:rsidRPr="006C490A" w:rsidP="0084718E">
      <w:pPr>
        <w:pStyle w:val="BodyText"/>
        <w:sectPr w:rsidSect="006C490A">
          <w:headerReference w:type="default" r:id="rId10"/>
          <w:footerReference w:type="default" r:id="rId11"/>
          <w:pgSz w:w="11908" w:h="16833"/>
          <w:pgMar w:top="1702" w:right="1418" w:bottom="1702" w:left="1418" w:header="992" w:footer="992" w:gutter="0"/>
          <w:cols w:space="720"/>
          <w:noEndnote/>
          <w:docGrid w:linePitch="299"/>
        </w:sectPr>
      </w:pPr>
    </w:p>
    <w:p w:rsidR="00000000" w:rsidRPr="006C490A" w:rsidP="006C490A">
      <w:pPr>
        <w:pStyle w:val="SuperHeading"/>
      </w:pPr>
      <w:r w:rsidRPr="006C490A">
        <w:t>Assessment Requirements for UEERA0050 Install refrigerant pip</w:t>
      </w:r>
      <w:r w:rsidRPr="006C490A">
        <w:t>e work, flow controls and accessories</w:t>
      </w:r>
    </w:p>
    <w:p w:rsidR="00000000" w:rsidRPr="006C490A" w:rsidP="006C490A">
      <w:pPr>
        <w:pStyle w:val="Heading1"/>
      </w:pPr>
      <w:bookmarkStart w:id="11" w:name="O_1079391"/>
      <w:bookmarkEnd w:id="11"/>
      <w:r w:rsidRPr="006C490A">
        <w:t>Modification History</w:t>
      </w:r>
    </w:p>
    <w:tbl>
      <w:tblPr>
        <w:tblW w:w="9497" w:type="dxa"/>
        <w:tblLayout w:type="fixed"/>
        <w:tblCellMar>
          <w:left w:w="62" w:type="dxa"/>
          <w:right w:w="62" w:type="dxa"/>
        </w:tblCellMar>
        <w:tblLook w:val="0000"/>
      </w:tblPr>
      <w:tblGrid>
        <w:gridCol w:w="9497"/>
      </w:tblGrid>
      <w:tr w:rsidTr="006C49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490A" w:rsidP="006C490A">
            <w:pPr>
              <w:pStyle w:val="BodyText"/>
            </w:pPr>
            <w:r w:rsidRPr="006C490A">
              <w:t>Release 1. This is the first release of this unit of competency in the UEE Electrotechnology Training Package.</w:t>
            </w:r>
          </w:p>
        </w:tc>
      </w:tr>
    </w:tbl>
    <w:p w:rsidR="00000000" w:rsidRPr="006C490A" w:rsidP="006C490A">
      <w:pPr>
        <w:pStyle w:val="NoPaddingFontSize1"/>
      </w:pPr>
    </w:p>
    <w:p w:rsidR="00000000" w:rsidRPr="006C490A" w:rsidP="006C490A">
      <w:pPr>
        <w:pStyle w:val="AllowPageBreak"/>
      </w:pPr>
    </w:p>
    <w:p w:rsidR="00000000" w:rsidRPr="006C490A" w:rsidP="006C490A">
      <w:pPr>
        <w:pStyle w:val="Heading1"/>
      </w:pPr>
      <w:bookmarkStart w:id="12" w:name="O_1079392"/>
      <w:bookmarkEnd w:id="12"/>
      <w:r w:rsidRPr="006C490A">
        <w:t>Performance Evidence</w:t>
      </w:r>
    </w:p>
    <w:tbl>
      <w:tblPr>
        <w:tblW w:w="9497" w:type="dxa"/>
        <w:tblLayout w:type="fixed"/>
        <w:tblCellMar>
          <w:left w:w="62" w:type="dxa"/>
          <w:right w:w="62" w:type="dxa"/>
        </w:tblCellMar>
        <w:tblLook w:val="0000"/>
      </w:tblPr>
      <w:tblGrid>
        <w:gridCol w:w="9497"/>
      </w:tblGrid>
      <w:tr w:rsidTr="006C49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C490A">
            <w:pPr>
              <w:pStyle w:val="BodyText"/>
              <w:rPr>
                <w:lang w:val="en-NZ"/>
              </w:rPr>
            </w:pPr>
            <w:r w:rsidRPr="006C490A">
              <w:t>Evidence required to demon</w:t>
            </w:r>
            <w:r w:rsidRPr="006C490A">
              <w:t xml:space="preserve">strate competence in this unit must be relevant to and satisfy all the requirements of the elements, performance criteria and range of conditions on at least two separate occasions and includes: </w:t>
            </w:r>
          </w:p>
        </w:tc>
      </w:tr>
      <w:tr w:rsidTr="006C49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490A" w:rsidP="006C490A">
            <w:pPr>
              <w:pStyle w:val="ListBullet"/>
            </w:pPr>
            <w:r w:rsidRPr="006C490A">
              <w:t>applying legislation, relevant industry standards, codes o</w:t>
            </w:r>
            <w:r w:rsidRPr="006C490A">
              <w:t xml:space="preserve">f practice and regulations </w:t>
            </w:r>
          </w:p>
          <w:p w:rsidR="00000000" w:rsidRPr="006C490A" w:rsidP="006C490A">
            <w:pPr>
              <w:pStyle w:val="ListBullet"/>
            </w:pPr>
            <w:r w:rsidRPr="006C490A">
              <w:t xml:space="preserve">applying manufacturer specifications </w:t>
            </w:r>
          </w:p>
          <w:p w:rsidR="00000000" w:rsidRPr="006C490A" w:rsidP="006C490A">
            <w:pPr>
              <w:pStyle w:val="ListBullet"/>
            </w:pPr>
            <w:r w:rsidRPr="006C490A">
              <w:t xml:space="preserve">applying relevant work health and safety (WHS)/occupational health and safety (OHS) requirements, including: </w:t>
            </w:r>
          </w:p>
          <w:p w:rsidR="00000000" w:rsidRPr="006C490A" w:rsidP="006C490A">
            <w:pPr>
              <w:pStyle w:val="ListBullet2"/>
            </w:pPr>
            <w:r w:rsidRPr="006C490A">
              <w:t xml:space="preserve">identifying hazards </w:t>
            </w:r>
          </w:p>
          <w:p w:rsidR="00000000" w:rsidRPr="006C490A" w:rsidP="006C490A">
            <w:pPr>
              <w:pStyle w:val="ListBullet2"/>
            </w:pPr>
            <w:r w:rsidRPr="006C490A">
              <w:t>using risk control measures</w:t>
            </w:r>
          </w:p>
          <w:p w:rsidR="00000000" w:rsidRPr="006C490A" w:rsidP="006C490A">
            <w:pPr>
              <w:pStyle w:val="ListBullet"/>
            </w:pPr>
            <w:r w:rsidRPr="006C490A">
              <w:t>completing pipe work, flow controls and accessories installation</w:t>
            </w:r>
          </w:p>
          <w:p w:rsidR="00000000" w:rsidRPr="006C490A" w:rsidP="006C490A">
            <w:pPr>
              <w:pStyle w:val="ListBullet"/>
            </w:pPr>
            <w:r w:rsidRPr="006C490A">
              <w:t>dealing with unplanned events/situations in accordance with workplace procedures in a manner that minimises risk to personnel and equipment</w:t>
            </w:r>
          </w:p>
          <w:p w:rsidR="00000000" w:rsidRPr="006C490A" w:rsidP="006C490A">
            <w:pPr>
              <w:pStyle w:val="ListBullet"/>
            </w:pPr>
            <w:r w:rsidRPr="006C490A">
              <w:t xml:space="preserve">implementing safe working practices </w:t>
            </w:r>
          </w:p>
          <w:p w:rsidR="00000000" w:rsidRPr="006C490A" w:rsidP="006C490A">
            <w:pPr>
              <w:pStyle w:val="ListBullet"/>
            </w:pPr>
            <w:r w:rsidRPr="006C490A">
              <w:t>installing ref</w:t>
            </w:r>
            <w:r w:rsidRPr="006C490A">
              <w:t>rigerant pipe work, flow controls and accessories for refrigeration and air conditioning systems, including:</w:t>
            </w:r>
          </w:p>
          <w:p w:rsidR="00000000" w:rsidRPr="006C490A" w:rsidP="006C490A">
            <w:pPr>
              <w:pStyle w:val="ListBullet2"/>
            </w:pPr>
            <w:r w:rsidRPr="006C490A">
              <w:t>checking operation, adjusting settings and replacement of flow controls</w:t>
            </w:r>
          </w:p>
          <w:p w:rsidR="00000000" w:rsidRPr="006C490A" w:rsidP="006C490A">
            <w:pPr>
              <w:pStyle w:val="ListBullet2"/>
            </w:pPr>
            <w:r w:rsidRPr="006C490A">
              <w:t>preventing pipe work contamination</w:t>
            </w:r>
          </w:p>
          <w:p w:rsidR="00000000" w:rsidRPr="006C490A" w:rsidP="006C490A">
            <w:pPr>
              <w:pStyle w:val="ListBullet2"/>
            </w:pPr>
            <w:r w:rsidRPr="006C490A">
              <w:t>connecting pipe work, flow controls and</w:t>
            </w:r>
            <w:r w:rsidRPr="006C490A">
              <w:t xml:space="preserve"> accessories to comply with requirements</w:t>
            </w:r>
          </w:p>
          <w:p w:rsidR="00000000" w:rsidRPr="006C490A" w:rsidP="006C490A">
            <w:pPr>
              <w:pStyle w:val="ListBullet2"/>
            </w:pPr>
            <w:r w:rsidRPr="006C490A">
              <w:t>ensuring pipe work, flow controls and accessories will not leak under pressure</w:t>
            </w:r>
          </w:p>
          <w:p w:rsidR="00000000" w:rsidRPr="006C490A" w:rsidP="006C490A">
            <w:pPr>
              <w:pStyle w:val="ListBullet2"/>
            </w:pPr>
            <w:r w:rsidRPr="006C490A">
              <w:t>placing and securing flow controls and accessories</w:t>
            </w:r>
          </w:p>
          <w:p w:rsidR="00000000" w:rsidRPr="006C490A" w:rsidP="006C490A">
            <w:pPr>
              <w:pStyle w:val="ListBullet2"/>
            </w:pPr>
            <w:r w:rsidRPr="006C490A">
              <w:t>reading and interpreting drawings related to pipe work layouts and apparatus locations</w:t>
            </w:r>
          </w:p>
          <w:p w:rsidR="00000000" w:rsidRPr="006C490A" w:rsidP="006C490A">
            <w:pPr>
              <w:pStyle w:val="ListBullet2"/>
            </w:pPr>
            <w:r w:rsidRPr="006C490A">
              <w:t>routing, placing and securing pipe work to comply with requirements</w:t>
            </w:r>
          </w:p>
          <w:p w:rsidR="00000000" w:rsidRPr="006C490A" w:rsidP="006C490A">
            <w:pPr>
              <w:pStyle w:val="ListBullet"/>
            </w:pPr>
            <w:r w:rsidRPr="006C490A">
              <w:t>preparing to install pipe work, flow controls and accessories.</w:t>
            </w:r>
          </w:p>
        </w:tc>
      </w:tr>
    </w:tbl>
    <w:p w:rsidR="00000000" w:rsidRPr="006C490A" w:rsidP="006C490A">
      <w:pPr>
        <w:pStyle w:val="NoPaddingFontSize1"/>
      </w:pPr>
    </w:p>
    <w:p w:rsidR="00000000" w:rsidRPr="006C490A" w:rsidP="006C490A">
      <w:pPr>
        <w:pStyle w:val="AllowPageBreak"/>
      </w:pPr>
    </w:p>
    <w:p w:rsidR="00000000" w:rsidRPr="006C490A" w:rsidP="006C490A">
      <w:pPr>
        <w:pStyle w:val="Heading1"/>
      </w:pPr>
      <w:bookmarkStart w:id="13" w:name="O_1079393"/>
      <w:bookmarkEnd w:id="13"/>
      <w:r w:rsidRPr="006C490A">
        <w:t>Knowledge Evidence</w:t>
      </w:r>
    </w:p>
    <w:tbl>
      <w:tblPr>
        <w:tblW w:w="9497" w:type="dxa"/>
        <w:tblLayout w:type="fixed"/>
        <w:tblCellMar>
          <w:left w:w="62" w:type="dxa"/>
          <w:right w:w="62" w:type="dxa"/>
        </w:tblCellMar>
        <w:tblLook w:val="0000"/>
      </w:tblPr>
      <w:tblGrid>
        <w:gridCol w:w="9497"/>
      </w:tblGrid>
      <w:tr w:rsidTr="006C49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C490A">
            <w:pPr>
              <w:pStyle w:val="BodyText"/>
              <w:rPr>
                <w:lang w:val="en-NZ"/>
              </w:rPr>
            </w:pPr>
            <w:r w:rsidRPr="006C490A">
              <w:t xml:space="preserve">Evidence required to demonstrate competence in this unit must be relevant to and satisfy all the requirements of the elements, performance criteria and range of conditions and includes knowledge of: </w:t>
            </w:r>
          </w:p>
        </w:tc>
      </w:tr>
      <w:tr w:rsidTr="006C49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490A" w:rsidP="006C490A">
            <w:pPr>
              <w:pStyle w:val="ListBullet"/>
            </w:pPr>
            <w:r w:rsidRPr="006C490A">
              <w:t>installation of pipe work, flow con</w:t>
            </w:r>
            <w:r w:rsidRPr="006C490A">
              <w:t xml:space="preserve">trols and accessories requirements and practices for refrigeration and air conditioning systems, including: </w:t>
            </w:r>
          </w:p>
          <w:p w:rsidR="00000000" w:rsidRPr="006C490A" w:rsidP="006C490A">
            <w:pPr>
              <w:pStyle w:val="ListBullet3"/>
            </w:pPr>
            <w:r w:rsidRPr="006C490A">
              <w:t>environmental and building regulation responsibilities, including those of working in and around heritage and environmental protection sites</w:t>
            </w:r>
          </w:p>
          <w:p w:rsidR="00000000" w:rsidRPr="006C490A" w:rsidP="006C490A">
            <w:pPr>
              <w:pStyle w:val="ListBullet3"/>
            </w:pPr>
            <w:r w:rsidRPr="006C490A">
              <w:t>operation, replacement and adjustment of refrigerant flow controls</w:t>
            </w:r>
          </w:p>
          <w:p w:rsidR="00000000" w:rsidRPr="006C490A" w:rsidP="006C490A">
            <w:pPr>
              <w:pStyle w:val="ListBullet3"/>
            </w:pPr>
            <w:r w:rsidRPr="006C490A">
              <w:t>pressure testing refrigerant pipe work</w:t>
            </w:r>
          </w:p>
          <w:p w:rsidR="00000000" w:rsidRPr="006C490A" w:rsidP="006C490A">
            <w:pPr>
              <w:pStyle w:val="ListBullet3"/>
            </w:pPr>
            <w:r w:rsidRPr="006C490A">
              <w:t>refrigerant liquid flow controls and distributors, including capillary, thermostatic expansion valve, thermoelectric expansion valve, electronic expan</w:t>
            </w:r>
            <w:r w:rsidRPr="006C490A">
              <w:t>sion valve, low side floats, high side floats and liquid level controllers</w:t>
            </w:r>
          </w:p>
          <w:p w:rsidR="00000000" w:rsidRPr="006C490A" w:rsidP="006C490A">
            <w:pPr>
              <w:pStyle w:val="ListBullet3"/>
            </w:pPr>
            <w:r w:rsidRPr="006C490A">
              <w:t xml:space="preserve">refrigerant pipe work accessories, including pipe work fittings, hand valves, isolation valves, </w:t>
            </w:r>
            <w:r w:rsidRPr="006C490A">
              <w:t>solenoid valves, check valves, reversing valves, filter/dryers, sight glasses, accumu</w:t>
            </w:r>
            <w:r w:rsidRPr="006C490A">
              <w:t>lators, oil separators and pressure relief devices</w:t>
            </w:r>
          </w:p>
          <w:p w:rsidR="00000000" w:rsidRPr="006C490A" w:rsidP="006C490A">
            <w:pPr>
              <w:pStyle w:val="ListBullet3"/>
            </w:pPr>
            <w:r w:rsidRPr="006C490A">
              <w:t>refrigerant vapour flow controls, including evaporator pressure regulators, crankcase pressure regulators, condenser bypass valves and electronic valves/controllers</w:t>
            </w:r>
          </w:p>
          <w:p w:rsidR="00000000" w:rsidRPr="006C490A" w:rsidP="006C490A">
            <w:pPr>
              <w:pStyle w:val="ListBullet3"/>
            </w:pPr>
            <w:r w:rsidRPr="006C490A">
              <w:t>refrigeration pipe work, including appro</w:t>
            </w:r>
            <w:r w:rsidRPr="006C490A">
              <w:t>priate piping arrangements for refrigerant lines, including discharge lines, liquid lines and suction lines</w:t>
            </w:r>
          </w:p>
          <w:p w:rsidR="00000000" w:rsidRPr="006C490A" w:rsidP="006C490A">
            <w:pPr>
              <w:pStyle w:val="ListBullet"/>
            </w:pPr>
            <w:r w:rsidRPr="006C490A">
              <w:t>relevant legislation, industry standards, codes of practice and regulations</w:t>
            </w:r>
          </w:p>
          <w:p w:rsidR="00000000" w:rsidRPr="006C490A" w:rsidP="006C490A">
            <w:pPr>
              <w:pStyle w:val="ListBullet"/>
            </w:pPr>
            <w:r w:rsidRPr="006C490A">
              <w:t>relevant manufacturer specifications</w:t>
            </w:r>
          </w:p>
          <w:p w:rsidR="00000000" w:rsidRPr="006C490A" w:rsidP="006C490A">
            <w:pPr>
              <w:pStyle w:val="ListBullet"/>
            </w:pPr>
            <w:r w:rsidRPr="006C490A">
              <w:t>relevant risk mitigation processes</w:t>
            </w:r>
            <w:r w:rsidRPr="006C490A">
              <w:t>, including:</w:t>
            </w:r>
          </w:p>
          <w:p w:rsidR="00000000" w:rsidRPr="006C490A" w:rsidP="006C490A">
            <w:pPr>
              <w:pStyle w:val="ListBullet2"/>
            </w:pPr>
            <w:r w:rsidRPr="006C490A">
              <w:t xml:space="preserve">safe working practices </w:t>
            </w:r>
          </w:p>
          <w:p w:rsidR="00000000" w:rsidRPr="006C490A" w:rsidP="006C490A">
            <w:pPr>
              <w:pStyle w:val="ListBullet2"/>
            </w:pPr>
            <w:r w:rsidRPr="006C490A">
              <w:t>potential hazards</w:t>
            </w:r>
          </w:p>
          <w:p w:rsidR="00000000" w:rsidRPr="006C490A" w:rsidP="006C490A">
            <w:pPr>
              <w:pStyle w:val="ListBullet2"/>
            </w:pPr>
            <w:r w:rsidRPr="006C490A">
              <w:t xml:space="preserve">risk control measures  </w:t>
            </w:r>
          </w:p>
          <w:p w:rsidR="00000000" w:rsidRPr="006C490A" w:rsidP="006C490A">
            <w:pPr>
              <w:pStyle w:val="ListBullet"/>
            </w:pPr>
            <w:r w:rsidRPr="006C490A">
              <w:t>relevant WHS/OHS legislated requirements</w:t>
            </w:r>
          </w:p>
          <w:p w:rsidR="00000000" w:rsidRPr="006C490A" w:rsidP="006C490A">
            <w:pPr>
              <w:pStyle w:val="ListBullet"/>
            </w:pPr>
            <w:r w:rsidRPr="006C490A">
              <w:t>relevant workplace documentation</w:t>
            </w:r>
          </w:p>
          <w:p w:rsidR="00000000" w:rsidRPr="006C490A" w:rsidP="006C490A">
            <w:pPr>
              <w:pStyle w:val="ListBullet"/>
            </w:pPr>
            <w:r w:rsidRPr="006C490A">
              <w:t>relevant workplace policies and procedures.</w:t>
            </w:r>
          </w:p>
        </w:tc>
      </w:tr>
    </w:tbl>
    <w:p w:rsidR="00000000" w:rsidRPr="006C490A" w:rsidP="006C490A">
      <w:pPr>
        <w:pStyle w:val="NoPaddingFontSize1"/>
      </w:pPr>
    </w:p>
    <w:p w:rsidR="00000000" w:rsidRPr="006C490A" w:rsidP="006C490A">
      <w:pPr>
        <w:pStyle w:val="AllowPageBreak"/>
      </w:pPr>
    </w:p>
    <w:p w:rsidR="00000000" w:rsidRPr="006C490A" w:rsidP="006C490A">
      <w:pPr>
        <w:pStyle w:val="Heading1"/>
      </w:pPr>
      <w:bookmarkStart w:id="14" w:name="O_1079394"/>
      <w:bookmarkEnd w:id="14"/>
      <w:r w:rsidRPr="006C490A">
        <w:t>Assessment Conditions</w:t>
      </w:r>
    </w:p>
    <w:tbl>
      <w:tblPr>
        <w:tblW w:w="9497" w:type="dxa"/>
        <w:tblLayout w:type="fixed"/>
        <w:tblCellMar>
          <w:left w:w="62" w:type="dxa"/>
          <w:right w:w="62" w:type="dxa"/>
        </w:tblCellMar>
        <w:tblLook w:val="0000"/>
      </w:tblPr>
      <w:tblGrid>
        <w:gridCol w:w="9497"/>
      </w:tblGrid>
      <w:tr w:rsidTr="006C49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490A" w:rsidP="006C490A">
            <w:pPr>
              <w:pStyle w:val="BodyText"/>
            </w:pPr>
            <w:r w:rsidRPr="006C490A">
              <w:t xml:space="preserve">Assessors must hold credentials specified within the Standards for Registered Training Organisations current at the time of assessment. </w:t>
            </w:r>
          </w:p>
          <w:p w:rsidR="00000000" w:rsidRPr="006C490A" w:rsidP="006C490A">
            <w:pPr>
              <w:pStyle w:val="BodyText"/>
            </w:pPr>
            <w:r w:rsidRPr="006C490A">
              <w:t>Assessment must satisfy the Principles of Assessment and Rules of Evidence and all regulatory requirements included wit</w:t>
            </w:r>
            <w:r w:rsidRPr="006C490A">
              <w:t>hin the Standards for Registered Training Organisations current at the time of assessment.</w:t>
            </w:r>
          </w:p>
          <w:p w:rsidR="00000000" w:rsidRPr="006C490A" w:rsidP="006C490A">
            <w:pPr>
              <w:pStyle w:val="BodyText"/>
            </w:pPr>
            <w:r w:rsidRPr="006C490A">
              <w:t>Assessment must occur in workplace operational situations where it is appropriate to do so; where this is not appropriate, assessment must occur in simulated workpla</w:t>
            </w:r>
            <w:r w:rsidRPr="006C490A">
              <w:t>ce operational situations that replicate workplace conditions.</w:t>
            </w:r>
          </w:p>
          <w:p w:rsidR="00000000" w:rsidRPr="006C490A" w:rsidP="006C490A">
            <w:pPr>
              <w:pStyle w:val="BodyText"/>
            </w:pPr>
            <w:r w:rsidRPr="006C490A">
              <w:t>Assessment processes and techniques must be appropriate to the language, literacy and numeracy requirements of the work being performed and the needs of the candidate.</w:t>
            </w:r>
          </w:p>
          <w:p w:rsidR="00000000" w:rsidRPr="006C490A" w:rsidP="006C490A">
            <w:pPr>
              <w:pStyle w:val="BodyText"/>
            </w:pPr>
            <w:r w:rsidRPr="006C490A">
              <w:t xml:space="preserve">Resources for assessment </w:t>
            </w:r>
            <w:r w:rsidRPr="006C490A">
              <w:t>must include access to:</w:t>
            </w:r>
          </w:p>
          <w:p w:rsidR="00000000" w:rsidRPr="006C490A" w:rsidP="006C490A">
            <w:pPr>
              <w:pStyle w:val="ListBullet"/>
            </w:pPr>
            <w:r w:rsidRPr="006C490A">
              <w:t>a range of relevant exercises, case studies and/or other simulations</w:t>
            </w:r>
          </w:p>
          <w:p w:rsidR="00000000" w:rsidRPr="006C490A" w:rsidP="006C490A">
            <w:pPr>
              <w:pStyle w:val="ListBullet"/>
            </w:pPr>
            <w:r w:rsidRPr="006C490A">
              <w:t>relevant and appropriate materials, tools, equipment and personal protective equipment (PPE) currently used in industry</w:t>
            </w:r>
          </w:p>
          <w:p w:rsidR="00000000" w:rsidRPr="006C490A" w:rsidP="006C490A">
            <w:pPr>
              <w:pStyle w:val="ListBullet"/>
            </w:pPr>
            <w:r w:rsidRPr="006C490A">
              <w:t>applicable documentation, including workpl</w:t>
            </w:r>
            <w:r w:rsidRPr="006C490A">
              <w:t>ace procedures, industry standards, equipment specifications, regulations, codes of practice and operation manuals.</w:t>
            </w:r>
          </w:p>
        </w:tc>
      </w:tr>
    </w:tbl>
    <w:p w:rsidR="00000000" w:rsidRPr="006C490A" w:rsidP="006C490A">
      <w:pPr>
        <w:pStyle w:val="NoPaddingFontSize1"/>
      </w:pPr>
    </w:p>
    <w:p w:rsidR="00000000" w:rsidRPr="006C490A" w:rsidP="006C490A">
      <w:pPr>
        <w:pStyle w:val="AllowPageBreak"/>
      </w:pPr>
    </w:p>
    <w:p w:rsidR="00000000" w:rsidRPr="006C490A" w:rsidP="006C490A">
      <w:pPr>
        <w:pStyle w:val="Heading1"/>
      </w:pPr>
      <w:bookmarkStart w:id="15" w:name="O_1079397"/>
      <w:bookmarkEnd w:id="15"/>
      <w:r w:rsidRPr="006C490A">
        <w:t>Links</w:t>
      </w:r>
    </w:p>
    <w:p w:rsidR="00000000" w:rsidRPr="006C490A" w:rsidP="0084718E">
      <w:pPr>
        <w:pStyle w:val="BodyText"/>
      </w:pPr>
      <w:r w:rsidRPr="006C490A">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EF4D6E">
        <w:rPr>
          <w:rStyle w:val="Hyperlink"/>
        </w:rPr>
        <w:t>https://vetnet.gov.au/Pages/TrainingDocs.aspx?q=b8a8f136-5421-4ce1-92e0-2b50341431b6</w:t>
      </w:r>
      <w:r>
        <w:fldChar w:fldCharType="end"/>
      </w:r>
    </w:p>
    <w:p w:rsidR="00000000" w:rsidRPr="006C490A" w:rsidP="006C490A"/>
    <w:sectPr w:rsidSect="006C490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9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90A" w:rsidRPr="0084718E" w:rsidP="008471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9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18E" w:rsidP="006C49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4718E" w:rsidP="006C490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84718E" w:rsidP="006C490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90A" w:rsidP="006C490A">
    <w:pPr>
      <w:pStyle w:val="Footer"/>
      <w:framePr w:wrap="around"/>
    </w:pPr>
    <w:r>
      <w:fldChar w:fldCharType="begin"/>
    </w:r>
    <w:r>
      <w:instrText xml:space="preserve"> DOCPROPERTY  Subject  \* MERGEFORMAT </w:instrText>
    </w:r>
    <w:r>
      <w:fldChar w:fldCharType="separate"/>
    </w:r>
    <w:r w:rsidR="0084718E">
      <w:t>Approved</w:t>
    </w:r>
    <w:r w:rsidR="0084718E">
      <w:fldChar w:fldCharType="end"/>
    </w:r>
    <w:r>
      <w:tab/>
      <w:t xml:space="preserve">Page </w:t>
    </w:r>
    <w:r>
      <w:fldChar w:fldCharType="begin"/>
    </w:r>
    <w:r>
      <w:instrText xml:space="preserve"> PAGE  \* Arabic  \* MERGEFORMAT </w:instrText>
    </w:r>
    <w:r>
      <w:fldChar w:fldCharType="separate"/>
    </w:r>
    <w:r w:rsidR="0084718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4718E">
      <w:rPr>
        <w:noProof/>
      </w:rPr>
      <w:t>5</w:t>
    </w:r>
    <w:r>
      <w:rPr>
        <w:noProof/>
      </w:rPr>
      <w:fldChar w:fldCharType="end"/>
    </w:r>
  </w:p>
  <w:p w:rsidR="006C490A" w:rsidP="006C490A">
    <w:pPr>
      <w:pStyle w:val="Footer"/>
      <w:framePr w:wrap="around"/>
    </w:pPr>
    <w:r>
      <w:t xml:space="preserve">© Commonwealth of Australia, </w:t>
    </w:r>
    <w:r>
      <w:fldChar w:fldCharType="begin"/>
    </w:r>
    <w:r>
      <w:instrText xml:space="preserve"> DATE  \@ "yyyy"  \* MERGEFORMAT </w:instrText>
    </w:r>
    <w:r>
      <w:fldChar w:fldCharType="separate"/>
    </w:r>
    <w:r w:rsidR="0084718E">
      <w:rPr>
        <w:noProof/>
      </w:rPr>
      <w:t>2025</w:t>
    </w:r>
    <w:r>
      <w:fldChar w:fldCharType="end"/>
    </w:r>
    <w:r>
      <w:tab/>
    </w:r>
    <w:r>
      <w:fldChar w:fldCharType="begin"/>
    </w:r>
    <w:r>
      <w:instrText xml:space="preserve"> DOCPROPERTY  Author  \* MERGEFORMAT </w:instrText>
    </w:r>
    <w:r>
      <w:fldChar w:fldCharType="separate"/>
    </w:r>
    <w:r w:rsidR="0084718E">
      <w:t>Powering Skills Organisation</w:t>
    </w:r>
    <w:r w:rsidR="0084718E">
      <w:fldChar w:fldCharType="end"/>
    </w:r>
  </w:p>
  <w:p w:rsidR="006C490A" w:rsidP="006C49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9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1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490A" w:rsidRPr="0084718E" w:rsidP="008471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9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18E" w:rsidRPr="002D2AF8" w:rsidP="006C490A">
    <w:pPr>
      <w:pStyle w:val="Header"/>
      <w:framePr w:wrap="around"/>
    </w:pPr>
    <w:r>
      <w:fldChar w:fldCharType="begin"/>
    </w:r>
    <w:r>
      <w:instrText xml:space="preserve"> TITLE   \* MERGEFORMAT </w:instrText>
    </w:r>
    <w:r>
      <w:fldChar w:fldCharType="separate"/>
    </w:r>
    <w:r>
      <w:t>UEERA0050 Install refrigerant pipe work, flow controls and accessories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4718E" w:rsidP="006C490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90A" w:rsidRPr="002D2AF8" w:rsidP="006C490A">
    <w:pPr>
      <w:pStyle w:val="Header"/>
      <w:framePr w:wrap="around"/>
    </w:pPr>
    <w:r>
      <w:fldChar w:fldCharType="begin"/>
    </w:r>
    <w:r>
      <w:instrText xml:space="preserve"> TITLE   \* MERGEFORMAT </w:instrText>
    </w:r>
    <w:r>
      <w:fldChar w:fldCharType="separate"/>
    </w:r>
    <w:r w:rsidR="0084718E">
      <w:t>UEERA0050 Install refrigerant pipe work, flow controls and accessories</w:t>
    </w:r>
    <w:r w:rsidR="0084718E">
      <w:fldChar w:fldCharType="end"/>
    </w:r>
    <w:r>
      <w:tab/>
      <w:t xml:space="preserve">Date this document was generated: </w:t>
    </w:r>
    <w:r>
      <w:fldChar w:fldCharType="begin"/>
    </w:r>
    <w:r>
      <w:instrText xml:space="preserve"> CREATEDATE  \@ "d MMMM yyyy"  \* MERGEFORMAT </w:instrText>
    </w:r>
    <w:r>
      <w:fldChar w:fldCharType="separate"/>
    </w:r>
    <w:r w:rsidR="0084718E">
      <w:rPr>
        <w:noProof/>
      </w:rPr>
      <w:t>2 March 2025</w:t>
    </w:r>
    <w:r>
      <w:fldChar w:fldCharType="end"/>
    </w:r>
  </w:p>
  <w:p w:rsidR="006C490A" w:rsidP="006C49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021C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D6E8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8672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49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490A"/>
    <w:pPr>
      <w:spacing w:before="360" w:after="60"/>
      <w:outlineLvl w:val="0"/>
    </w:pPr>
    <w:rPr>
      <w:sz w:val="32"/>
    </w:rPr>
  </w:style>
  <w:style w:type="paragraph" w:styleId="Heading2">
    <w:name w:val="heading 2"/>
    <w:basedOn w:val="HeadingBase"/>
    <w:next w:val="BodyText"/>
    <w:link w:val="Heading2Char"/>
    <w:qFormat/>
    <w:rsid w:val="006C490A"/>
    <w:pPr>
      <w:keepLines/>
      <w:spacing w:before="240" w:after="120"/>
      <w:outlineLvl w:val="1"/>
    </w:pPr>
    <w:rPr>
      <w:sz w:val="28"/>
      <w:szCs w:val="40"/>
    </w:rPr>
  </w:style>
  <w:style w:type="paragraph" w:styleId="Heading3">
    <w:name w:val="heading 3"/>
    <w:basedOn w:val="HeadingBase"/>
    <w:next w:val="BodyText"/>
    <w:link w:val="Heading3Char"/>
    <w:qFormat/>
    <w:rsid w:val="006C490A"/>
    <w:pPr>
      <w:spacing w:before="180" w:after="120"/>
      <w:outlineLvl w:val="2"/>
    </w:pPr>
    <w:rPr>
      <w:spacing w:val="-10"/>
      <w:kern w:val="32"/>
    </w:rPr>
  </w:style>
  <w:style w:type="paragraph" w:styleId="Heading4">
    <w:name w:val="heading 4"/>
    <w:basedOn w:val="HeadingBase"/>
    <w:next w:val="BodyText"/>
    <w:link w:val="Heading4Char"/>
    <w:qFormat/>
    <w:rsid w:val="006C490A"/>
    <w:pPr>
      <w:spacing w:before="160" w:after="120"/>
      <w:outlineLvl w:val="3"/>
    </w:pPr>
    <w:rPr>
      <w:sz w:val="22"/>
    </w:rPr>
  </w:style>
  <w:style w:type="paragraph" w:styleId="Heading5">
    <w:name w:val="heading 5"/>
    <w:basedOn w:val="HeadingBase"/>
    <w:next w:val="Normal"/>
    <w:link w:val="Heading5Char"/>
    <w:qFormat/>
    <w:rsid w:val="006C490A"/>
    <w:pPr>
      <w:spacing w:before="80"/>
      <w:outlineLvl w:val="4"/>
    </w:pPr>
    <w:rPr>
      <w:color w:val="918585"/>
      <w:sz w:val="20"/>
    </w:rPr>
  </w:style>
  <w:style w:type="paragraph" w:styleId="Heading6">
    <w:name w:val="heading 6"/>
    <w:basedOn w:val="HeadingBase"/>
    <w:next w:val="Normal"/>
    <w:link w:val="Heading6Char"/>
    <w:qFormat/>
    <w:rsid w:val="006C490A"/>
    <w:pPr>
      <w:spacing w:before="60"/>
      <w:outlineLvl w:val="5"/>
    </w:pPr>
    <w:rPr>
      <w:color w:val="918585"/>
      <w:sz w:val="20"/>
    </w:rPr>
  </w:style>
  <w:style w:type="paragraph" w:styleId="Heading7">
    <w:name w:val="heading 7"/>
    <w:basedOn w:val="Normal"/>
    <w:next w:val="Normal"/>
    <w:link w:val="Heading7Char"/>
    <w:qFormat/>
    <w:rsid w:val="006C490A"/>
    <w:pPr>
      <w:ind w:left="720"/>
      <w:outlineLvl w:val="6"/>
    </w:pPr>
    <w:rPr>
      <w:i/>
    </w:rPr>
  </w:style>
  <w:style w:type="paragraph" w:styleId="Heading8">
    <w:name w:val="heading 8"/>
    <w:basedOn w:val="Normal"/>
    <w:next w:val="Normal"/>
    <w:link w:val="Heading8Char"/>
    <w:qFormat/>
    <w:rsid w:val="006C490A"/>
    <w:pPr>
      <w:ind w:left="720"/>
      <w:outlineLvl w:val="7"/>
    </w:pPr>
    <w:rPr>
      <w:i/>
    </w:rPr>
  </w:style>
  <w:style w:type="paragraph" w:styleId="Heading9">
    <w:name w:val="heading 9"/>
    <w:basedOn w:val="Normal"/>
    <w:next w:val="Normal"/>
    <w:link w:val="Heading9Char"/>
    <w:qFormat/>
    <w:rsid w:val="006C490A"/>
    <w:pPr>
      <w:ind w:left="720"/>
      <w:outlineLvl w:val="8"/>
    </w:pPr>
    <w:rPr>
      <w:i/>
    </w:rPr>
  </w:style>
  <w:style w:type="character" w:default="1" w:styleId="DefaultParagraphFont">
    <w:name w:val="Default Paragraph Font"/>
    <w:uiPriority w:val="1"/>
    <w:unhideWhenUsed/>
    <w:rsid w:val="006C49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490A"/>
  </w:style>
  <w:style w:type="character" w:customStyle="1" w:styleId="Heading1Char">
    <w:name w:val="Heading 1 Char"/>
    <w:basedOn w:val="DefaultParagraphFont"/>
    <w:link w:val="Heading1"/>
    <w:rsid w:val="006C490A"/>
    <w:rPr>
      <w:rFonts w:ascii="Times New Roman" w:eastAsia="Times New Roman" w:hAnsi="Times New Roman" w:cs="Times New Roman"/>
      <w:b/>
      <w:sz w:val="32"/>
      <w:szCs w:val="20"/>
      <w:lang w:eastAsia="en-US"/>
    </w:rPr>
  </w:style>
  <w:style w:type="paragraph" w:styleId="BodyText">
    <w:name w:val="Body Text"/>
    <w:basedOn w:val="Normal"/>
    <w:link w:val="BodyTextChar"/>
    <w:rsid w:val="006C49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490A"/>
    <w:rPr>
      <w:rFonts w:ascii="Times New Roman" w:eastAsia="Times New Roman" w:hAnsi="Times New Roman" w:cs="Times New Roman"/>
      <w:sz w:val="24"/>
      <w:lang w:eastAsia="en-US"/>
    </w:rPr>
  </w:style>
  <w:style w:type="paragraph" w:styleId="ListBullet">
    <w:name w:val="List Bullet"/>
    <w:basedOn w:val="List"/>
    <w:rsid w:val="006C490A"/>
    <w:pPr>
      <w:numPr>
        <w:numId w:val="13"/>
      </w:numPr>
      <w:tabs>
        <w:tab w:val="clear" w:pos="340"/>
      </w:tabs>
      <w:spacing w:before="40" w:after="40"/>
    </w:pPr>
  </w:style>
  <w:style w:type="character" w:customStyle="1" w:styleId="SpecialBold">
    <w:name w:val="Special Bold"/>
    <w:basedOn w:val="DefaultParagraphFont"/>
    <w:rsid w:val="006C490A"/>
    <w:rPr>
      <w:b/>
      <w:spacing w:val="0"/>
    </w:rPr>
  </w:style>
  <w:style w:type="paragraph" w:styleId="ListBullet2">
    <w:name w:val="List Bullet 2"/>
    <w:basedOn w:val="List2"/>
    <w:rsid w:val="006C490A"/>
    <w:pPr>
      <w:numPr>
        <w:numId w:val="14"/>
      </w:numPr>
      <w:tabs>
        <w:tab w:val="clear" w:pos="680"/>
      </w:tabs>
    </w:pPr>
  </w:style>
  <w:style w:type="paragraph" w:customStyle="1" w:styleId="SuperHeading">
    <w:name w:val="SuperHeading"/>
    <w:basedOn w:val="Normal"/>
    <w:rsid w:val="006C490A"/>
    <w:pPr>
      <w:spacing w:before="240" w:after="120"/>
      <w:outlineLvl w:val="0"/>
    </w:pPr>
    <w:rPr>
      <w:rFonts w:ascii="Times New Roman" w:hAnsi="Times New Roman"/>
      <w:b/>
      <w:sz w:val="32"/>
    </w:rPr>
  </w:style>
  <w:style w:type="paragraph" w:customStyle="1" w:styleId="AllowPageBreak">
    <w:name w:val="AllowPageBreak"/>
    <w:rsid w:val="006C490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C490A"/>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C49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49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49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49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49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49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49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490A"/>
    <w:rPr>
      <w:rFonts w:ascii="Courier New" w:eastAsia="Times New Roman" w:hAnsi="Courier New" w:cs="Times New Roman"/>
      <w:i/>
      <w:szCs w:val="20"/>
      <w:lang w:eastAsia="en-US"/>
    </w:rPr>
  </w:style>
  <w:style w:type="paragraph" w:customStyle="1" w:styleId="HeadingBase">
    <w:name w:val="Heading Base"/>
    <w:rsid w:val="006C49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490A"/>
    <w:pPr>
      <w:tabs>
        <w:tab w:val="right" w:leader="dot" w:pos="9072"/>
      </w:tabs>
      <w:ind w:left="567"/>
    </w:pPr>
    <w:rPr>
      <w:szCs w:val="22"/>
    </w:rPr>
  </w:style>
  <w:style w:type="paragraph" w:customStyle="1" w:styleId="TOCBase">
    <w:name w:val="TOC Base"/>
    <w:rsid w:val="006C49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490A"/>
    <w:pPr>
      <w:tabs>
        <w:tab w:val="right" w:leader="dot" w:pos="9072"/>
      </w:tabs>
      <w:spacing w:before="40" w:after="40"/>
      <w:ind w:left="284"/>
    </w:pPr>
    <w:rPr>
      <w:rFonts w:ascii="Times New Roman" w:hAnsi="Times New Roman"/>
    </w:rPr>
  </w:style>
  <w:style w:type="paragraph" w:styleId="TOC1">
    <w:name w:val="toc 1"/>
    <w:basedOn w:val="TOCBase"/>
    <w:next w:val="Normal"/>
    <w:rsid w:val="006C49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49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490A"/>
    <w:rPr>
      <w:rFonts w:ascii="Times New Roman" w:eastAsia="Times New Roman" w:hAnsi="Times New Roman" w:cs="Times New Roman"/>
      <w:sz w:val="16"/>
      <w:lang w:eastAsia="en-US"/>
    </w:rPr>
  </w:style>
  <w:style w:type="paragraph" w:styleId="Title">
    <w:name w:val="Title"/>
    <w:basedOn w:val="HeadingBase"/>
    <w:link w:val="TitleChar"/>
    <w:qFormat/>
    <w:rsid w:val="006C490A"/>
    <w:pPr>
      <w:spacing w:before="5040"/>
      <w:jc w:val="center"/>
    </w:pPr>
    <w:rPr>
      <w:sz w:val="48"/>
      <w:szCs w:val="72"/>
      <w:lang w:val="en-US"/>
    </w:rPr>
  </w:style>
  <w:style w:type="character" w:customStyle="1" w:styleId="TitleChar">
    <w:name w:val="Title Char"/>
    <w:basedOn w:val="DefaultParagraphFont"/>
    <w:link w:val="Title"/>
    <w:rsid w:val="006C49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490A"/>
    <w:pPr>
      <w:tabs>
        <w:tab w:val="left" w:pos="3600"/>
        <w:tab w:val="left" w:pos="3958"/>
      </w:tabs>
    </w:pPr>
  </w:style>
  <w:style w:type="paragraph" w:styleId="List">
    <w:name w:val="List"/>
    <w:basedOn w:val="BodyText"/>
    <w:next w:val="BodyText"/>
    <w:rsid w:val="006C490A"/>
    <w:pPr>
      <w:tabs>
        <w:tab w:val="left" w:pos="340"/>
      </w:tabs>
      <w:spacing w:before="60" w:after="60"/>
      <w:ind w:left="340" w:hanging="340"/>
    </w:pPr>
  </w:style>
  <w:style w:type="paragraph" w:customStyle="1" w:styleId="Note">
    <w:name w:val="Note"/>
    <w:basedOn w:val="BodyText"/>
    <w:rsid w:val="006C49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490A"/>
    <w:pPr>
      <w:framePr w:wrap="auto" w:hAnchor="text" w:y="6049"/>
    </w:pPr>
    <w:rPr>
      <w:color w:val="000000"/>
      <w:sz w:val="40"/>
    </w:rPr>
  </w:style>
  <w:style w:type="paragraph" w:customStyle="1" w:styleId="TOCTitle">
    <w:name w:val="TOCTitle"/>
    <w:basedOn w:val="Heading1"/>
    <w:rsid w:val="006C490A"/>
    <w:pPr>
      <w:spacing w:after="240"/>
      <w:jc w:val="center"/>
      <w:outlineLvl w:val="9"/>
    </w:pPr>
    <w:rPr>
      <w:caps/>
    </w:rPr>
  </w:style>
  <w:style w:type="paragraph" w:customStyle="1" w:styleId="Version">
    <w:name w:val="Version"/>
    <w:rsid w:val="006C49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490A"/>
    <w:pPr>
      <w:keepNext w:val="0"/>
      <w:tabs>
        <w:tab w:val="right" w:pos="4176"/>
      </w:tabs>
      <w:ind w:left="198" w:hanging="198"/>
    </w:pPr>
    <w:rPr>
      <w:rFonts w:ascii="Garamond" w:hAnsi="Garamond"/>
    </w:rPr>
  </w:style>
  <w:style w:type="paragraph" w:styleId="IndexHeading">
    <w:name w:val="index heading"/>
    <w:basedOn w:val="Normal"/>
    <w:next w:val="Index1"/>
    <w:semiHidden/>
    <w:rsid w:val="006C490A"/>
    <w:pPr>
      <w:spacing w:before="120" w:after="120"/>
    </w:pPr>
    <w:rPr>
      <w:rFonts w:ascii="Arial" w:hAnsi="Arial"/>
      <w:b/>
      <w:color w:val="918585"/>
      <w:sz w:val="24"/>
    </w:rPr>
  </w:style>
  <w:style w:type="paragraph" w:styleId="Header">
    <w:name w:val="header"/>
    <w:basedOn w:val="Normal"/>
    <w:link w:val="HeaderChar"/>
    <w:rsid w:val="006C49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490A"/>
    <w:rPr>
      <w:rFonts w:ascii="Times New Roman" w:eastAsia="Times New Roman" w:hAnsi="Times New Roman" w:cs="Times New Roman"/>
      <w:sz w:val="16"/>
      <w:szCs w:val="20"/>
      <w:lang w:val="en-GB" w:eastAsia="en-US"/>
    </w:rPr>
  </w:style>
  <w:style w:type="paragraph" w:customStyle="1" w:styleId="Chapter">
    <w:name w:val="Chapter"/>
    <w:basedOn w:val="Normal"/>
    <w:rsid w:val="006C490A"/>
    <w:pPr>
      <w:spacing w:before="240"/>
    </w:pPr>
    <w:rPr>
      <w:rFonts w:ascii="Times New Roman" w:hAnsi="Times New Roman"/>
      <w:smallCaps/>
      <w:spacing w:val="80"/>
      <w:sz w:val="28"/>
    </w:rPr>
  </w:style>
  <w:style w:type="paragraph" w:customStyle="1" w:styleId="InChapter">
    <w:name w:val="InChapter"/>
    <w:basedOn w:val="Heading3"/>
    <w:rsid w:val="006C490A"/>
    <w:pPr>
      <w:spacing w:after="240"/>
      <w:outlineLvl w:val="9"/>
    </w:pPr>
    <w:rPr>
      <w:noProof/>
    </w:rPr>
  </w:style>
  <w:style w:type="paragraph" w:styleId="Index2">
    <w:name w:val="index 2"/>
    <w:basedOn w:val="Normal"/>
    <w:next w:val="Normal"/>
    <w:semiHidden/>
    <w:rsid w:val="006C490A"/>
    <w:pPr>
      <w:tabs>
        <w:tab w:val="right" w:pos="4176"/>
      </w:tabs>
      <w:ind w:left="568" w:hanging="284"/>
    </w:pPr>
    <w:rPr>
      <w:rFonts w:ascii="Garamond" w:hAnsi="Garamond"/>
    </w:rPr>
  </w:style>
  <w:style w:type="paragraph" w:customStyle="1" w:styleId="Byline">
    <w:name w:val="Byline"/>
    <w:rsid w:val="006C49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490A"/>
    <w:pPr>
      <w:tabs>
        <w:tab w:val="clear" w:pos="3600"/>
        <w:tab w:val="clear" w:pos="3958"/>
      </w:tabs>
      <w:jc w:val="right"/>
    </w:pPr>
  </w:style>
  <w:style w:type="character" w:styleId="Emphasis">
    <w:name w:val="Emphasis"/>
    <w:basedOn w:val="DefaultParagraphFont"/>
    <w:qFormat/>
    <w:rsid w:val="006C490A"/>
    <w:rPr>
      <w:i/>
    </w:rPr>
  </w:style>
  <w:style w:type="paragraph" w:styleId="Caption">
    <w:name w:val="caption"/>
    <w:basedOn w:val="BodyText"/>
    <w:next w:val="Normal"/>
    <w:qFormat/>
    <w:rsid w:val="006C490A"/>
    <w:pPr>
      <w:framePr w:w="2268" w:hSpace="181" w:vSpace="181" w:wrap="around" w:vAnchor="text" w:hAnchor="page" w:x="1135" w:y="285" w:anchorLock="1"/>
    </w:pPr>
    <w:rPr>
      <w:i/>
    </w:rPr>
  </w:style>
  <w:style w:type="paragraph" w:customStyle="1" w:styleId="MiniTOCTitle">
    <w:name w:val="MiniTOCTitle"/>
    <w:basedOn w:val="Heading4"/>
    <w:rsid w:val="006C490A"/>
    <w:pPr>
      <w:spacing w:before="240"/>
      <w:outlineLvl w:val="9"/>
    </w:pPr>
    <w:rPr>
      <w:noProof/>
      <w:sz w:val="24"/>
    </w:rPr>
  </w:style>
  <w:style w:type="paragraph" w:customStyle="1" w:styleId="MiniTOCItem">
    <w:name w:val="MiniTOCItem"/>
    <w:basedOn w:val="ListBullet"/>
    <w:rsid w:val="006C490A"/>
    <w:pPr>
      <w:numPr>
        <w:numId w:val="0"/>
      </w:numPr>
      <w:tabs>
        <w:tab w:val="right" w:leader="dot" w:pos="6521"/>
      </w:tabs>
      <w:spacing w:before="0" w:after="0"/>
    </w:pPr>
  </w:style>
  <w:style w:type="paragraph" w:customStyle="1" w:styleId="TOFTitle">
    <w:name w:val="TOFTitle"/>
    <w:basedOn w:val="TOCTitle"/>
    <w:rsid w:val="006C490A"/>
  </w:style>
  <w:style w:type="paragraph" w:styleId="TableofFigures">
    <w:name w:val="table of figures"/>
    <w:basedOn w:val="Normal"/>
    <w:next w:val="Normal"/>
    <w:semiHidden/>
    <w:rsid w:val="006C490A"/>
    <w:pPr>
      <w:tabs>
        <w:tab w:val="right" w:leader="dot" w:pos="9072"/>
      </w:tabs>
      <w:ind w:left="970" w:hanging="403"/>
    </w:pPr>
    <w:rPr>
      <w:rFonts w:ascii="Times New Roman" w:hAnsi="Times New Roman"/>
      <w:b/>
    </w:rPr>
  </w:style>
  <w:style w:type="paragraph" w:styleId="ListNumber">
    <w:name w:val="List Number"/>
    <w:basedOn w:val="List"/>
    <w:rsid w:val="006C490A"/>
    <w:pPr>
      <w:numPr>
        <w:numId w:val="16"/>
      </w:numPr>
      <w:tabs>
        <w:tab w:val="clear" w:pos="340"/>
      </w:tabs>
    </w:pPr>
  </w:style>
  <w:style w:type="character" w:customStyle="1" w:styleId="WingdingSymbols">
    <w:name w:val="Wingding Symbols"/>
    <w:rsid w:val="006C490A"/>
    <w:rPr>
      <w:rFonts w:ascii="Wingdings" w:hAnsi="Wingdings"/>
    </w:rPr>
  </w:style>
  <w:style w:type="paragraph" w:customStyle="1" w:styleId="TableHeading">
    <w:name w:val="Table Heading"/>
    <w:basedOn w:val="HeadingBase"/>
    <w:rsid w:val="006C490A"/>
    <w:pPr>
      <w:keepLines/>
      <w:pBdr>
        <w:bottom w:val="single" w:sz="6" w:space="1" w:color="918585"/>
      </w:pBdr>
      <w:spacing w:before="240"/>
    </w:pPr>
  </w:style>
  <w:style w:type="character" w:customStyle="1" w:styleId="HotSpot">
    <w:name w:val="HotSpot"/>
    <w:rsid w:val="006C490A"/>
    <w:rPr>
      <w:color w:val="0033CC"/>
      <w:u w:val="none"/>
    </w:rPr>
  </w:style>
  <w:style w:type="paragraph" w:customStyle="1" w:styleId="BodyTextRight">
    <w:name w:val="Body Text Right"/>
    <w:basedOn w:val="BodyText"/>
    <w:rsid w:val="006C490A"/>
    <w:pPr>
      <w:spacing w:before="0" w:after="0"/>
      <w:jc w:val="right"/>
    </w:pPr>
  </w:style>
  <w:style w:type="paragraph" w:styleId="Index3">
    <w:name w:val="index 3"/>
    <w:basedOn w:val="ListNumber2"/>
    <w:next w:val="Normal"/>
    <w:semiHidden/>
    <w:rsid w:val="006C490A"/>
    <w:pPr>
      <w:numPr>
        <w:numId w:val="0"/>
      </w:numPr>
      <w:tabs>
        <w:tab w:val="right" w:leader="dot" w:pos="4176"/>
      </w:tabs>
    </w:pPr>
  </w:style>
  <w:style w:type="paragraph" w:styleId="ListNumber2">
    <w:name w:val="List Number 2"/>
    <w:basedOn w:val="List2"/>
    <w:rsid w:val="006C490A"/>
    <w:pPr>
      <w:numPr>
        <w:numId w:val="11"/>
      </w:numPr>
      <w:tabs>
        <w:tab w:val="clear" w:pos="1060"/>
      </w:tabs>
    </w:pPr>
  </w:style>
  <w:style w:type="paragraph" w:customStyle="1" w:styleId="MarginNote">
    <w:name w:val="Margin Note"/>
    <w:basedOn w:val="BodyText"/>
    <w:rsid w:val="006C49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49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49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490A"/>
    <w:rPr>
      <w:sz w:val="32"/>
    </w:rPr>
  </w:style>
  <w:style w:type="paragraph" w:customStyle="1" w:styleId="HeadingProcedure">
    <w:name w:val="Heading Procedure"/>
    <w:basedOn w:val="HeadingBase"/>
    <w:next w:val="Normal"/>
    <w:rsid w:val="006C490A"/>
    <w:pPr>
      <w:tabs>
        <w:tab w:val="left" w:pos="0"/>
      </w:tabs>
      <w:spacing w:before="120" w:after="60"/>
    </w:pPr>
    <w:rPr>
      <w:i/>
      <w:color w:val="918585"/>
      <w:sz w:val="22"/>
    </w:rPr>
  </w:style>
  <w:style w:type="paragraph" w:customStyle="1" w:styleId="TableBodyText">
    <w:name w:val="Table Body Text"/>
    <w:basedOn w:val="BodyText"/>
    <w:rsid w:val="006C490A"/>
    <w:pPr>
      <w:spacing w:before="60" w:after="60"/>
    </w:pPr>
  </w:style>
  <w:style w:type="paragraph" w:styleId="ListContinue">
    <w:name w:val="List Continue"/>
    <w:basedOn w:val="List"/>
    <w:rsid w:val="006C490A"/>
    <w:pPr>
      <w:ind w:firstLine="0"/>
    </w:pPr>
  </w:style>
  <w:style w:type="paragraph" w:customStyle="1" w:styleId="ListNote">
    <w:name w:val="List Note"/>
    <w:basedOn w:val="List"/>
    <w:rsid w:val="006C490A"/>
    <w:pPr>
      <w:pBdr>
        <w:top w:val="single" w:sz="6" w:space="2" w:color="918585"/>
        <w:bottom w:val="single" w:sz="6" w:space="2" w:color="918585"/>
      </w:pBdr>
      <w:tabs>
        <w:tab w:val="left" w:pos="1021"/>
      </w:tabs>
      <w:ind w:firstLine="0"/>
    </w:pPr>
  </w:style>
  <w:style w:type="paragraph" w:customStyle="1" w:styleId="Warning">
    <w:name w:val="Warning"/>
    <w:basedOn w:val="BodyText"/>
    <w:rsid w:val="006C490A"/>
    <w:pPr>
      <w:shd w:val="clear" w:color="auto" w:fill="D9D9D9"/>
      <w:tabs>
        <w:tab w:val="left" w:pos="992"/>
      </w:tabs>
      <w:ind w:left="119" w:right="119"/>
    </w:pPr>
    <w:rPr>
      <w:sz w:val="20"/>
    </w:rPr>
  </w:style>
  <w:style w:type="paragraph" w:customStyle="1" w:styleId="MarginIcons">
    <w:name w:val="Margin Icons"/>
    <w:basedOn w:val="BodyText"/>
    <w:rsid w:val="006C49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490A"/>
    <w:rPr>
      <w:rFonts w:ascii="Courier New" w:hAnsi="Courier New"/>
    </w:rPr>
  </w:style>
  <w:style w:type="paragraph" w:customStyle="1" w:styleId="NoteBullet">
    <w:name w:val="Note Bullet"/>
    <w:basedOn w:val="Note"/>
    <w:rsid w:val="006C490A"/>
    <w:pPr>
      <w:tabs>
        <w:tab w:val="clear" w:pos="680"/>
      </w:tabs>
      <w:spacing w:before="60" w:after="60"/>
    </w:pPr>
  </w:style>
  <w:style w:type="paragraph" w:customStyle="1" w:styleId="SubHeading2">
    <w:name w:val="SubHeading2"/>
    <w:basedOn w:val="HeadingBase"/>
    <w:rsid w:val="006C490A"/>
    <w:pPr>
      <w:spacing w:before="240" w:after="60"/>
    </w:pPr>
    <w:rPr>
      <w:sz w:val="20"/>
    </w:rPr>
  </w:style>
  <w:style w:type="paragraph" w:customStyle="1" w:styleId="SubHeading1">
    <w:name w:val="SubHeading1"/>
    <w:basedOn w:val="HeadingBase"/>
    <w:rsid w:val="006C490A"/>
    <w:pPr>
      <w:spacing w:before="240" w:after="60"/>
    </w:pPr>
    <w:rPr>
      <w:color w:val="918585"/>
      <w:sz w:val="22"/>
    </w:rPr>
  </w:style>
  <w:style w:type="paragraph" w:customStyle="1" w:styleId="SideHeading">
    <w:name w:val="Side Heading"/>
    <w:basedOn w:val="HeadingBase"/>
    <w:rsid w:val="006C49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490A"/>
    <w:pPr>
      <w:numPr>
        <w:numId w:val="12"/>
      </w:numPr>
    </w:pPr>
  </w:style>
  <w:style w:type="paragraph" w:styleId="PlainText">
    <w:name w:val="Plain Text"/>
    <w:basedOn w:val="Normal"/>
    <w:link w:val="PlainTextChar"/>
    <w:rsid w:val="006C490A"/>
    <w:rPr>
      <w:sz w:val="20"/>
    </w:rPr>
  </w:style>
  <w:style w:type="character" w:customStyle="1" w:styleId="PlainTextChar">
    <w:name w:val="Plain Text Char"/>
    <w:basedOn w:val="DefaultParagraphFont"/>
    <w:link w:val="PlainText"/>
    <w:rsid w:val="006C490A"/>
    <w:rPr>
      <w:rFonts w:ascii="Courier New" w:eastAsia="Times New Roman" w:hAnsi="Courier New" w:cs="Times New Roman"/>
      <w:sz w:val="20"/>
      <w:szCs w:val="20"/>
      <w:lang w:eastAsia="en-US"/>
    </w:rPr>
  </w:style>
  <w:style w:type="character" w:customStyle="1" w:styleId="MenuOption">
    <w:name w:val="Menu Option"/>
    <w:basedOn w:val="DefaultParagraphFont"/>
    <w:rsid w:val="006C490A"/>
    <w:rPr>
      <w:b/>
      <w:smallCaps/>
    </w:rPr>
  </w:style>
  <w:style w:type="paragraph" w:customStyle="1" w:styleId="TableListNumber">
    <w:name w:val="Table List Number"/>
    <w:basedOn w:val="ListNumber"/>
    <w:rsid w:val="006C490A"/>
    <w:pPr>
      <w:numPr>
        <w:numId w:val="0"/>
      </w:numPr>
    </w:pPr>
  </w:style>
  <w:style w:type="paragraph" w:styleId="TOC4">
    <w:name w:val="toc 4"/>
    <w:basedOn w:val="TOCBase"/>
    <w:next w:val="Normal"/>
    <w:semiHidden/>
    <w:rsid w:val="006C490A"/>
    <w:pPr>
      <w:tabs>
        <w:tab w:val="right" w:leader="dot" w:pos="9071"/>
      </w:tabs>
      <w:ind w:left="1701"/>
    </w:pPr>
  </w:style>
  <w:style w:type="paragraph" w:customStyle="1" w:styleId="ListAlpha">
    <w:name w:val="List Alpha"/>
    <w:basedOn w:val="List"/>
    <w:rsid w:val="006C490A"/>
    <w:pPr>
      <w:numPr>
        <w:numId w:val="10"/>
      </w:numPr>
    </w:pPr>
  </w:style>
  <w:style w:type="paragraph" w:customStyle="1" w:styleId="ListAlpha2">
    <w:name w:val="List Alpha 2"/>
    <w:basedOn w:val="List2"/>
    <w:rsid w:val="006C490A"/>
    <w:pPr>
      <w:numPr>
        <w:numId w:val="9"/>
      </w:numPr>
    </w:pPr>
  </w:style>
  <w:style w:type="paragraph" w:styleId="List2">
    <w:name w:val="List 2"/>
    <w:basedOn w:val="BodyText"/>
    <w:rsid w:val="006C490A"/>
    <w:pPr>
      <w:tabs>
        <w:tab w:val="left" w:pos="680"/>
      </w:tabs>
      <w:spacing w:before="60" w:after="60"/>
      <w:ind w:left="680" w:hanging="340"/>
    </w:pPr>
  </w:style>
  <w:style w:type="paragraph" w:styleId="List3">
    <w:name w:val="List 3"/>
    <w:basedOn w:val="BodyText"/>
    <w:rsid w:val="006C490A"/>
    <w:pPr>
      <w:tabs>
        <w:tab w:val="left" w:pos="1021"/>
      </w:tabs>
      <w:spacing w:before="60" w:after="60"/>
      <w:ind w:left="1020" w:hanging="340"/>
    </w:pPr>
  </w:style>
  <w:style w:type="paragraph" w:styleId="List4">
    <w:name w:val="List 4"/>
    <w:basedOn w:val="BodyText"/>
    <w:rsid w:val="006C490A"/>
    <w:pPr>
      <w:tabs>
        <w:tab w:val="left" w:pos="1361"/>
      </w:tabs>
      <w:spacing w:before="60" w:after="60"/>
      <w:ind w:left="1361" w:hanging="340"/>
    </w:pPr>
  </w:style>
  <w:style w:type="paragraph" w:styleId="List5">
    <w:name w:val="List 5"/>
    <w:basedOn w:val="BodyText"/>
    <w:rsid w:val="006C490A"/>
    <w:pPr>
      <w:tabs>
        <w:tab w:val="left" w:pos="1701"/>
      </w:tabs>
      <w:spacing w:before="60" w:after="60"/>
      <w:ind w:left="1701" w:hanging="340"/>
    </w:pPr>
  </w:style>
  <w:style w:type="paragraph" w:styleId="ListBullet4">
    <w:name w:val="List Bullet 4"/>
    <w:basedOn w:val="List4"/>
    <w:rsid w:val="006C490A"/>
    <w:pPr>
      <w:numPr>
        <w:numId w:val="4"/>
      </w:numPr>
      <w:tabs>
        <w:tab w:val="clear" w:pos="1361"/>
      </w:tabs>
    </w:pPr>
  </w:style>
  <w:style w:type="paragraph" w:styleId="ListBullet5">
    <w:name w:val="List Bullet 5"/>
    <w:basedOn w:val="List5"/>
    <w:rsid w:val="006C490A"/>
    <w:pPr>
      <w:numPr>
        <w:numId w:val="5"/>
      </w:numPr>
    </w:pPr>
  </w:style>
  <w:style w:type="paragraph" w:styleId="ListContinue2">
    <w:name w:val="List Continue 2"/>
    <w:basedOn w:val="List2"/>
    <w:rsid w:val="006C490A"/>
    <w:pPr>
      <w:ind w:firstLine="0"/>
    </w:pPr>
  </w:style>
  <w:style w:type="paragraph" w:styleId="ListContinue3">
    <w:name w:val="List Continue 3"/>
    <w:basedOn w:val="List3"/>
    <w:rsid w:val="006C490A"/>
    <w:pPr>
      <w:ind w:left="1021" w:firstLine="0"/>
    </w:pPr>
  </w:style>
  <w:style w:type="paragraph" w:styleId="ListContinue4">
    <w:name w:val="List Continue 4"/>
    <w:basedOn w:val="List4"/>
    <w:rsid w:val="006C490A"/>
    <w:pPr>
      <w:ind w:firstLine="0"/>
    </w:pPr>
  </w:style>
  <w:style w:type="paragraph" w:styleId="ListContinue5">
    <w:name w:val="List Continue 5"/>
    <w:basedOn w:val="List5"/>
    <w:rsid w:val="006C490A"/>
    <w:pPr>
      <w:ind w:firstLine="0"/>
    </w:pPr>
  </w:style>
  <w:style w:type="paragraph" w:styleId="ListNumber3">
    <w:name w:val="List Number 3"/>
    <w:basedOn w:val="List3"/>
    <w:rsid w:val="006C490A"/>
    <w:pPr>
      <w:numPr>
        <w:numId w:val="6"/>
      </w:numPr>
    </w:pPr>
  </w:style>
  <w:style w:type="paragraph" w:styleId="ListNumber4">
    <w:name w:val="List Number 4"/>
    <w:basedOn w:val="List4"/>
    <w:rsid w:val="006C490A"/>
    <w:pPr>
      <w:numPr>
        <w:numId w:val="7"/>
      </w:numPr>
    </w:pPr>
  </w:style>
  <w:style w:type="paragraph" w:styleId="ListNumber5">
    <w:name w:val="List Number 5"/>
    <w:basedOn w:val="List5"/>
    <w:rsid w:val="006C490A"/>
    <w:pPr>
      <w:numPr>
        <w:numId w:val="8"/>
      </w:numPr>
    </w:pPr>
  </w:style>
  <w:style w:type="paragraph" w:styleId="BlockText">
    <w:name w:val="Block Text"/>
    <w:basedOn w:val="Normal"/>
    <w:rsid w:val="006C490A"/>
    <w:pPr>
      <w:spacing w:after="120"/>
      <w:ind w:left="1440" w:right="1440"/>
    </w:pPr>
  </w:style>
  <w:style w:type="character" w:customStyle="1" w:styleId="Subscript">
    <w:name w:val="Subscript"/>
    <w:basedOn w:val="DefaultParagraphFont"/>
    <w:rsid w:val="006C490A"/>
    <w:rPr>
      <w:sz w:val="16"/>
      <w:vertAlign w:val="subscript"/>
    </w:rPr>
  </w:style>
  <w:style w:type="character" w:customStyle="1" w:styleId="Superscript">
    <w:name w:val="Superscript"/>
    <w:basedOn w:val="DefaultParagraphFont"/>
    <w:rsid w:val="006C490A"/>
    <w:rPr>
      <w:sz w:val="16"/>
      <w:vertAlign w:val="superscript"/>
    </w:rPr>
  </w:style>
  <w:style w:type="character" w:customStyle="1" w:styleId="Symbols">
    <w:name w:val="Symbols"/>
    <w:basedOn w:val="DefaultParagraphFont"/>
    <w:rsid w:val="006C490A"/>
    <w:rPr>
      <w:rFonts w:ascii="Symbol" w:hAnsi="Symbol"/>
    </w:rPr>
  </w:style>
  <w:style w:type="character" w:customStyle="1" w:styleId="MenuOptions">
    <w:name w:val="Menu Options"/>
    <w:basedOn w:val="DefaultParagraphFont"/>
    <w:rsid w:val="006C490A"/>
    <w:rPr>
      <w:rFonts w:ascii="Arial Narrow" w:hAnsi="Arial Narrow"/>
      <w:smallCaps/>
    </w:rPr>
  </w:style>
  <w:style w:type="character" w:customStyle="1" w:styleId="Buttons">
    <w:name w:val="Buttons"/>
    <w:basedOn w:val="DefaultParagraphFont"/>
    <w:rsid w:val="006C490A"/>
    <w:rPr>
      <w:b/>
    </w:rPr>
  </w:style>
  <w:style w:type="character" w:customStyle="1" w:styleId="Underlined">
    <w:name w:val="Underlined"/>
    <w:basedOn w:val="DefaultParagraphFont"/>
    <w:rsid w:val="006C490A"/>
    <w:rPr>
      <w:u w:val="single"/>
    </w:rPr>
  </w:style>
  <w:style w:type="paragraph" w:customStyle="1" w:styleId="TableBodyTextRight">
    <w:name w:val="Table Body Text Right"/>
    <w:basedOn w:val="TableBodyText"/>
    <w:rsid w:val="006C490A"/>
    <w:pPr>
      <w:widowControl w:val="0"/>
      <w:autoSpaceDE w:val="0"/>
      <w:autoSpaceDN w:val="0"/>
      <w:adjustRightInd w:val="0"/>
      <w:jc w:val="right"/>
    </w:pPr>
    <w:rPr>
      <w:rFonts w:cs="Arial"/>
      <w:szCs w:val="18"/>
    </w:rPr>
  </w:style>
  <w:style w:type="paragraph" w:customStyle="1" w:styleId="CopyrightText">
    <w:name w:val="Copyright Text"/>
    <w:basedOn w:val="BodyText"/>
    <w:rsid w:val="006C490A"/>
    <w:rPr>
      <w:sz w:val="18"/>
    </w:rPr>
  </w:style>
  <w:style w:type="paragraph" w:customStyle="1" w:styleId="BodySmallRight">
    <w:name w:val="Body Small Right"/>
    <w:basedOn w:val="BodyTextRight"/>
    <w:rsid w:val="006C490A"/>
    <w:rPr>
      <w:sz w:val="18"/>
      <w:szCs w:val="18"/>
    </w:rPr>
  </w:style>
  <w:style w:type="paragraph" w:customStyle="1" w:styleId="MarginEdition">
    <w:name w:val="Margin Edition"/>
    <w:basedOn w:val="MarginNote"/>
    <w:rsid w:val="006C490A"/>
    <w:pPr>
      <w:spacing w:before="0" w:after="0"/>
    </w:pPr>
    <w:rPr>
      <w:rFonts w:ascii="Times New Roman" w:hAnsi="Times New Roman"/>
      <w:color w:val="999999"/>
    </w:rPr>
  </w:style>
  <w:style w:type="paragraph" w:customStyle="1" w:styleId="Spacer">
    <w:name w:val="Spacer"/>
    <w:basedOn w:val="Normal"/>
    <w:rsid w:val="006C490A"/>
    <w:rPr>
      <w:sz w:val="2"/>
      <w:szCs w:val="2"/>
    </w:rPr>
  </w:style>
  <w:style w:type="character" w:customStyle="1" w:styleId="Small">
    <w:name w:val="Small"/>
    <w:basedOn w:val="DefaultParagraphFont"/>
    <w:rsid w:val="006C490A"/>
    <w:rPr>
      <w:sz w:val="16"/>
    </w:rPr>
  </w:style>
  <w:style w:type="paragraph" w:customStyle="1" w:styleId="WideTable">
    <w:name w:val="Wide Table"/>
    <w:basedOn w:val="Normal"/>
    <w:rsid w:val="006C490A"/>
    <w:pPr>
      <w:ind w:left="-1418"/>
    </w:pPr>
    <w:rPr>
      <w:sz w:val="2"/>
      <w:szCs w:val="2"/>
    </w:rPr>
  </w:style>
  <w:style w:type="character" w:styleId="PageNumber">
    <w:name w:val="page number"/>
    <w:basedOn w:val="DefaultParagraphFont"/>
    <w:rsid w:val="006C490A"/>
  </w:style>
  <w:style w:type="paragraph" w:styleId="Quote">
    <w:name w:val="Quote"/>
    <w:basedOn w:val="Heading1"/>
    <w:link w:val="QuoteChar"/>
    <w:qFormat/>
    <w:rsid w:val="006C490A"/>
    <w:rPr>
      <w:b w:val="0"/>
      <w:sz w:val="72"/>
      <w:szCs w:val="72"/>
      <w:lang w:val="en-NZ"/>
    </w:rPr>
  </w:style>
  <w:style w:type="character" w:customStyle="1" w:styleId="QuoteChar">
    <w:name w:val="Quote Char"/>
    <w:basedOn w:val="DefaultParagraphFont"/>
    <w:link w:val="Quote"/>
    <w:rsid w:val="006C49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490A"/>
    <w:pPr>
      <w:pageBreakBefore/>
    </w:pPr>
  </w:style>
  <w:style w:type="paragraph" w:customStyle="1" w:styleId="Border">
    <w:name w:val="Border"/>
    <w:basedOn w:val="Normal"/>
    <w:qFormat/>
    <w:rsid w:val="006C49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490A"/>
    <w:rPr>
      <w:b/>
      <w:bCs/>
      <w:i/>
      <w:iCs/>
      <w:color w:val="auto"/>
    </w:rPr>
  </w:style>
  <w:style w:type="paragraph" w:styleId="IntenseQuote">
    <w:name w:val="Intense Quote"/>
    <w:basedOn w:val="Normal"/>
    <w:next w:val="Normal"/>
    <w:link w:val="IntenseQuoteChar"/>
    <w:uiPriority w:val="30"/>
    <w:qFormat/>
    <w:rsid w:val="006C49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49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490A"/>
    <w:rPr>
      <w:smallCaps/>
      <w:color w:val="auto"/>
      <w:u w:val="single"/>
    </w:rPr>
  </w:style>
  <w:style w:type="character" w:styleId="IntenseReference">
    <w:name w:val="Intense Reference"/>
    <w:basedOn w:val="DefaultParagraphFont"/>
    <w:uiPriority w:val="32"/>
    <w:qFormat/>
    <w:rsid w:val="006C490A"/>
    <w:rPr>
      <w:b/>
      <w:bCs/>
      <w:smallCaps/>
      <w:color w:val="auto"/>
      <w:spacing w:val="5"/>
      <w:u w:val="single"/>
    </w:rPr>
  </w:style>
  <w:style w:type="paragraph" w:customStyle="1" w:styleId="2ColumnHeading">
    <w:name w:val="2Column Heading"/>
    <w:basedOn w:val="BodyText"/>
    <w:qFormat/>
    <w:rsid w:val="006C490A"/>
    <w:pPr>
      <w:spacing w:after="60"/>
      <w:ind w:left="-2268"/>
    </w:pPr>
    <w:rPr>
      <w:b/>
    </w:rPr>
  </w:style>
  <w:style w:type="paragraph" w:customStyle="1" w:styleId="Heading1TOC">
    <w:name w:val="Heading1 TOC"/>
    <w:basedOn w:val="Normal"/>
    <w:qFormat/>
    <w:rsid w:val="006C490A"/>
    <w:pPr>
      <w:spacing w:before="240" w:after="120"/>
    </w:pPr>
    <w:rPr>
      <w:rFonts w:ascii="Times New Roman" w:hAnsi="Times New Roman"/>
      <w:b/>
      <w:sz w:val="32"/>
    </w:rPr>
  </w:style>
  <w:style w:type="paragraph" w:customStyle="1" w:styleId="Heading2TOC">
    <w:name w:val="Heading2 TOC"/>
    <w:basedOn w:val="Normal"/>
    <w:qFormat/>
    <w:rsid w:val="006C490A"/>
    <w:pPr>
      <w:spacing w:before="240" w:after="60"/>
    </w:pPr>
    <w:rPr>
      <w:rFonts w:ascii="Times New Roman" w:hAnsi="Times New Roman"/>
      <w:b/>
      <w:sz w:val="28"/>
    </w:rPr>
  </w:style>
  <w:style w:type="character" w:customStyle="1" w:styleId="Underline">
    <w:name w:val="Underline"/>
    <w:basedOn w:val="DefaultParagraphFont"/>
    <w:qFormat/>
    <w:rsid w:val="006C490A"/>
    <w:rPr>
      <w:u w:val="single"/>
    </w:rPr>
  </w:style>
  <w:style w:type="character" w:customStyle="1" w:styleId="BoldandItalics">
    <w:name w:val="Bold and Italics"/>
    <w:qFormat/>
    <w:rsid w:val="006C490A"/>
    <w:rPr>
      <w:b/>
      <w:i/>
      <w:u w:val="none"/>
    </w:rPr>
  </w:style>
  <w:style w:type="paragraph" w:styleId="BalloonText">
    <w:name w:val="Balloon Text"/>
    <w:basedOn w:val="Normal"/>
    <w:link w:val="BalloonTextChar"/>
    <w:rsid w:val="006C490A"/>
    <w:rPr>
      <w:rFonts w:ascii="Tahoma" w:hAnsi="Tahoma" w:cs="Tahoma"/>
      <w:sz w:val="16"/>
      <w:szCs w:val="16"/>
    </w:rPr>
  </w:style>
  <w:style w:type="character" w:customStyle="1" w:styleId="BalloonTextChar">
    <w:name w:val="Balloon Text Char"/>
    <w:basedOn w:val="DefaultParagraphFont"/>
    <w:link w:val="BalloonText"/>
    <w:rsid w:val="006C49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49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49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490A"/>
    <w:rPr>
      <w:b/>
      <w:color w:val="660033"/>
      <w:spacing w:val="0"/>
    </w:rPr>
  </w:style>
  <w:style w:type="paragraph" w:customStyle="1" w:styleId="Nameditemlist">
    <w:name w:val="Named item list"/>
    <w:basedOn w:val="BodyText"/>
    <w:qFormat/>
    <w:rsid w:val="006C490A"/>
    <w:pPr>
      <w:tabs>
        <w:tab w:val="left" w:pos="2835"/>
      </w:tabs>
      <w:ind w:left="2835" w:hanging="2835"/>
    </w:pPr>
  </w:style>
  <w:style w:type="paragraph" w:customStyle="1" w:styleId="BodyTextnopadding">
    <w:name w:val="Body Text no padding"/>
    <w:basedOn w:val="BodyText"/>
    <w:qFormat/>
    <w:rsid w:val="006C490A"/>
    <w:pPr>
      <w:spacing w:before="0" w:after="0"/>
    </w:pPr>
  </w:style>
  <w:style w:type="paragraph" w:customStyle="1" w:styleId="BodyTextBold">
    <w:name w:val="Body Text Bold"/>
    <w:basedOn w:val="BodyText"/>
    <w:qFormat/>
    <w:rsid w:val="006C490A"/>
    <w:rPr>
      <w:b/>
    </w:rPr>
  </w:style>
  <w:style w:type="character" w:styleId="Hyperlink">
    <w:name w:val="Hyperlink"/>
    <w:basedOn w:val="DefaultParagraphFont"/>
    <w:uiPriority w:val="99"/>
    <w:unhideWhenUsed/>
    <w:rsid w:val="008471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1529</Words>
  <Characters>10095</Characters>
  <Application>Microsoft Office Word</Application>
  <DocSecurity>0</DocSecurity>
  <Lines>305</Lines>
  <Paragraphs>154</Paragraphs>
  <ScaleCrop>false</ScaleCrop>
  <Company>Author-it Software Corporation Ltd.</Company>
  <LinksUpToDate>false</LinksUpToDate>
  <CharactersWithSpaces>11470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UEERA0050 Install refrigerant pipe work, flow controls and accessories</dc:title>
  <dc:subject>Approved</dc:subject>
  <dc:creator>Powering Skills Organisation</dc:creator>
  <cp:keywords>Release: 1</cp:keywords>
  <dc:description>Review Date: 12 April 2008</dc:description>
  <cp:lastModifiedBy>HSD_TPCMSd.prod</cp:lastModifiedBy>
  <cp:revision>3</cp:revision>
  <dcterms:created xsi:type="dcterms:W3CDTF">2025-03-01T17:24:00Z</dcterms:created>
  <dcterms:modified xsi:type="dcterms:W3CDTF">2025-03-01T17:25:00Z</dcterms:modified>
</cp:coreProperties>
</file>