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72C" w:rsidP="00C857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UEERA0048 Install and commission flammable refrigerant air conditioning and refrigeration systems</w:t>
      </w:r>
      <w:r>
        <w:fldChar w:fldCharType="end"/>
      </w:r>
    </w:p>
    <w:p w:rsidR="00C8572C" w:rsidP="00C8572C">
      <w:pPr>
        <w:pStyle w:val="Version"/>
        <w:sectPr w:rsidSect="00C510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106F" w:rsidP="00C5106F">
      <w:pPr>
        <w:pStyle w:val="SuperHeading"/>
      </w:pPr>
      <w:r w:rsidRPr="00C5106F">
        <w:t>Assessment Requirements for UEERA0048 Install and commission flammable refrigerant air conditioning and refrigeration systems</w:t>
      </w:r>
    </w:p>
    <w:p w:rsidR="00000000" w:rsidRPr="00C5106F" w:rsidP="00C5106F">
      <w:pPr>
        <w:pStyle w:val="Heading1"/>
      </w:pPr>
      <w:bookmarkStart w:id="1" w:name="O_1079429"/>
      <w:bookmarkEnd w:id="1"/>
      <w:r w:rsidRPr="00C510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06F" w:rsidP="00C5106F">
            <w:pPr>
              <w:pStyle w:val="BodyText"/>
            </w:pPr>
            <w:r w:rsidRPr="00C5106F">
              <w:t>Release 1. This is the first release of this unit of competency in the UEE Electrotechnology Training Package.</w:t>
            </w:r>
          </w:p>
        </w:tc>
      </w:tr>
    </w:tbl>
    <w:p w:rsidR="00000000" w:rsidRPr="00C5106F" w:rsidP="00C5106F">
      <w:pPr>
        <w:pStyle w:val="NoPaddingFontSize1"/>
      </w:pPr>
    </w:p>
    <w:p w:rsidR="00000000" w:rsidRPr="00C5106F" w:rsidP="00C5106F">
      <w:pPr>
        <w:pStyle w:val="AllowPageBreak"/>
      </w:pPr>
    </w:p>
    <w:p w:rsidR="00000000" w:rsidRPr="00C5106F" w:rsidP="00C5106F">
      <w:pPr>
        <w:pStyle w:val="Heading1"/>
      </w:pPr>
      <w:bookmarkStart w:id="2" w:name="O_1079430"/>
      <w:bookmarkEnd w:id="2"/>
      <w:r w:rsidRPr="00C5106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06F">
            <w:pPr>
              <w:pStyle w:val="BodyText"/>
              <w:rPr>
                <w:lang w:val="en-NZ"/>
              </w:rPr>
            </w:pPr>
            <w:r w:rsidRPr="00C5106F">
              <w:t>Evidence required to demonstrate competence in this unit must be relevant to and satisfy all of the req</w:t>
            </w:r>
            <w:r w:rsidRPr="00C5106F">
              <w:t xml:space="preserve">uirements of the elements, performance criteria and range of conditions on at least two separate occasions and include: </w:t>
            </w:r>
          </w:p>
        </w:tc>
      </w:tr>
      <w:tr w:rsidTr="00C51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06F" w:rsidP="00C5106F">
            <w:pPr>
              <w:pStyle w:val="ListBullet"/>
            </w:pPr>
            <w:r w:rsidRPr="00C5106F">
              <w:t>applying relevant work health and safety (WHS)/occupational health and safety (WHS/OHS) requirements, including using risk control me</w:t>
            </w:r>
            <w:r w:rsidRPr="00C5106F">
              <w:t>asures</w:t>
            </w:r>
          </w:p>
          <w:p w:rsidR="00000000" w:rsidRPr="00C5106F" w:rsidP="00C5106F">
            <w:pPr>
              <w:pStyle w:val="ListBullet"/>
            </w:pPr>
            <w:r w:rsidRPr="00C5106F">
              <w:t>commissioning flammable refrigerants systems</w:t>
            </w:r>
          </w:p>
          <w:p w:rsidR="00000000" w:rsidRPr="00C5106F" w:rsidP="00C5106F">
            <w:pPr>
              <w:pStyle w:val="ListBullet"/>
            </w:pPr>
            <w:r w:rsidRPr="00C5106F">
              <w:t>completing installation and commissioning reports and documentation</w:t>
            </w:r>
          </w:p>
          <w:p w:rsidR="00000000" w:rsidRPr="00C5106F" w:rsidP="00C5106F">
            <w:pPr>
              <w:pStyle w:val="ListBullet"/>
            </w:pPr>
            <w:r w:rsidRPr="00C5106F">
              <w:t xml:space="preserve">dealing with unplanned events  </w:t>
            </w:r>
          </w:p>
          <w:p w:rsidR="00000000" w:rsidRPr="00C5106F" w:rsidP="00C5106F">
            <w:pPr>
              <w:pStyle w:val="ListBullet"/>
            </w:pPr>
            <w:r w:rsidRPr="00C5106F">
              <w:t xml:space="preserve">discharging/recovering and charging refrigerant/lubricants safely and without damage to components </w:t>
            </w:r>
          </w:p>
          <w:p w:rsidR="00000000" w:rsidRPr="00C5106F" w:rsidP="00C5106F">
            <w:pPr>
              <w:pStyle w:val="ListBullet"/>
            </w:pPr>
            <w:r w:rsidRPr="00C5106F">
              <w:t>evac</w:t>
            </w:r>
            <w:r w:rsidRPr="00C5106F">
              <w:t>uating the system to the required level safely and without damage to components</w:t>
            </w:r>
          </w:p>
          <w:p w:rsidR="00000000" w:rsidRPr="00C5106F" w:rsidP="00C5106F">
            <w:pPr>
              <w:pStyle w:val="ListBullet"/>
            </w:pPr>
            <w:r w:rsidRPr="00C5106F">
              <w:t xml:space="preserve">identifying the conditions of the refrigerant at various locations </w:t>
            </w:r>
          </w:p>
          <w:p w:rsidR="00000000" w:rsidRPr="00C5106F" w:rsidP="00C5106F">
            <w:pPr>
              <w:pStyle w:val="ListBullet"/>
            </w:pPr>
            <w:r w:rsidRPr="00C5106F">
              <w:t>installing flammable refrigerants refrigeration and air conditioning systems</w:t>
            </w:r>
          </w:p>
          <w:p w:rsidR="00000000" w:rsidRPr="00C5106F" w:rsidP="00C5106F">
            <w:pPr>
              <w:pStyle w:val="ListBullet"/>
            </w:pPr>
            <w:r w:rsidRPr="00C5106F">
              <w:t xml:space="preserve">installing, connecting, securing and aligning components and equipment </w:t>
            </w:r>
          </w:p>
          <w:p w:rsidR="00000000" w:rsidRPr="00C5106F" w:rsidP="00C5106F">
            <w:pPr>
              <w:pStyle w:val="ListBullet"/>
            </w:pPr>
            <w:r w:rsidRPr="00C5106F">
              <w:t>locating and rectifying leaks</w:t>
            </w:r>
          </w:p>
          <w:p w:rsidR="00000000" w:rsidRPr="00C5106F" w:rsidP="00C5106F">
            <w:pPr>
              <w:pStyle w:val="ListBullet"/>
            </w:pPr>
            <w:r w:rsidRPr="00C5106F">
              <w:t>preparing to install and commission flammable refrigerants refrigeration and air conditioning systems</w:t>
            </w:r>
          </w:p>
          <w:p w:rsidR="00000000" w:rsidRPr="00C5106F" w:rsidP="00C5106F">
            <w:pPr>
              <w:pStyle w:val="ListBullet"/>
            </w:pPr>
            <w:r w:rsidRPr="00C5106F">
              <w:t>pressure testing the system to the required level sa</w:t>
            </w:r>
            <w:r w:rsidRPr="00C5106F">
              <w:t>fely and without damage to components</w:t>
            </w:r>
          </w:p>
          <w:p w:rsidR="00000000" w:rsidRPr="00C5106F" w:rsidP="00C5106F">
            <w:pPr>
              <w:pStyle w:val="ListBullet"/>
            </w:pPr>
            <w:r w:rsidRPr="00C5106F">
              <w:t>reading and interpreting drawings to pipe work layouts and apparatus locations</w:t>
            </w:r>
          </w:p>
          <w:p w:rsidR="00000000" w:rsidRPr="00C5106F" w:rsidP="00C5106F">
            <w:pPr>
              <w:pStyle w:val="ListBullet"/>
            </w:pPr>
            <w:r w:rsidRPr="00C5106F">
              <w:t>recording measurements</w:t>
            </w:r>
          </w:p>
          <w:p w:rsidR="00000000" w:rsidRPr="00C5106F" w:rsidP="00C5106F">
            <w:pPr>
              <w:pStyle w:val="ListBullet"/>
            </w:pPr>
            <w:r w:rsidRPr="00C5106F">
              <w:t>selecting and using appropriate measuring devices correctly</w:t>
            </w:r>
          </w:p>
          <w:p w:rsidR="00000000" w:rsidRPr="00C5106F" w:rsidP="00C5106F">
            <w:pPr>
              <w:pStyle w:val="ListBullet"/>
            </w:pPr>
            <w:r w:rsidRPr="00C5106F">
              <w:t>using commissioning techniques</w:t>
            </w:r>
          </w:p>
          <w:p w:rsidR="00000000" w:rsidRPr="00C5106F" w:rsidP="00C5106F">
            <w:pPr>
              <w:pStyle w:val="ListBullet"/>
            </w:pPr>
            <w:r w:rsidRPr="00C5106F">
              <w:t xml:space="preserve">using sustainable energy </w:t>
            </w:r>
            <w:r w:rsidRPr="00C5106F">
              <w:t>principles and practices.</w:t>
            </w:r>
          </w:p>
        </w:tc>
      </w:tr>
    </w:tbl>
    <w:p w:rsidR="00000000" w:rsidRPr="00C5106F" w:rsidP="00C5106F">
      <w:pPr>
        <w:pStyle w:val="NoPaddingFontSize1"/>
      </w:pPr>
    </w:p>
    <w:p w:rsidR="00000000" w:rsidRPr="00C5106F" w:rsidP="00C5106F">
      <w:pPr>
        <w:pStyle w:val="AllowPageBreak"/>
      </w:pPr>
    </w:p>
    <w:p w:rsidR="00000000" w:rsidRPr="00C5106F" w:rsidP="00C5106F">
      <w:pPr>
        <w:pStyle w:val="Heading1"/>
      </w:pPr>
      <w:bookmarkStart w:id="3" w:name="O_1079431"/>
      <w:bookmarkEnd w:id="3"/>
      <w:r w:rsidRPr="00C5106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06F">
            <w:pPr>
              <w:pStyle w:val="BodyText"/>
              <w:rPr>
                <w:lang w:val="en-NZ"/>
              </w:rPr>
            </w:pPr>
            <w:r w:rsidRPr="00C5106F">
              <w:t>Evidence required to demonstrate competence in this unit must be relevant to and satisfy all of the requirements of the elements, performance criteria and range of conditions and include kno</w:t>
            </w:r>
            <w:r w:rsidRPr="00C5106F">
              <w:t xml:space="preserve">wledge of: </w:t>
            </w:r>
          </w:p>
        </w:tc>
      </w:tr>
      <w:tr w:rsidTr="00C51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06F" w:rsidP="00C5106F">
            <w:pPr>
              <w:pStyle w:val="ListBullet"/>
            </w:pPr>
            <w:r w:rsidRPr="00C5106F">
              <w:t>relevant codes, regulations and standards</w:t>
            </w:r>
          </w:p>
          <w:p w:rsidR="00000000" w:rsidRPr="00C5106F" w:rsidP="00C5106F">
            <w:pPr>
              <w:pStyle w:val="ListBullet"/>
            </w:pPr>
            <w:r w:rsidRPr="00C5106F">
              <w:t>relevant manufacturer specifications</w:t>
            </w:r>
          </w:p>
          <w:p w:rsidR="00000000" w:rsidRPr="00C5106F" w:rsidP="00C5106F">
            <w:pPr>
              <w:pStyle w:val="ListBullet"/>
            </w:pPr>
            <w:r w:rsidRPr="00C5106F">
              <w:t>relevant safe work method statements (SWMS)/job safety assessments or risk mitigation processes</w:t>
            </w:r>
          </w:p>
          <w:p w:rsidR="00000000" w:rsidRPr="00C5106F" w:rsidP="00C5106F">
            <w:pPr>
              <w:pStyle w:val="ListBullet"/>
            </w:pPr>
            <w:r w:rsidRPr="00C5106F">
              <w:t>relevant site arrangements, including pipe work requirements and equipment location</w:t>
            </w:r>
          </w:p>
          <w:p w:rsidR="00000000" w:rsidRPr="00C5106F" w:rsidP="00C5106F">
            <w:pPr>
              <w:pStyle w:val="ListBullet"/>
            </w:pPr>
            <w:r w:rsidRPr="00C5106F">
              <w:t>relevant special features for flammable refrigerant systems, including component compatibility, refrigerant leakage and enclosures</w:t>
            </w:r>
          </w:p>
          <w:p w:rsidR="00000000" w:rsidRPr="00C5106F" w:rsidP="00C5106F">
            <w:pPr>
              <w:pStyle w:val="ListBullet"/>
            </w:pPr>
            <w:r w:rsidRPr="00C5106F">
              <w:t>relevant system diagrams</w:t>
            </w:r>
          </w:p>
          <w:p w:rsidR="00000000" w:rsidRPr="00C5106F" w:rsidP="00C5106F">
            <w:pPr>
              <w:pStyle w:val="ListBullet"/>
            </w:pPr>
            <w:r w:rsidRPr="00C5106F">
              <w:t>relevant WHS/OHS</w:t>
            </w:r>
            <w:r w:rsidRPr="00C5106F">
              <w:t xml:space="preserve"> legislated requirements</w:t>
            </w:r>
          </w:p>
          <w:p w:rsidR="00000000" w:rsidRPr="00C5106F" w:rsidP="00C5106F">
            <w:pPr>
              <w:pStyle w:val="ListBullet"/>
            </w:pPr>
            <w:r w:rsidRPr="00C5106F">
              <w:t>relevant workplace documentation</w:t>
            </w:r>
          </w:p>
          <w:p w:rsidR="00000000" w:rsidRPr="00C5106F" w:rsidP="00C5106F">
            <w:pPr>
              <w:pStyle w:val="ListBullet"/>
            </w:pPr>
            <w:r w:rsidRPr="00C5106F">
              <w:t>relevant workplace quality, policies and procedures</w:t>
            </w:r>
          </w:p>
          <w:p w:rsidR="00000000" w:rsidRPr="00C5106F" w:rsidP="00C5106F">
            <w:pPr>
              <w:pStyle w:val="ListBullet"/>
            </w:pPr>
            <w:r w:rsidRPr="00C5106F">
              <w:t>sustainable energy principles and practices</w:t>
            </w:r>
          </w:p>
          <w:p w:rsidR="00000000" w:rsidRPr="00C5106F" w:rsidP="00C5106F">
            <w:pPr>
              <w:pStyle w:val="ListBullet"/>
            </w:pPr>
            <w:r w:rsidRPr="00C5106F">
              <w:t>system commissioning requirements and procedures</w:t>
            </w:r>
          </w:p>
          <w:p w:rsidR="00000000" w:rsidRPr="00C5106F" w:rsidP="00C5106F">
            <w:pPr>
              <w:pStyle w:val="ListBullet"/>
            </w:pPr>
            <w:r w:rsidRPr="00C5106F">
              <w:t>system, pipe work and component installation requirem</w:t>
            </w:r>
            <w:r w:rsidRPr="00C5106F">
              <w:t xml:space="preserve">ents and procedures. </w:t>
            </w:r>
          </w:p>
        </w:tc>
      </w:tr>
    </w:tbl>
    <w:p w:rsidR="00000000" w:rsidRPr="00C5106F" w:rsidP="00C5106F">
      <w:pPr>
        <w:pStyle w:val="NoPaddingFontSize1"/>
      </w:pPr>
    </w:p>
    <w:p w:rsidR="00000000" w:rsidRPr="00C5106F" w:rsidP="00C5106F">
      <w:pPr>
        <w:pStyle w:val="AllowPageBreak"/>
      </w:pPr>
    </w:p>
    <w:p w:rsidR="00000000" w:rsidRPr="00C5106F" w:rsidP="00C5106F">
      <w:pPr>
        <w:pStyle w:val="Heading1"/>
      </w:pPr>
      <w:bookmarkStart w:id="4" w:name="O_1079432"/>
      <w:bookmarkEnd w:id="4"/>
      <w:r w:rsidRPr="00C5106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510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06F" w:rsidP="00C5106F">
            <w:pPr>
              <w:pStyle w:val="BodyText"/>
            </w:pPr>
            <w:r w:rsidRPr="00C5106F">
              <w:t xml:space="preserve">Assessors must hold credentials specified within the Standards for Registered Training Organisations current at the time of assessment. </w:t>
            </w:r>
          </w:p>
          <w:p w:rsidR="00000000" w:rsidRPr="00C5106F" w:rsidP="00C5106F">
            <w:pPr>
              <w:pStyle w:val="BodyText"/>
            </w:pPr>
            <w:r w:rsidRPr="00C5106F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C5106F" w:rsidP="00C5106F">
            <w:pPr>
              <w:pStyle w:val="BodyText"/>
            </w:pPr>
            <w:r w:rsidRPr="00C5106F">
              <w:t>Assessment must occur in suitable workplace o</w:t>
            </w:r>
            <w:r w:rsidRPr="00C5106F">
              <w:t>perational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C5106F" w:rsidP="00C5106F">
            <w:pPr>
              <w:pStyle w:val="BodyText"/>
            </w:pPr>
            <w:r w:rsidRPr="00C5106F">
              <w:t>Assessment processes and techniques must be appropriate</w:t>
            </w:r>
            <w:r w:rsidRPr="00C5106F">
              <w:t xml:space="preserve"> to the language, literacy and numeracy requirements of the work being performed and the needs of the candidate.</w:t>
            </w:r>
          </w:p>
          <w:p w:rsidR="00000000" w:rsidRPr="00C5106F" w:rsidP="00C5106F">
            <w:pPr>
              <w:pStyle w:val="BodyText"/>
            </w:pPr>
            <w:r w:rsidRPr="00C5106F">
              <w:t>Resources for assessment must include access to:</w:t>
            </w:r>
          </w:p>
          <w:p w:rsidR="00000000" w:rsidRPr="00C5106F" w:rsidP="00C5106F">
            <w:pPr>
              <w:pStyle w:val="ListBullet"/>
            </w:pPr>
            <w:r w:rsidRPr="00C5106F">
              <w:t>a range of relevant exercises, case studies and/or simulations</w:t>
            </w:r>
          </w:p>
          <w:p w:rsidR="00000000" w:rsidRPr="00C5106F" w:rsidP="00C5106F">
            <w:pPr>
              <w:pStyle w:val="ListBullet"/>
            </w:pPr>
            <w:r w:rsidRPr="00C5106F">
              <w:t>relevant and appropriate mater</w:t>
            </w:r>
            <w:r w:rsidRPr="00C5106F">
              <w:t xml:space="preserve">ials, tools, facilities and equipment currently used in industry </w:t>
            </w:r>
          </w:p>
          <w:p w:rsidR="00000000" w:rsidRPr="00C5106F" w:rsidP="00C5106F">
            <w:pPr>
              <w:pStyle w:val="ListBullet"/>
            </w:pPr>
            <w:r w:rsidRPr="00C5106F">
              <w:t xml:space="preserve">resources that reflect current industry practices in relation to installing and commissioning flammable refrigerant air conditioning and refrigeration system </w:t>
            </w:r>
          </w:p>
          <w:p w:rsidR="00000000" w:rsidRPr="00C5106F" w:rsidP="00C5106F">
            <w:pPr>
              <w:pStyle w:val="ListBullet"/>
            </w:pPr>
            <w:r w:rsidRPr="00C5106F">
              <w:t>applicable documentation, inclu</w:t>
            </w:r>
            <w:r w:rsidRPr="00C5106F">
              <w:t>ding workplace procedures, equipment specifications, regulations, codes of practice and operation manuals.</w:t>
            </w:r>
          </w:p>
        </w:tc>
      </w:tr>
    </w:tbl>
    <w:p w:rsidR="00000000" w:rsidRPr="00C5106F" w:rsidP="00C5106F">
      <w:pPr>
        <w:pStyle w:val="NoPaddingFontSize1"/>
      </w:pPr>
    </w:p>
    <w:p w:rsidR="00000000" w:rsidRPr="00C5106F" w:rsidP="00C5106F">
      <w:pPr>
        <w:pStyle w:val="AllowPageBreak"/>
      </w:pPr>
    </w:p>
    <w:p w:rsidR="00000000" w:rsidRPr="00C5106F" w:rsidP="00C5106F">
      <w:pPr>
        <w:pStyle w:val="Heading1"/>
      </w:pPr>
      <w:bookmarkStart w:id="5" w:name="O_1079435"/>
      <w:bookmarkEnd w:id="5"/>
      <w:r w:rsidRPr="00C5106F">
        <w:t>Links</w:t>
      </w:r>
    </w:p>
    <w:p w:rsidR="00000000" w:rsidRPr="00C5106F" w:rsidP="00C8572C">
      <w:pPr>
        <w:pStyle w:val="BodyText"/>
      </w:pPr>
      <w:r w:rsidRPr="00C5106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7585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5106F" w:rsidP="00C5106F"/>
    <w:sectPr w:rsidSect="00C510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0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06F" w:rsidRPr="00C8572C" w:rsidP="00C857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0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2C" w:rsidP="00C510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572C" w:rsidP="00C510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8572C" w:rsidP="00C510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0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06F" w:rsidRPr="00C8572C" w:rsidP="00C857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0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72C" w:rsidRPr="002D2AF8" w:rsidP="00C510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UEERA0048 Install and commission flammable refrigerant air conditioning and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8572C" w:rsidP="00C510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CE2E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B0B3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0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0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0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0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0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0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0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0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0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0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0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06F"/>
  </w:style>
  <w:style w:type="character" w:customStyle="1" w:styleId="Heading1Char">
    <w:name w:val="Heading 1 Char"/>
    <w:basedOn w:val="DefaultParagraphFont"/>
    <w:link w:val="Heading1"/>
    <w:rsid w:val="00C510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0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0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106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510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0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510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0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0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0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0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0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0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0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0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0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0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0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0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0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0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0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10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10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106F"/>
    <w:rPr>
      <w:b/>
      <w:spacing w:val="0"/>
    </w:rPr>
  </w:style>
  <w:style w:type="paragraph" w:customStyle="1" w:styleId="SuperTitle">
    <w:name w:val="SuperTitle"/>
    <w:basedOn w:val="Title"/>
    <w:rsid w:val="00C510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0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0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10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10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0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0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0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0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0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0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0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0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106F"/>
    <w:rPr>
      <w:i/>
    </w:rPr>
  </w:style>
  <w:style w:type="paragraph" w:styleId="Caption">
    <w:name w:val="caption"/>
    <w:basedOn w:val="BodyText"/>
    <w:next w:val="Normal"/>
    <w:qFormat/>
    <w:rsid w:val="00C510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0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0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06F"/>
  </w:style>
  <w:style w:type="paragraph" w:styleId="TableofFigures">
    <w:name w:val="table of figures"/>
    <w:basedOn w:val="Normal"/>
    <w:next w:val="Normal"/>
    <w:semiHidden/>
    <w:rsid w:val="00C510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0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5106F"/>
    <w:rPr>
      <w:rFonts w:ascii="Wingdings" w:hAnsi="Wingdings"/>
    </w:rPr>
  </w:style>
  <w:style w:type="paragraph" w:customStyle="1" w:styleId="TableHeading">
    <w:name w:val="Table Heading"/>
    <w:basedOn w:val="HeadingBase"/>
    <w:rsid w:val="00C510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06F"/>
    <w:rPr>
      <w:color w:val="0033CC"/>
      <w:u w:val="none"/>
    </w:rPr>
  </w:style>
  <w:style w:type="paragraph" w:customStyle="1" w:styleId="BodyTextRight">
    <w:name w:val="Body Text Right"/>
    <w:basedOn w:val="BodyText"/>
    <w:rsid w:val="00C510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0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0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0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0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0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06F"/>
    <w:rPr>
      <w:sz w:val="32"/>
    </w:rPr>
  </w:style>
  <w:style w:type="paragraph" w:customStyle="1" w:styleId="HeadingProcedure">
    <w:name w:val="Heading Procedure"/>
    <w:basedOn w:val="HeadingBase"/>
    <w:next w:val="Normal"/>
    <w:rsid w:val="00C510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06F"/>
    <w:pPr>
      <w:spacing w:before="60" w:after="60"/>
    </w:pPr>
  </w:style>
  <w:style w:type="paragraph" w:styleId="ListContinue">
    <w:name w:val="List Continue"/>
    <w:basedOn w:val="List"/>
    <w:rsid w:val="00C5106F"/>
    <w:pPr>
      <w:ind w:firstLine="0"/>
    </w:pPr>
  </w:style>
  <w:style w:type="paragraph" w:customStyle="1" w:styleId="ListNote">
    <w:name w:val="List Note"/>
    <w:basedOn w:val="List"/>
    <w:rsid w:val="00C510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0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0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06F"/>
    <w:rPr>
      <w:rFonts w:ascii="Courier New" w:hAnsi="Courier New"/>
    </w:rPr>
  </w:style>
  <w:style w:type="paragraph" w:customStyle="1" w:styleId="NoteBullet">
    <w:name w:val="Note Bullet"/>
    <w:basedOn w:val="Note"/>
    <w:rsid w:val="00C510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0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0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0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0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510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0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06F"/>
    <w:rPr>
      <w:b/>
      <w:smallCaps/>
    </w:rPr>
  </w:style>
  <w:style w:type="paragraph" w:customStyle="1" w:styleId="TableListNumber">
    <w:name w:val="Table List Number"/>
    <w:basedOn w:val="ListNumber"/>
    <w:rsid w:val="00C510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0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06F"/>
    <w:pPr>
      <w:numPr>
        <w:numId w:val="8"/>
      </w:numPr>
    </w:pPr>
  </w:style>
  <w:style w:type="paragraph" w:customStyle="1" w:styleId="ListAlpha2">
    <w:name w:val="List Alpha 2"/>
    <w:basedOn w:val="List2"/>
    <w:rsid w:val="00C5106F"/>
    <w:pPr>
      <w:numPr>
        <w:numId w:val="7"/>
      </w:numPr>
    </w:pPr>
  </w:style>
  <w:style w:type="paragraph" w:styleId="List2">
    <w:name w:val="List 2"/>
    <w:basedOn w:val="BodyText"/>
    <w:rsid w:val="00C510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0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0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0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0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0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106F"/>
    <w:pPr>
      <w:numPr>
        <w:numId w:val="3"/>
      </w:numPr>
    </w:pPr>
  </w:style>
  <w:style w:type="paragraph" w:styleId="ListContinue2">
    <w:name w:val="List Continue 2"/>
    <w:basedOn w:val="List2"/>
    <w:rsid w:val="00C5106F"/>
    <w:pPr>
      <w:ind w:firstLine="0"/>
    </w:pPr>
  </w:style>
  <w:style w:type="paragraph" w:styleId="ListContinue3">
    <w:name w:val="List Continue 3"/>
    <w:basedOn w:val="List3"/>
    <w:rsid w:val="00C5106F"/>
    <w:pPr>
      <w:ind w:left="1021" w:firstLine="0"/>
    </w:pPr>
  </w:style>
  <w:style w:type="paragraph" w:styleId="ListContinue4">
    <w:name w:val="List Continue 4"/>
    <w:basedOn w:val="List4"/>
    <w:rsid w:val="00C5106F"/>
    <w:pPr>
      <w:ind w:firstLine="0"/>
    </w:pPr>
  </w:style>
  <w:style w:type="paragraph" w:styleId="ListContinue5">
    <w:name w:val="List Continue 5"/>
    <w:basedOn w:val="List5"/>
    <w:rsid w:val="00C5106F"/>
    <w:pPr>
      <w:ind w:firstLine="0"/>
    </w:pPr>
  </w:style>
  <w:style w:type="paragraph" w:styleId="ListNumber3">
    <w:name w:val="List Number 3"/>
    <w:basedOn w:val="List3"/>
    <w:rsid w:val="00C5106F"/>
    <w:pPr>
      <w:numPr>
        <w:numId w:val="4"/>
      </w:numPr>
    </w:pPr>
  </w:style>
  <w:style w:type="paragraph" w:styleId="ListNumber4">
    <w:name w:val="List Number 4"/>
    <w:basedOn w:val="List4"/>
    <w:rsid w:val="00C5106F"/>
    <w:pPr>
      <w:numPr>
        <w:numId w:val="5"/>
      </w:numPr>
    </w:pPr>
  </w:style>
  <w:style w:type="paragraph" w:styleId="ListNumber5">
    <w:name w:val="List Number 5"/>
    <w:basedOn w:val="List5"/>
    <w:rsid w:val="00C5106F"/>
    <w:pPr>
      <w:numPr>
        <w:numId w:val="6"/>
      </w:numPr>
    </w:pPr>
  </w:style>
  <w:style w:type="paragraph" w:styleId="BlockText">
    <w:name w:val="Block Text"/>
    <w:basedOn w:val="Normal"/>
    <w:rsid w:val="00C510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0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06F"/>
    <w:rPr>
      <w:sz w:val="16"/>
      <w:vertAlign w:val="superscript"/>
    </w:rPr>
  </w:style>
  <w:style w:type="character" w:customStyle="1" w:styleId="Symbols">
    <w:name w:val="Symbols"/>
    <w:basedOn w:val="DefaultParagraphFont"/>
    <w:rsid w:val="00C5106F"/>
    <w:rPr>
      <w:rFonts w:ascii="Symbol" w:hAnsi="Symbol"/>
    </w:rPr>
  </w:style>
  <w:style w:type="character" w:customStyle="1" w:styleId="MenuOptions">
    <w:name w:val="Menu Options"/>
    <w:basedOn w:val="DefaultParagraphFont"/>
    <w:rsid w:val="00C510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06F"/>
    <w:rPr>
      <w:b/>
    </w:rPr>
  </w:style>
  <w:style w:type="character" w:customStyle="1" w:styleId="Underlined">
    <w:name w:val="Underlined"/>
    <w:basedOn w:val="DefaultParagraphFont"/>
    <w:rsid w:val="00C5106F"/>
    <w:rPr>
      <w:u w:val="single"/>
    </w:rPr>
  </w:style>
  <w:style w:type="paragraph" w:customStyle="1" w:styleId="TableBodyTextRight">
    <w:name w:val="Table Body Text Right"/>
    <w:basedOn w:val="TableBodyText"/>
    <w:rsid w:val="00C510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06F"/>
    <w:rPr>
      <w:sz w:val="18"/>
    </w:rPr>
  </w:style>
  <w:style w:type="paragraph" w:customStyle="1" w:styleId="BodySmallRight">
    <w:name w:val="Body Small Right"/>
    <w:basedOn w:val="BodyTextRight"/>
    <w:rsid w:val="00C5106F"/>
    <w:rPr>
      <w:sz w:val="18"/>
      <w:szCs w:val="18"/>
    </w:rPr>
  </w:style>
  <w:style w:type="paragraph" w:customStyle="1" w:styleId="MarginEdition">
    <w:name w:val="Margin Edition"/>
    <w:basedOn w:val="MarginNote"/>
    <w:rsid w:val="00C510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06F"/>
    <w:rPr>
      <w:sz w:val="2"/>
      <w:szCs w:val="2"/>
    </w:rPr>
  </w:style>
  <w:style w:type="character" w:customStyle="1" w:styleId="Small">
    <w:name w:val="Small"/>
    <w:basedOn w:val="DefaultParagraphFont"/>
    <w:rsid w:val="00C5106F"/>
    <w:rPr>
      <w:sz w:val="16"/>
    </w:rPr>
  </w:style>
  <w:style w:type="paragraph" w:customStyle="1" w:styleId="WideTable">
    <w:name w:val="Wide Table"/>
    <w:basedOn w:val="Normal"/>
    <w:rsid w:val="00C510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06F"/>
  </w:style>
  <w:style w:type="paragraph" w:styleId="Quote">
    <w:name w:val="Quote"/>
    <w:basedOn w:val="Heading1"/>
    <w:link w:val="QuoteChar"/>
    <w:qFormat/>
    <w:rsid w:val="00C510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0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06F"/>
    <w:pPr>
      <w:pageBreakBefore/>
    </w:pPr>
  </w:style>
  <w:style w:type="paragraph" w:customStyle="1" w:styleId="Border">
    <w:name w:val="Border"/>
    <w:basedOn w:val="Normal"/>
    <w:qFormat/>
    <w:rsid w:val="00C510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0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0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0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0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0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0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0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0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06F"/>
    <w:rPr>
      <w:u w:val="single"/>
    </w:rPr>
  </w:style>
  <w:style w:type="character" w:customStyle="1" w:styleId="BoldandItalics">
    <w:name w:val="Bold and Italics"/>
    <w:qFormat/>
    <w:rsid w:val="00C5106F"/>
    <w:rPr>
      <w:b/>
      <w:i/>
      <w:u w:val="none"/>
    </w:rPr>
  </w:style>
  <w:style w:type="paragraph" w:styleId="BalloonText">
    <w:name w:val="Balloon Text"/>
    <w:basedOn w:val="Normal"/>
    <w:link w:val="BalloonTextChar"/>
    <w:rsid w:val="00C510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0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0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0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0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0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06F"/>
    <w:pPr>
      <w:spacing w:before="0" w:after="0"/>
    </w:pPr>
  </w:style>
  <w:style w:type="paragraph" w:customStyle="1" w:styleId="BodyTextBold">
    <w:name w:val="Body Text Bold"/>
    <w:basedOn w:val="BodyText"/>
    <w:qFormat/>
    <w:rsid w:val="00C5106F"/>
    <w:rPr>
      <w:b/>
    </w:rPr>
  </w:style>
  <w:style w:type="character" w:styleId="Hyperlink">
    <w:name w:val="Hyperlink"/>
    <w:basedOn w:val="DefaultParagraphFont"/>
    <w:uiPriority w:val="99"/>
    <w:unhideWhenUsed/>
    <w:rsid w:val="00C857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3812</Characters>
  <Application>Microsoft Office Word</Application>
  <DocSecurity>0</DocSecurity>
  <Lines>86</Lines>
  <Paragraphs>58</Paragraphs>
  <ScaleCrop>false</ScaleCrop>
  <Company>Author-it Software Corporation Ltd.</Company>
  <LinksUpToDate>false</LinksUpToDate>
  <CharactersWithSpaces>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UEERA0048 Install and commission flammable refrigerant air conditioning and refrigeration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2024-11-29T01:05:00Z</dcterms:created>
  <dcterms:modified xsi:type="dcterms:W3CDTF">2024-11-29T01:05:00Z</dcterms:modified>
</cp:coreProperties>
</file>