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01C1" w:rsidP="00CB01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UEERA0047 Install and commission carbon dioxide refrigeration systems, components and associated equipment</w:t>
      </w:r>
      <w:r>
        <w:fldChar w:fldCharType="end"/>
      </w:r>
    </w:p>
    <w:p w:rsidR="00CB01C1" w:rsidP="00CB01C1">
      <w:pPr>
        <w:pStyle w:val="Version"/>
        <w:sectPr w:rsidSect="007135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3523" w:rsidP="00713523">
      <w:pPr>
        <w:pStyle w:val="SuperHeading"/>
      </w:pPr>
      <w:r w:rsidRPr="00713523">
        <w:t>Assessment Requirements for UEERA0047 Install and commission carbon dioxide refrigeration systems, components and associated equipment</w:t>
      </w:r>
    </w:p>
    <w:p w:rsidR="00000000" w:rsidRPr="00713523" w:rsidP="00713523">
      <w:pPr>
        <w:pStyle w:val="Heading1"/>
      </w:pPr>
      <w:bookmarkStart w:id="1" w:name="O_1079448"/>
      <w:bookmarkEnd w:id="1"/>
      <w:r w:rsidRPr="0071352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35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523" w:rsidP="00713523">
            <w:pPr>
              <w:pStyle w:val="BodyText"/>
            </w:pPr>
            <w:r w:rsidRPr="00713523">
              <w:t>Release 1. This is the first release of this unit of competency in the UEE Electrotechnology Training Package.</w:t>
            </w:r>
          </w:p>
        </w:tc>
      </w:tr>
    </w:tbl>
    <w:p w:rsidR="00000000" w:rsidRPr="00713523" w:rsidP="00713523">
      <w:pPr>
        <w:pStyle w:val="NoPaddingFontSize1"/>
      </w:pPr>
    </w:p>
    <w:p w:rsidR="00000000" w:rsidRPr="00713523" w:rsidP="00713523">
      <w:pPr>
        <w:pStyle w:val="AllowPageBreak"/>
      </w:pPr>
    </w:p>
    <w:p w:rsidR="00000000" w:rsidRPr="00713523" w:rsidP="00713523">
      <w:pPr>
        <w:pStyle w:val="Heading1"/>
      </w:pPr>
      <w:bookmarkStart w:id="2" w:name="O_1079449"/>
      <w:bookmarkEnd w:id="2"/>
      <w:r w:rsidRPr="0071352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35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23">
            <w:pPr>
              <w:pStyle w:val="BodyText"/>
              <w:rPr>
                <w:lang w:val="en-NZ"/>
              </w:rPr>
            </w:pPr>
            <w:r w:rsidRPr="00713523">
              <w:t>Evidence required to demonstrate competence in this unit must be relevant to and satisfy all of the req</w:t>
            </w:r>
            <w:r w:rsidRPr="00713523">
              <w:t xml:space="preserve">uirements of the elements, performance criteria and range of conditions on at least two separate occasions and include: </w:t>
            </w:r>
          </w:p>
        </w:tc>
      </w:tr>
      <w:tr w:rsidTr="007135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523" w:rsidP="00713523">
            <w:pPr>
              <w:pStyle w:val="ListBullet"/>
            </w:pPr>
            <w:r w:rsidRPr="00713523">
              <w:tab/>
              <w:t>applying relevant work health and safety (WHS)/occupational health and safety (WHS/OHS) requirements and workplace procedures and pr</w:t>
            </w:r>
            <w:r w:rsidRPr="00713523">
              <w:t>actices, including using risk control measures</w:t>
            </w:r>
          </w:p>
          <w:p w:rsidR="00000000" w:rsidRPr="00713523" w:rsidP="00713523">
            <w:pPr>
              <w:pStyle w:val="ListBullet"/>
            </w:pPr>
            <w:r w:rsidRPr="00713523">
              <w:tab/>
              <w:t>applying sustainable energy principles and practices</w:t>
            </w:r>
          </w:p>
          <w:p w:rsidR="00000000" w:rsidRPr="00713523" w:rsidP="00713523">
            <w:pPr>
              <w:pStyle w:val="ListBullet"/>
            </w:pPr>
            <w:r w:rsidRPr="00713523">
              <w:t xml:space="preserve">installing carbon dioxide (CO²) refrigeration system components, pipe work and associated equipment </w:t>
            </w:r>
          </w:p>
          <w:p w:rsidR="00000000" w:rsidRPr="00713523" w:rsidP="00713523">
            <w:pPr>
              <w:pStyle w:val="ListBullet"/>
            </w:pPr>
            <w:r w:rsidRPr="00713523">
              <w:t>dealing with unplanned events/situations in accordance</w:t>
            </w:r>
            <w:r w:rsidRPr="00713523">
              <w:t xml:space="preserve"> with workplace procedures in a manner that minimises risk to personnel and equipment</w:t>
            </w:r>
          </w:p>
          <w:p w:rsidR="00000000" w:rsidRPr="00713523" w:rsidP="00713523">
            <w:pPr>
              <w:pStyle w:val="ListBullet"/>
            </w:pPr>
            <w:r w:rsidRPr="00713523">
              <w:t>discharging/charging refrigerant/lubricants and pressure testing the system without damage to components</w:t>
            </w:r>
          </w:p>
          <w:p w:rsidR="00000000" w:rsidRPr="00713523" w:rsidP="00713523">
            <w:pPr>
              <w:pStyle w:val="ListBullet"/>
            </w:pPr>
            <w:r w:rsidRPr="00713523">
              <w:t>documenting operating conditions correctly (commissioning)</w:t>
            </w:r>
          </w:p>
          <w:p w:rsidR="00000000" w:rsidRPr="00713523" w:rsidP="00713523">
            <w:pPr>
              <w:pStyle w:val="ListBullet"/>
            </w:pPr>
            <w:r w:rsidRPr="00713523">
              <w:t>identifying the conditions of the CO² refrigerant at various locations in the vapour compression and volatile secondary (liquid recirculation) system</w:t>
            </w:r>
          </w:p>
          <w:p w:rsidR="00000000" w:rsidRPr="00713523" w:rsidP="00713523">
            <w:pPr>
              <w:pStyle w:val="ListBullet"/>
            </w:pPr>
            <w:r w:rsidRPr="00713523">
              <w:t>installing, connecting, securing and aligning components and equipment and ensuring that equipment and pip</w:t>
            </w:r>
            <w:r w:rsidRPr="00713523">
              <w:t>e work is compliant with relevant industry standards, codes of practice and regulations</w:t>
            </w:r>
          </w:p>
          <w:p w:rsidR="00000000" w:rsidRPr="00713523" w:rsidP="00713523">
            <w:pPr>
              <w:pStyle w:val="ListBullet"/>
            </w:pPr>
            <w:r w:rsidRPr="00713523">
              <w:t>locating and rectifying leaks</w:t>
            </w:r>
          </w:p>
          <w:p w:rsidR="00000000" w:rsidRPr="00713523" w:rsidP="00713523">
            <w:pPr>
              <w:pStyle w:val="ListBullet"/>
            </w:pPr>
            <w:r w:rsidRPr="00713523">
              <w:t>optimising system performance and efficiency</w:t>
            </w:r>
          </w:p>
          <w:p w:rsidR="00000000" w:rsidRPr="00713523" w:rsidP="00713523">
            <w:pPr>
              <w:pStyle w:val="ListBullet"/>
            </w:pPr>
            <w:r w:rsidRPr="00713523">
              <w:t>pressure testing entire system at the appropriate design test pressures using dry nitrogen</w:t>
            </w:r>
          </w:p>
          <w:p w:rsidR="00000000" w:rsidRPr="00713523" w:rsidP="00713523">
            <w:pPr>
              <w:pStyle w:val="ListBullet"/>
            </w:pPr>
            <w:r w:rsidRPr="00713523">
              <w:t>re</w:t>
            </w:r>
            <w:r w:rsidRPr="00713523">
              <w:t>ading and interpreting drawings to pipe work layouts and apparatus locations</w:t>
            </w:r>
          </w:p>
          <w:p w:rsidR="00000000" w:rsidRPr="00713523" w:rsidP="00713523">
            <w:pPr>
              <w:pStyle w:val="ListBullet"/>
            </w:pPr>
            <w:r w:rsidRPr="00713523">
              <w:t>recording measurements</w:t>
            </w:r>
          </w:p>
          <w:p w:rsidR="00000000" w:rsidRPr="00713523" w:rsidP="00713523">
            <w:pPr>
              <w:pStyle w:val="ListBullet"/>
            </w:pPr>
            <w:r w:rsidRPr="00713523">
              <w:t>removing system contaminants and evacuating</w:t>
            </w:r>
          </w:p>
          <w:p w:rsidR="00000000" w:rsidRPr="00713523" w:rsidP="00713523">
            <w:pPr>
              <w:pStyle w:val="ListBullet"/>
            </w:pPr>
            <w:r w:rsidRPr="00713523">
              <w:t>selecting and using appropriate measuring devices correctly</w:t>
            </w:r>
          </w:p>
          <w:p w:rsidR="00000000" w:rsidRPr="00713523" w:rsidP="00713523">
            <w:pPr>
              <w:pStyle w:val="ListBullet"/>
            </w:pPr>
            <w:r w:rsidRPr="00713523">
              <w:t>using calculation methods accurately</w:t>
            </w:r>
          </w:p>
          <w:p w:rsidR="00000000" w:rsidRPr="00713523" w:rsidP="00713523">
            <w:pPr>
              <w:pStyle w:val="ListBullet"/>
            </w:pPr>
            <w:r w:rsidRPr="00713523">
              <w:t>using methodica</w:t>
            </w:r>
            <w:r w:rsidRPr="00713523">
              <w:t>l and efficient commissioning techniques.</w:t>
            </w:r>
          </w:p>
        </w:tc>
      </w:tr>
    </w:tbl>
    <w:p w:rsidR="00000000" w:rsidRPr="00713523" w:rsidP="00713523">
      <w:pPr>
        <w:pStyle w:val="NoPaddingFontSize1"/>
      </w:pPr>
    </w:p>
    <w:p w:rsidR="00000000" w:rsidRPr="00713523" w:rsidP="00713523">
      <w:pPr>
        <w:pStyle w:val="AllowPageBreak"/>
      </w:pPr>
    </w:p>
    <w:p w:rsidR="00000000" w:rsidRPr="00713523" w:rsidP="00713523">
      <w:pPr>
        <w:pStyle w:val="Heading1"/>
      </w:pPr>
      <w:bookmarkStart w:id="3" w:name="O_1079450"/>
      <w:bookmarkEnd w:id="3"/>
      <w:r w:rsidRPr="0071352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35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23">
            <w:pPr>
              <w:pStyle w:val="BodyText"/>
              <w:rPr>
                <w:lang w:val="en-NZ"/>
              </w:rPr>
            </w:pPr>
            <w:r w:rsidRPr="00713523">
              <w:t>Evidence required to demonstrate competence in this unit must be relevant to and satisfy all of the requirements of the elements, performance criteria and range of conditions</w:t>
            </w:r>
            <w:r w:rsidRPr="00713523">
              <w:t xml:space="preserve"> and include knowledge of: </w:t>
            </w:r>
          </w:p>
        </w:tc>
      </w:tr>
      <w:tr w:rsidTr="007135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523" w:rsidP="00713523">
            <w:pPr>
              <w:pStyle w:val="ListBullet"/>
            </w:pPr>
            <w:r w:rsidRPr="00713523">
              <w:t>installation and commissioning procedures for CO² refrigeration systems, including:</w:t>
            </w:r>
          </w:p>
          <w:p w:rsidR="00000000" w:rsidRPr="00713523" w:rsidP="00713523">
            <w:pPr>
              <w:pStyle w:val="ListBullet2"/>
            </w:pPr>
            <w:r w:rsidRPr="00713523">
              <w:t>materials and installation procedures:</w:t>
            </w:r>
          </w:p>
          <w:p w:rsidR="00000000" w:rsidRPr="00713523" w:rsidP="00713523">
            <w:pPr>
              <w:pStyle w:val="ListBullet3"/>
            </w:pPr>
            <w:r w:rsidRPr="00713523">
              <w:t>material selection</w:t>
            </w:r>
          </w:p>
          <w:p w:rsidR="00000000" w:rsidRPr="00713523" w:rsidP="00713523">
            <w:pPr>
              <w:pStyle w:val="ListBullet3"/>
            </w:pPr>
            <w:r w:rsidRPr="00713523">
              <w:t>copper pipe standards</w:t>
            </w:r>
          </w:p>
          <w:p w:rsidR="00000000" w:rsidRPr="00713523" w:rsidP="00713523">
            <w:pPr>
              <w:pStyle w:val="ListBullet3"/>
            </w:pPr>
            <w:r w:rsidRPr="00713523">
              <w:t>steel pipe standards</w:t>
            </w:r>
          </w:p>
          <w:p w:rsidR="00000000" w:rsidRPr="00713523" w:rsidP="00713523">
            <w:pPr>
              <w:pStyle w:val="ListBullet3"/>
            </w:pPr>
            <w:r w:rsidRPr="00713523">
              <w:t>pipe connections</w:t>
            </w:r>
          </w:p>
          <w:p w:rsidR="00000000" w:rsidRPr="00713523" w:rsidP="00713523">
            <w:pPr>
              <w:pStyle w:val="ListBullet3"/>
            </w:pPr>
            <w:r w:rsidRPr="00713523">
              <w:t>pipe supports hangers and connections</w:t>
            </w:r>
          </w:p>
          <w:p w:rsidR="00000000" w:rsidRPr="00713523" w:rsidP="00713523">
            <w:pPr>
              <w:pStyle w:val="ListBullet3"/>
            </w:pPr>
            <w:r w:rsidRPr="00713523">
              <w:t>arrangement of isolation valves</w:t>
            </w:r>
          </w:p>
          <w:p w:rsidR="00000000" w:rsidRPr="00713523" w:rsidP="00713523">
            <w:pPr>
              <w:pStyle w:val="ListBullet3"/>
            </w:pPr>
            <w:r w:rsidRPr="00713523">
              <w:t>location of relief valves</w:t>
            </w:r>
          </w:p>
          <w:p w:rsidR="00000000" w:rsidRPr="00713523" w:rsidP="00713523">
            <w:pPr>
              <w:pStyle w:val="ListBullet2"/>
            </w:pPr>
            <w:r w:rsidRPr="00713523">
              <w:t>commissioning:</w:t>
            </w:r>
          </w:p>
          <w:p w:rsidR="00000000" w:rsidRPr="00713523" w:rsidP="00713523">
            <w:pPr>
              <w:pStyle w:val="ListBullet3"/>
            </w:pPr>
            <w:r w:rsidRPr="00713523">
              <w:t>pressure testing</w:t>
            </w:r>
          </w:p>
          <w:p w:rsidR="00000000" w:rsidRPr="00713523" w:rsidP="00713523">
            <w:pPr>
              <w:pStyle w:val="ListBullet3"/>
            </w:pPr>
            <w:r w:rsidRPr="00713523">
              <w:t>evacuation and dehydration</w:t>
            </w:r>
          </w:p>
          <w:p w:rsidR="00000000" w:rsidRPr="00713523" w:rsidP="00713523">
            <w:pPr>
              <w:pStyle w:val="ListBullet3"/>
            </w:pPr>
            <w:r w:rsidRPr="00713523">
              <w:t>charging refrigerant and lubricant</w:t>
            </w:r>
          </w:p>
          <w:p w:rsidR="00000000" w:rsidRPr="00713523" w:rsidP="00713523">
            <w:pPr>
              <w:pStyle w:val="ListBullet3"/>
            </w:pPr>
            <w:r w:rsidRPr="00713523">
              <w:t>system testing and adjustment</w:t>
            </w:r>
          </w:p>
          <w:p w:rsidR="00000000" w:rsidRPr="00713523" w:rsidP="00713523">
            <w:pPr>
              <w:pStyle w:val="ListBullet3"/>
            </w:pPr>
            <w:r w:rsidRPr="00713523">
              <w:t>documentation</w:t>
            </w:r>
          </w:p>
          <w:p w:rsidR="00000000" w:rsidRPr="00713523" w:rsidP="00713523">
            <w:pPr>
              <w:pStyle w:val="ListBullet"/>
            </w:pPr>
            <w:r w:rsidRPr="00713523">
              <w:t>operating condition</w:t>
            </w:r>
            <w:r w:rsidRPr="00713523">
              <w:t>s of CO² vapour compression and volatile secondary (liquid recirculation/cascade) system/s</w:t>
            </w:r>
          </w:p>
          <w:p w:rsidR="00000000" w:rsidRPr="00713523" w:rsidP="00713523">
            <w:pPr>
              <w:pStyle w:val="ListBullet"/>
            </w:pPr>
            <w:r w:rsidRPr="00713523">
              <w:t>relevant industry standards and practices</w:t>
            </w:r>
          </w:p>
          <w:p w:rsidR="00000000" w:rsidRPr="00713523" w:rsidP="00713523">
            <w:pPr>
              <w:pStyle w:val="ListBullet"/>
            </w:pPr>
            <w:r w:rsidRPr="00713523">
              <w:t>relevant manufacturer specifications</w:t>
            </w:r>
          </w:p>
          <w:p w:rsidR="00000000" w:rsidRPr="00713523" w:rsidP="00713523">
            <w:pPr>
              <w:pStyle w:val="ListBullet"/>
            </w:pPr>
            <w:r w:rsidRPr="00713523">
              <w:t>relevant job safety assessments or risk mitigation processes</w:t>
            </w:r>
          </w:p>
          <w:p w:rsidR="00000000" w:rsidRPr="00713523" w:rsidP="00713523">
            <w:pPr>
              <w:pStyle w:val="ListBullet"/>
            </w:pPr>
            <w:r w:rsidRPr="00713523">
              <w:t>relevant WHS/OHS legislated requirements</w:t>
            </w:r>
          </w:p>
          <w:p w:rsidR="00000000" w:rsidRPr="00713523" w:rsidP="00713523">
            <w:pPr>
              <w:pStyle w:val="ListBullet"/>
            </w:pPr>
            <w:r w:rsidRPr="00713523">
              <w:t>relevant workplace documentation</w:t>
            </w:r>
          </w:p>
          <w:p w:rsidR="00000000" w:rsidRPr="00713523" w:rsidP="00713523">
            <w:pPr>
              <w:pStyle w:val="ListBullet"/>
            </w:pPr>
            <w:r w:rsidRPr="00713523">
              <w:t>relevant workplace policies and procedures.</w:t>
            </w:r>
          </w:p>
        </w:tc>
      </w:tr>
    </w:tbl>
    <w:p w:rsidR="00000000" w:rsidRPr="00713523" w:rsidP="00713523">
      <w:pPr>
        <w:pStyle w:val="NoPaddingFontSize1"/>
      </w:pPr>
    </w:p>
    <w:p w:rsidR="00000000" w:rsidRPr="00713523" w:rsidP="00713523">
      <w:pPr>
        <w:pStyle w:val="AllowPageBreak"/>
      </w:pPr>
    </w:p>
    <w:p w:rsidR="00000000" w:rsidRPr="00713523" w:rsidP="00713523">
      <w:pPr>
        <w:pStyle w:val="Heading1"/>
      </w:pPr>
      <w:bookmarkStart w:id="4" w:name="O_1079451"/>
      <w:bookmarkEnd w:id="4"/>
      <w:r w:rsidRPr="0071352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35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523" w:rsidP="00713523">
            <w:pPr>
              <w:pStyle w:val="BodyText"/>
            </w:pPr>
            <w:r w:rsidRPr="00713523">
              <w:t>Assessors must hold credentials specified within the Standards for Registered Training Organisa</w:t>
            </w:r>
            <w:r w:rsidRPr="00713523">
              <w:t xml:space="preserve">tions current at the time of assessment. </w:t>
            </w:r>
          </w:p>
          <w:p w:rsidR="00000000" w:rsidRPr="00713523" w:rsidP="00713523">
            <w:pPr>
              <w:pStyle w:val="BodyText"/>
            </w:pPr>
            <w:r w:rsidRPr="00713523">
              <w:t xml:space="preserve">Assessment must satisfy the Principles of Assessment and Rules of Evidence and all regulatory requirements included within the Standards for Registered Training Organisations current at the time of assessment. </w:t>
            </w:r>
          </w:p>
          <w:p w:rsidR="00000000" w:rsidRPr="00713523" w:rsidP="00713523">
            <w:pPr>
              <w:pStyle w:val="BodyText"/>
            </w:pPr>
            <w:r w:rsidRPr="00713523">
              <w:t>Ass</w:t>
            </w:r>
            <w:r w:rsidRPr="00713523">
              <w:t>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713523" w:rsidP="00713523">
            <w:pPr>
              <w:pStyle w:val="BodyText"/>
            </w:pPr>
            <w:r w:rsidRPr="00713523">
              <w:t>Assessment processes and techni</w:t>
            </w:r>
            <w:r w:rsidRPr="00713523">
              <w:t>ques must be appropriate to the language, literacy and numeracy requirements of the work being performed and the needs of the candidate.</w:t>
            </w:r>
          </w:p>
          <w:p w:rsidR="00000000" w:rsidRPr="00713523" w:rsidP="00713523">
            <w:pPr>
              <w:pStyle w:val="BodyText"/>
            </w:pPr>
            <w:r w:rsidRPr="00713523">
              <w:t>Resources for assessment must include access to:</w:t>
            </w:r>
          </w:p>
          <w:p w:rsidR="00000000" w:rsidRPr="00713523" w:rsidP="00713523">
            <w:pPr>
              <w:pStyle w:val="ListBullet"/>
            </w:pPr>
            <w:r w:rsidRPr="00713523">
              <w:t>a range of relevant exercises, case studies and/or other simulations</w:t>
            </w:r>
          </w:p>
          <w:p w:rsidR="00000000" w:rsidRPr="00713523" w:rsidP="00713523">
            <w:pPr>
              <w:pStyle w:val="ListBullet"/>
            </w:pPr>
            <w:r w:rsidRPr="00713523">
              <w:t xml:space="preserve">relevant and appropriate materials, tools, equipment and personal protective equipment (PPE) currently used in industry </w:t>
            </w:r>
          </w:p>
          <w:p w:rsidR="00000000" w:rsidRPr="00713523" w:rsidP="00713523">
            <w:pPr>
              <w:pStyle w:val="ListBullet"/>
            </w:pPr>
            <w:r w:rsidRPr="00713523">
              <w:t>applicable documentation, including workplace procedures, equipment specifications, regulations, codes of practice and operation manual</w:t>
            </w:r>
            <w:r w:rsidRPr="00713523">
              <w:t>s.</w:t>
            </w:r>
          </w:p>
        </w:tc>
      </w:tr>
    </w:tbl>
    <w:p w:rsidR="00000000" w:rsidRPr="00713523" w:rsidP="00713523">
      <w:pPr>
        <w:pStyle w:val="NoPaddingFontSize1"/>
      </w:pPr>
    </w:p>
    <w:p w:rsidR="00000000" w:rsidRPr="00713523" w:rsidP="00713523">
      <w:pPr>
        <w:pStyle w:val="AllowPageBreak"/>
      </w:pPr>
    </w:p>
    <w:p w:rsidR="00000000" w:rsidRPr="00713523" w:rsidP="00713523">
      <w:pPr>
        <w:pStyle w:val="Heading1"/>
      </w:pPr>
      <w:bookmarkStart w:id="5" w:name="O_1079454"/>
      <w:bookmarkEnd w:id="5"/>
      <w:r w:rsidRPr="00713523">
        <w:t>Links</w:t>
      </w:r>
    </w:p>
    <w:p w:rsidR="00000000" w:rsidRPr="00713523" w:rsidP="00CB01C1">
      <w:pPr>
        <w:pStyle w:val="BodyText"/>
      </w:pPr>
      <w:r w:rsidRPr="00713523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EF31F7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713523" w:rsidP="00713523"/>
    <w:sectPr w:rsidSect="007135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5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523" w:rsidRPr="00CB01C1" w:rsidP="00CB01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5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1C1" w:rsidP="007135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01C1" w:rsidP="007135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CB01C1" w:rsidP="007135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5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1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3523" w:rsidRPr="00CB01C1" w:rsidP="00CB01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5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1C1" w:rsidRPr="002D2AF8" w:rsidP="007135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UEERA0047 Install and commission carbon dioxide refrigeration systems, components and associated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CB01C1" w:rsidP="007135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5619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50243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8A9B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35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35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35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35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35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35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35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35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35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35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35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3523"/>
  </w:style>
  <w:style w:type="character" w:customStyle="1" w:styleId="Heading1Char">
    <w:name w:val="Heading 1 Char"/>
    <w:basedOn w:val="DefaultParagraphFont"/>
    <w:link w:val="Heading1"/>
    <w:rsid w:val="007135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35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35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352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1352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135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35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13523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135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35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35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35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35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35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35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35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35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35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35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35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35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35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35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35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35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35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35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35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13523"/>
    <w:rPr>
      <w:b/>
      <w:spacing w:val="0"/>
    </w:rPr>
  </w:style>
  <w:style w:type="paragraph" w:customStyle="1" w:styleId="SuperTitle">
    <w:name w:val="SuperTitle"/>
    <w:basedOn w:val="Title"/>
    <w:rsid w:val="007135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35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35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35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35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35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35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35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35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35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35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35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3523"/>
    <w:rPr>
      <w:i/>
    </w:rPr>
  </w:style>
  <w:style w:type="paragraph" w:styleId="Caption">
    <w:name w:val="caption"/>
    <w:basedOn w:val="BodyText"/>
    <w:next w:val="Normal"/>
    <w:qFormat/>
    <w:rsid w:val="007135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35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35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3523"/>
  </w:style>
  <w:style w:type="paragraph" w:styleId="TableofFigures">
    <w:name w:val="table of figures"/>
    <w:basedOn w:val="Normal"/>
    <w:next w:val="Normal"/>
    <w:semiHidden/>
    <w:rsid w:val="007135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352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13523"/>
    <w:rPr>
      <w:rFonts w:ascii="Wingdings" w:hAnsi="Wingdings"/>
    </w:rPr>
  </w:style>
  <w:style w:type="paragraph" w:customStyle="1" w:styleId="TableHeading">
    <w:name w:val="Table Heading"/>
    <w:basedOn w:val="HeadingBase"/>
    <w:rsid w:val="007135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3523"/>
    <w:rPr>
      <w:color w:val="0033CC"/>
      <w:u w:val="none"/>
    </w:rPr>
  </w:style>
  <w:style w:type="paragraph" w:customStyle="1" w:styleId="BodyTextRight">
    <w:name w:val="Body Text Right"/>
    <w:basedOn w:val="BodyText"/>
    <w:rsid w:val="007135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35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352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35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35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35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3523"/>
    <w:rPr>
      <w:sz w:val="32"/>
    </w:rPr>
  </w:style>
  <w:style w:type="paragraph" w:customStyle="1" w:styleId="HeadingProcedure">
    <w:name w:val="Heading Procedure"/>
    <w:basedOn w:val="HeadingBase"/>
    <w:next w:val="Normal"/>
    <w:rsid w:val="007135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3523"/>
    <w:pPr>
      <w:spacing w:before="60" w:after="60"/>
    </w:pPr>
  </w:style>
  <w:style w:type="paragraph" w:styleId="ListContinue">
    <w:name w:val="List Continue"/>
    <w:basedOn w:val="List"/>
    <w:rsid w:val="00713523"/>
    <w:pPr>
      <w:ind w:firstLine="0"/>
    </w:pPr>
  </w:style>
  <w:style w:type="paragraph" w:customStyle="1" w:styleId="ListNote">
    <w:name w:val="List Note"/>
    <w:basedOn w:val="List"/>
    <w:rsid w:val="007135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35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35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3523"/>
    <w:rPr>
      <w:rFonts w:ascii="Courier New" w:hAnsi="Courier New"/>
    </w:rPr>
  </w:style>
  <w:style w:type="paragraph" w:customStyle="1" w:styleId="NoteBullet">
    <w:name w:val="Note Bullet"/>
    <w:basedOn w:val="Note"/>
    <w:rsid w:val="007135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35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35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35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352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135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35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3523"/>
    <w:rPr>
      <w:b/>
      <w:smallCaps/>
    </w:rPr>
  </w:style>
  <w:style w:type="paragraph" w:customStyle="1" w:styleId="TableListNumber">
    <w:name w:val="Table List Number"/>
    <w:basedOn w:val="ListNumber"/>
    <w:rsid w:val="007135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35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3523"/>
    <w:pPr>
      <w:numPr>
        <w:numId w:val="10"/>
      </w:numPr>
    </w:pPr>
  </w:style>
  <w:style w:type="paragraph" w:customStyle="1" w:styleId="ListAlpha2">
    <w:name w:val="List Alpha 2"/>
    <w:basedOn w:val="List2"/>
    <w:rsid w:val="00713523"/>
    <w:pPr>
      <w:numPr>
        <w:numId w:val="9"/>
      </w:numPr>
    </w:pPr>
  </w:style>
  <w:style w:type="paragraph" w:styleId="List2">
    <w:name w:val="List 2"/>
    <w:basedOn w:val="BodyText"/>
    <w:rsid w:val="007135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35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35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352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1352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13523"/>
    <w:pPr>
      <w:numPr>
        <w:numId w:val="5"/>
      </w:numPr>
    </w:pPr>
  </w:style>
  <w:style w:type="paragraph" w:styleId="ListContinue2">
    <w:name w:val="List Continue 2"/>
    <w:basedOn w:val="List2"/>
    <w:rsid w:val="00713523"/>
    <w:pPr>
      <w:ind w:firstLine="0"/>
    </w:pPr>
  </w:style>
  <w:style w:type="paragraph" w:styleId="ListContinue3">
    <w:name w:val="List Continue 3"/>
    <w:basedOn w:val="List3"/>
    <w:rsid w:val="00713523"/>
    <w:pPr>
      <w:ind w:left="1021" w:firstLine="0"/>
    </w:pPr>
  </w:style>
  <w:style w:type="paragraph" w:styleId="ListContinue4">
    <w:name w:val="List Continue 4"/>
    <w:basedOn w:val="List4"/>
    <w:rsid w:val="00713523"/>
    <w:pPr>
      <w:ind w:firstLine="0"/>
    </w:pPr>
  </w:style>
  <w:style w:type="paragraph" w:styleId="ListContinue5">
    <w:name w:val="List Continue 5"/>
    <w:basedOn w:val="List5"/>
    <w:rsid w:val="00713523"/>
    <w:pPr>
      <w:ind w:firstLine="0"/>
    </w:pPr>
  </w:style>
  <w:style w:type="paragraph" w:styleId="ListNumber3">
    <w:name w:val="List Number 3"/>
    <w:basedOn w:val="List3"/>
    <w:rsid w:val="00713523"/>
    <w:pPr>
      <w:numPr>
        <w:numId w:val="6"/>
      </w:numPr>
    </w:pPr>
  </w:style>
  <w:style w:type="paragraph" w:styleId="ListNumber4">
    <w:name w:val="List Number 4"/>
    <w:basedOn w:val="List4"/>
    <w:rsid w:val="00713523"/>
    <w:pPr>
      <w:numPr>
        <w:numId w:val="7"/>
      </w:numPr>
    </w:pPr>
  </w:style>
  <w:style w:type="paragraph" w:styleId="ListNumber5">
    <w:name w:val="List Number 5"/>
    <w:basedOn w:val="List5"/>
    <w:rsid w:val="00713523"/>
    <w:pPr>
      <w:numPr>
        <w:numId w:val="8"/>
      </w:numPr>
    </w:pPr>
  </w:style>
  <w:style w:type="paragraph" w:styleId="BlockText">
    <w:name w:val="Block Text"/>
    <w:basedOn w:val="Normal"/>
    <w:rsid w:val="007135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35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3523"/>
    <w:rPr>
      <w:sz w:val="16"/>
      <w:vertAlign w:val="superscript"/>
    </w:rPr>
  </w:style>
  <w:style w:type="character" w:customStyle="1" w:styleId="Symbols">
    <w:name w:val="Symbols"/>
    <w:basedOn w:val="DefaultParagraphFont"/>
    <w:rsid w:val="00713523"/>
    <w:rPr>
      <w:rFonts w:ascii="Symbol" w:hAnsi="Symbol"/>
    </w:rPr>
  </w:style>
  <w:style w:type="character" w:customStyle="1" w:styleId="MenuOptions">
    <w:name w:val="Menu Options"/>
    <w:basedOn w:val="DefaultParagraphFont"/>
    <w:rsid w:val="007135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3523"/>
    <w:rPr>
      <w:b/>
    </w:rPr>
  </w:style>
  <w:style w:type="character" w:customStyle="1" w:styleId="Underlined">
    <w:name w:val="Underlined"/>
    <w:basedOn w:val="DefaultParagraphFont"/>
    <w:rsid w:val="00713523"/>
    <w:rPr>
      <w:u w:val="single"/>
    </w:rPr>
  </w:style>
  <w:style w:type="paragraph" w:customStyle="1" w:styleId="TableBodyTextRight">
    <w:name w:val="Table Body Text Right"/>
    <w:basedOn w:val="TableBodyText"/>
    <w:rsid w:val="007135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3523"/>
    <w:rPr>
      <w:sz w:val="18"/>
    </w:rPr>
  </w:style>
  <w:style w:type="paragraph" w:customStyle="1" w:styleId="BodySmallRight">
    <w:name w:val="Body Small Right"/>
    <w:basedOn w:val="BodyTextRight"/>
    <w:rsid w:val="00713523"/>
    <w:rPr>
      <w:sz w:val="18"/>
      <w:szCs w:val="18"/>
    </w:rPr>
  </w:style>
  <w:style w:type="paragraph" w:customStyle="1" w:styleId="MarginEdition">
    <w:name w:val="Margin Edition"/>
    <w:basedOn w:val="MarginNote"/>
    <w:rsid w:val="007135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3523"/>
    <w:rPr>
      <w:sz w:val="2"/>
      <w:szCs w:val="2"/>
    </w:rPr>
  </w:style>
  <w:style w:type="character" w:customStyle="1" w:styleId="Small">
    <w:name w:val="Small"/>
    <w:basedOn w:val="DefaultParagraphFont"/>
    <w:rsid w:val="00713523"/>
    <w:rPr>
      <w:sz w:val="16"/>
    </w:rPr>
  </w:style>
  <w:style w:type="paragraph" w:customStyle="1" w:styleId="WideTable">
    <w:name w:val="Wide Table"/>
    <w:basedOn w:val="Normal"/>
    <w:rsid w:val="007135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3523"/>
  </w:style>
  <w:style w:type="paragraph" w:styleId="Quote">
    <w:name w:val="Quote"/>
    <w:basedOn w:val="Heading1"/>
    <w:link w:val="QuoteChar"/>
    <w:qFormat/>
    <w:rsid w:val="007135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35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3523"/>
    <w:pPr>
      <w:pageBreakBefore/>
    </w:pPr>
  </w:style>
  <w:style w:type="paragraph" w:customStyle="1" w:styleId="Border">
    <w:name w:val="Border"/>
    <w:basedOn w:val="Normal"/>
    <w:qFormat/>
    <w:rsid w:val="007135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35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35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35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35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35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35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35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35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3523"/>
    <w:rPr>
      <w:u w:val="single"/>
    </w:rPr>
  </w:style>
  <w:style w:type="character" w:customStyle="1" w:styleId="BoldandItalics">
    <w:name w:val="Bold and Italics"/>
    <w:qFormat/>
    <w:rsid w:val="00713523"/>
    <w:rPr>
      <w:b/>
      <w:i/>
      <w:u w:val="none"/>
    </w:rPr>
  </w:style>
  <w:style w:type="paragraph" w:styleId="BalloonText">
    <w:name w:val="Balloon Text"/>
    <w:basedOn w:val="Normal"/>
    <w:link w:val="BalloonTextChar"/>
    <w:rsid w:val="0071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35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35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35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35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35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3523"/>
    <w:pPr>
      <w:spacing w:before="0" w:after="0"/>
    </w:pPr>
  </w:style>
  <w:style w:type="paragraph" w:customStyle="1" w:styleId="BodyTextBold">
    <w:name w:val="Body Text Bold"/>
    <w:basedOn w:val="BodyText"/>
    <w:qFormat/>
    <w:rsid w:val="00713523"/>
    <w:rPr>
      <w:b/>
    </w:rPr>
  </w:style>
  <w:style w:type="character" w:styleId="Hyperlink">
    <w:name w:val="Hyperlink"/>
    <w:basedOn w:val="DefaultParagraphFont"/>
    <w:uiPriority w:val="99"/>
    <w:unhideWhenUsed/>
    <w:rsid w:val="00CB01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573</Words>
  <Characters>4041</Characters>
  <Application>Microsoft Office Word</Application>
  <DocSecurity>0</DocSecurity>
  <Lines>101</Lines>
  <Paragraphs>68</Paragraphs>
  <ScaleCrop>false</ScaleCrop>
  <Company>Author-it Software Corporation Ltd.</Company>
  <LinksUpToDate>false</LinksUpToDate>
  <CharactersWithSpaces>4546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UEERA0047 Install and commission carbon dioxide refrigeration systems, components and associated equipment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2024-11-29T01:01:00Z</dcterms:created>
  <dcterms:modified xsi:type="dcterms:W3CDTF">2024-11-29T01:01:00Z</dcterms:modified>
</cp:coreProperties>
</file>