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31A44" w:rsidP="00031A44">
      <w:pPr>
        <w:pStyle w:val="Title"/>
      </w:pPr>
      <w:r>
        <w:fldChar w:fldCharType="begin"/>
      </w:r>
      <w:r>
        <w:instrText xml:space="preserve"> TITLE   \* MERGEFORMAT </w:instrText>
      </w:r>
      <w:r>
        <w:fldChar w:fldCharType="separate"/>
      </w:r>
      <w:r>
        <w:t>UEERA0046 Install and commission ammonia refrigeration systems, components and associated equipment</w:t>
      </w:r>
      <w:r>
        <w:fldChar w:fldCharType="end"/>
      </w:r>
    </w:p>
    <w:p w:rsidR="00031A44" w:rsidP="00031A44">
      <w:pPr>
        <w:pStyle w:val="Version"/>
        <w:sectPr w:rsidSect="00F27A8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27A80" w:rsidP="00F27A80">
      <w:pPr>
        <w:pStyle w:val="SuperHeading"/>
      </w:pPr>
      <w:r w:rsidRPr="00F27A80">
        <w:t>UEERA0046 Install and commission ammonia refrigeration systems, components and associated equipment</w:t>
      </w:r>
    </w:p>
    <w:p w:rsidR="00000000" w:rsidRPr="00F27A80" w:rsidP="00F27A80">
      <w:pPr>
        <w:pStyle w:val="Heading1"/>
      </w:pPr>
      <w:bookmarkStart w:id="1" w:name="O_1079457"/>
      <w:bookmarkEnd w:id="1"/>
      <w:r w:rsidRPr="00F27A80">
        <w:t>Modification History</w:t>
      </w:r>
    </w:p>
    <w:tbl>
      <w:tblPr>
        <w:tblW w:w="9497" w:type="dxa"/>
        <w:tblLayout w:type="fixed"/>
        <w:tblCellMar>
          <w:left w:w="62" w:type="dxa"/>
          <w:right w:w="62" w:type="dxa"/>
        </w:tblCellMar>
        <w:tblLook w:val="0000"/>
      </w:tblPr>
      <w:tblGrid>
        <w:gridCol w:w="9497"/>
      </w:tblGrid>
      <w:tr w:rsidTr="00F27A8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27A80" w:rsidP="00F27A80">
            <w:pPr>
              <w:pStyle w:val="BodyText"/>
            </w:pPr>
            <w:r w:rsidRPr="00F27A80">
              <w:t>Release 1. This is the first release of this unit of competency in the UEE Electrotechnology Training Package.</w:t>
            </w:r>
          </w:p>
        </w:tc>
      </w:tr>
    </w:tbl>
    <w:p w:rsidR="00000000" w:rsidRPr="00F27A80" w:rsidP="00F27A80">
      <w:pPr>
        <w:pStyle w:val="NoPaddingFontSize1"/>
      </w:pPr>
    </w:p>
    <w:p w:rsidR="00000000" w:rsidRPr="00F27A80" w:rsidP="00F27A80">
      <w:pPr>
        <w:pStyle w:val="AllowPageBreak"/>
      </w:pPr>
    </w:p>
    <w:p w:rsidR="00000000" w:rsidRPr="00F27A80" w:rsidP="00F27A80">
      <w:pPr>
        <w:pStyle w:val="Heading1"/>
      </w:pPr>
      <w:bookmarkStart w:id="2" w:name="O_1079458"/>
      <w:bookmarkEnd w:id="2"/>
      <w:r w:rsidRPr="00F27A80">
        <w:t>Application</w:t>
      </w:r>
    </w:p>
    <w:tbl>
      <w:tblPr>
        <w:tblW w:w="9497" w:type="dxa"/>
        <w:tblLayout w:type="fixed"/>
        <w:tblCellMar>
          <w:left w:w="62" w:type="dxa"/>
          <w:right w:w="62" w:type="dxa"/>
        </w:tblCellMar>
        <w:tblLook w:val="0000"/>
      </w:tblPr>
      <w:tblGrid>
        <w:gridCol w:w="9497"/>
      </w:tblGrid>
      <w:tr w:rsidTr="00F27A8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27A80" w:rsidP="00F27A80">
            <w:pPr>
              <w:pStyle w:val="BodyText"/>
            </w:pPr>
            <w:r w:rsidRPr="00F27A80">
              <w:t>This unit involves the skills and knowledge required to install and commission ammonia refrigeration system, components and associated equipment.</w:t>
            </w:r>
          </w:p>
          <w:p w:rsidR="00000000" w:rsidRPr="00F27A80" w:rsidP="00F27A80">
            <w:pPr>
              <w:pStyle w:val="BodyText"/>
            </w:pPr>
            <w:r w:rsidRPr="00F27A80">
              <w:t>It includes installing and commissioning refrigeration equipment using ammonia a</w:t>
            </w:r>
            <w:r w:rsidRPr="00F27A80">
              <w:t>s the refrigerant. It also includes applying safe working practices and refrigeration principles that apply to ammonia, interpreting plans and specifications, commissioning and completing the necessary commissioning documentation.</w:t>
            </w:r>
          </w:p>
          <w:p w:rsidR="00000000" w:rsidRPr="00F27A80" w:rsidP="00F27A80">
            <w:pPr>
              <w:pStyle w:val="BodyText"/>
            </w:pPr>
            <w:r w:rsidRPr="00F27A80">
              <w:t>The skills and knowledge </w:t>
            </w:r>
            <w:r w:rsidRPr="00F27A80">
              <w:t>in this unit will be applied by refrigeration and air conditioning technicians during the installation and commissioning of refrigeration systems using ammonia refrigerant.</w:t>
            </w:r>
          </w:p>
          <w:p w:rsidR="00000000" w:rsidRPr="00F27A80" w:rsidP="00F27A80">
            <w:pPr>
              <w:pStyle w:val="BodyText"/>
            </w:pPr>
            <w:r w:rsidRPr="00F27A80">
              <w:t>The skills and knowledge described in this unit require a licence or permit to prac</w:t>
            </w:r>
            <w:r w:rsidRPr="00F27A80">
              <w:t xml:space="preserve">tice in the workplace where work is carried out on electrical installations which are designed to operate at voltages greater than 50 volt (V) alternating current (a.c.) or 120 V direct current (d.c.). </w:t>
            </w:r>
          </w:p>
          <w:p w:rsidR="00000000" w:rsidRPr="00F27A80" w:rsidP="00F27A80">
            <w:pPr>
              <w:pStyle w:val="BodyText"/>
            </w:pPr>
            <w:r w:rsidRPr="00F27A80">
              <w:t>Competency development activities in this unit are su</w:t>
            </w:r>
            <w:r w:rsidRPr="00F27A80">
              <w:t xml:space="preserve">bject to regulations directly related to licensing. Where a licence or permit to practice is not held, skills and knowledge described in this unit require a relevant contract of training, such as an Australian Apprenticeship. </w:t>
            </w:r>
          </w:p>
          <w:p w:rsidR="00000000" w:rsidRPr="00F27A80" w:rsidP="00F27A80">
            <w:pPr>
              <w:pStyle w:val="BodyText"/>
            </w:pPr>
            <w:r w:rsidRPr="00F27A80">
              <w:t>Additional and/or other condi</w:t>
            </w:r>
            <w:r w:rsidRPr="00F27A80">
              <w:t>tions may apply in some jurisdictions subject to regulations related to refrigeration, air conditioning or electrical work. Practice in the workplace and during training is also subject to work health and safety (WHS)/occupational health and safety (OHS) r</w:t>
            </w:r>
            <w:r w:rsidRPr="00F27A80">
              <w:t xml:space="preserve">egulations.                                                                                                                </w:t>
            </w:r>
          </w:p>
          <w:p w:rsidR="00000000" w:rsidRPr="00F27A80" w:rsidP="00F27A80">
            <w:pPr>
              <w:pStyle w:val="BodyText"/>
            </w:pPr>
            <w:r w:rsidRPr="00F27A80">
              <w:t xml:space="preserve">Permits may also be required for some work environments, such as confined spaces, working aloft, near live electrical apparatus and </w:t>
            </w:r>
            <w:r w:rsidRPr="00F27A80">
              <w:t>site rehabilitation.</w:t>
            </w:r>
          </w:p>
        </w:tc>
      </w:tr>
    </w:tbl>
    <w:p w:rsidR="00000000" w:rsidRPr="00F27A80" w:rsidP="00F27A80">
      <w:pPr>
        <w:pStyle w:val="NoPaddingFontSize1"/>
      </w:pPr>
    </w:p>
    <w:p w:rsidR="00000000" w:rsidRPr="00F27A80" w:rsidP="00F27A80">
      <w:pPr>
        <w:pStyle w:val="AllowPageBreak"/>
      </w:pPr>
    </w:p>
    <w:p w:rsidR="00000000" w:rsidRPr="00F27A80" w:rsidP="00F27A80">
      <w:pPr>
        <w:pStyle w:val="Heading1"/>
      </w:pPr>
      <w:bookmarkStart w:id="3" w:name="O_1079459"/>
      <w:bookmarkEnd w:id="3"/>
      <w:r w:rsidRPr="00F27A80">
        <w:t>Pre-requisite Unit</w:t>
      </w:r>
    </w:p>
    <w:tbl>
      <w:tblPr>
        <w:tblW w:w="9497" w:type="dxa"/>
        <w:tblLayout w:type="fixed"/>
        <w:tblCellMar>
          <w:left w:w="62" w:type="dxa"/>
          <w:right w:w="62" w:type="dxa"/>
        </w:tblCellMar>
        <w:tblLook w:val="0000"/>
      </w:tblPr>
      <w:tblGrid>
        <w:gridCol w:w="9497"/>
      </w:tblGrid>
      <w:tr w:rsidTr="00F27A8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27A80" w:rsidP="00F27A80">
            <w:pPr>
              <w:pStyle w:val="BodyText"/>
            </w:pPr>
            <w:r w:rsidRPr="00F27A80">
              <w:t>UEERA0005 Apply safety awareness and legal requirements for ammonia refrigerant</w:t>
            </w:r>
          </w:p>
          <w:p w:rsidR="00000000" w:rsidRPr="00F27A80" w:rsidP="00F27A80">
            <w:pPr>
              <w:pStyle w:val="BodyText"/>
            </w:pPr>
            <w:r w:rsidRPr="00F27A80">
              <w:t>UEERA0053 Install, commission, service and maintain medium temperature systems</w:t>
            </w:r>
          </w:p>
        </w:tc>
      </w:tr>
    </w:tbl>
    <w:p w:rsidR="00000000" w:rsidRPr="00F27A80" w:rsidP="00F27A80">
      <w:pPr>
        <w:pStyle w:val="NoPaddingFontSize1"/>
      </w:pPr>
    </w:p>
    <w:p w:rsidR="00000000" w:rsidRPr="00F27A80" w:rsidP="00F27A80">
      <w:pPr>
        <w:pStyle w:val="AllowPageBreak"/>
      </w:pPr>
    </w:p>
    <w:p w:rsidR="00000000" w:rsidRPr="00F27A80" w:rsidP="00F27A80">
      <w:pPr>
        <w:pStyle w:val="Heading1"/>
      </w:pPr>
      <w:bookmarkStart w:id="4" w:name="O_1079460"/>
      <w:bookmarkEnd w:id="4"/>
      <w:r w:rsidRPr="00F27A80">
        <w:t>Competency Field</w:t>
      </w:r>
    </w:p>
    <w:tbl>
      <w:tblPr>
        <w:tblW w:w="9497" w:type="dxa"/>
        <w:tblLayout w:type="fixed"/>
        <w:tblCellMar>
          <w:left w:w="62" w:type="dxa"/>
          <w:right w:w="62" w:type="dxa"/>
        </w:tblCellMar>
        <w:tblLook w:val="0000"/>
      </w:tblPr>
      <w:tblGrid>
        <w:gridCol w:w="9497"/>
      </w:tblGrid>
      <w:tr w:rsidTr="00F27A8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27A80" w:rsidP="00F27A80">
            <w:pPr>
              <w:pStyle w:val="BodyText"/>
            </w:pPr>
            <w:r w:rsidRPr="00F27A80">
              <w:t>Refrigeration and air-conditioning</w:t>
            </w:r>
          </w:p>
        </w:tc>
      </w:tr>
    </w:tbl>
    <w:p w:rsidR="00000000" w:rsidRPr="00F27A80" w:rsidP="00F27A80">
      <w:pPr>
        <w:pStyle w:val="NoPaddingFontSize1"/>
      </w:pPr>
    </w:p>
    <w:p w:rsidR="00000000" w:rsidRPr="00F27A80" w:rsidP="00F27A80">
      <w:pPr>
        <w:pStyle w:val="AllowPageBreak"/>
      </w:pPr>
    </w:p>
    <w:p w:rsidR="00000000" w:rsidRPr="00F27A80" w:rsidP="00F27A80">
      <w:pPr>
        <w:pStyle w:val="Heading1"/>
      </w:pPr>
      <w:bookmarkStart w:id="5" w:name="O_1079461"/>
      <w:bookmarkEnd w:id="5"/>
      <w:r w:rsidRPr="00F27A80">
        <w:t>Unit Sector</w:t>
      </w:r>
    </w:p>
    <w:tbl>
      <w:tblPr>
        <w:tblW w:w="9497" w:type="dxa"/>
        <w:tblLayout w:type="fixed"/>
        <w:tblCellMar>
          <w:left w:w="62" w:type="dxa"/>
          <w:right w:w="62" w:type="dxa"/>
        </w:tblCellMar>
        <w:tblLook w:val="0000"/>
      </w:tblPr>
      <w:tblGrid>
        <w:gridCol w:w="9497"/>
      </w:tblGrid>
      <w:tr w:rsidTr="00F27A8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27A80" w:rsidP="00F27A80">
            <w:pPr>
              <w:pStyle w:val="BodyText"/>
            </w:pPr>
            <w:r w:rsidRPr="00F27A80">
              <w:t>Electrotechnology</w:t>
            </w:r>
          </w:p>
        </w:tc>
      </w:tr>
    </w:tbl>
    <w:p w:rsidR="00000000" w:rsidRPr="00F27A80" w:rsidP="00F27A80">
      <w:pPr>
        <w:pStyle w:val="NoPaddingFontSize1"/>
      </w:pPr>
    </w:p>
    <w:p w:rsidR="00000000" w:rsidRPr="00F27A80" w:rsidP="00F27A80">
      <w:pPr>
        <w:pStyle w:val="AllowPageBreak"/>
      </w:pPr>
    </w:p>
    <w:p w:rsidR="00000000" w:rsidRPr="00F27A80" w:rsidP="00F27A80">
      <w:pPr>
        <w:pStyle w:val="Heading1"/>
      </w:pPr>
      <w:bookmarkStart w:id="6" w:name="O_1079462"/>
      <w:bookmarkEnd w:id="6"/>
      <w:r w:rsidRPr="00F27A80">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F27A80">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F27A80" w:rsidP="00F27A80">
            <w:pPr>
              <w:pStyle w:val="BodyText"/>
            </w:pPr>
            <w:r w:rsidRPr="00F27A80">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F27A80">
            <w:pPr>
              <w:pStyle w:val="BodyText"/>
              <w:rPr>
                <w:lang w:val="en-NZ"/>
              </w:rPr>
            </w:pPr>
            <w:r w:rsidRPr="00F27A80">
              <w:rPr>
                <w:rStyle w:val="SpecialBold"/>
              </w:rPr>
              <w:t>PERFORMANCE CRITERIA</w:t>
            </w:r>
          </w:p>
        </w:tc>
      </w:tr>
      <w:tr w:rsidTr="00F27A80">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F27A80">
            <w:pPr>
              <w:pStyle w:val="BodyText"/>
              <w:rPr>
                <w:lang w:val="en-NZ"/>
              </w:rPr>
            </w:pPr>
            <w:r w:rsidRPr="00F27A80">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F27A80">
            <w:pPr>
              <w:pStyle w:val="BodyText"/>
              <w:rPr>
                <w:lang w:val="en-NZ"/>
              </w:rPr>
            </w:pPr>
            <w:r w:rsidRPr="00F27A80">
              <w:t>Perform</w:t>
            </w:r>
            <w:r w:rsidRPr="00F27A80">
              <w:t>ance criteria describe the performance needed to demonstrate achievement of the element.</w:t>
            </w:r>
          </w:p>
        </w:tc>
      </w:tr>
      <w:tr w:rsidTr="00F27A8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F27A80" w:rsidP="00F27A80">
            <w:pPr>
              <w:pStyle w:val="BodyText"/>
            </w:pPr>
            <w:r w:rsidRPr="00F27A80">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F27A80" w:rsidP="00F27A80">
            <w:pPr>
              <w:pStyle w:val="BodyText"/>
            </w:pPr>
            <w:r w:rsidRPr="00F27A80">
              <w:rPr>
                <w:rStyle w:val="SpecialBold"/>
              </w:rPr>
              <w:t>Prepare to install ammonia refrigeration system</w:t>
            </w:r>
          </w:p>
        </w:tc>
        <w:tc>
          <w:tcPr>
            <w:tcW w:w="697" w:type="dxa"/>
            <w:tcBorders>
              <w:top w:val="nil"/>
              <w:left w:val="nil"/>
              <w:bottom w:val="nil"/>
              <w:right w:val="nil"/>
            </w:tcBorders>
            <w:tcMar>
              <w:top w:w="0" w:type="dxa"/>
              <w:left w:w="62" w:type="dxa"/>
              <w:bottom w:w="0" w:type="dxa"/>
              <w:right w:w="62" w:type="dxa"/>
            </w:tcMar>
          </w:tcPr>
          <w:p w:rsidR="00000000" w:rsidP="00F27A80">
            <w:pPr>
              <w:pStyle w:val="BodyText"/>
              <w:rPr>
                <w:lang w:val="en-NZ"/>
              </w:rPr>
            </w:pPr>
            <w:r w:rsidRPr="00F27A80">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F27A80">
            <w:pPr>
              <w:pStyle w:val="BodyText"/>
              <w:rPr>
                <w:lang w:val="en-NZ"/>
              </w:rPr>
            </w:pPr>
            <w:r w:rsidRPr="00F27A80">
              <w:t>WHS/OHS hazards, risk control methods, relevant standards, codes and legislation are obtained and applied</w:t>
            </w:r>
          </w:p>
        </w:tc>
      </w:tr>
      <w:tr w:rsidTr="00F27A8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27A8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27A80">
            <w:pPr>
              <w:pStyle w:val="BodyText"/>
              <w:rPr>
                <w:lang w:val="en-NZ"/>
              </w:rPr>
            </w:pPr>
            <w:r w:rsidRPr="00F27A80">
              <w:rPr>
                <w:rStyle w:val="SpecialBold"/>
              </w:rPr>
              <w:t>1</w:t>
            </w:r>
            <w:r w:rsidRPr="00F27A80">
              <w:rPr>
                <w:rStyle w:val="SpecialBold"/>
              </w:rPr>
              <w:t>.2</w:t>
            </w:r>
          </w:p>
        </w:tc>
        <w:tc>
          <w:tcPr>
            <w:tcW w:w="5592" w:type="dxa"/>
            <w:tcBorders>
              <w:top w:val="nil"/>
              <w:left w:val="nil"/>
              <w:bottom w:val="nil"/>
              <w:right w:val="nil"/>
            </w:tcBorders>
            <w:tcMar>
              <w:top w:w="0" w:type="dxa"/>
              <w:left w:w="62" w:type="dxa"/>
              <w:bottom w:w="0" w:type="dxa"/>
              <w:right w:w="62" w:type="dxa"/>
            </w:tcMar>
          </w:tcPr>
          <w:p w:rsidR="00000000" w:rsidP="00F27A80">
            <w:pPr>
              <w:pStyle w:val="BodyText"/>
              <w:rPr>
                <w:lang w:val="en-NZ"/>
              </w:rPr>
            </w:pPr>
            <w:r w:rsidRPr="00F27A80">
              <w:t>Safety hazards not previously identified are reported, assessed and advice on risk control measures sought from the project engineer</w:t>
            </w:r>
          </w:p>
        </w:tc>
      </w:tr>
      <w:tr w:rsidTr="00F27A8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27A8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27A80">
            <w:pPr>
              <w:pStyle w:val="BodyText"/>
              <w:rPr>
                <w:lang w:val="en-NZ"/>
              </w:rPr>
            </w:pPr>
            <w:r w:rsidRPr="00F27A80">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F27A80">
            <w:pPr>
              <w:pStyle w:val="BodyText"/>
              <w:rPr>
                <w:lang w:val="en-NZ"/>
              </w:rPr>
            </w:pPr>
            <w:r w:rsidRPr="00F27A80">
              <w:t>Nature of work is obtained from documentation or from project engineer to determine the scope of work to be undertaken</w:t>
            </w:r>
          </w:p>
        </w:tc>
      </w:tr>
      <w:tr w:rsidTr="00F27A8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27A8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27A80">
            <w:pPr>
              <w:pStyle w:val="BodyText"/>
              <w:rPr>
                <w:lang w:val="en-NZ"/>
              </w:rPr>
            </w:pPr>
            <w:r w:rsidRPr="00F27A80">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F27A80">
            <w:pPr>
              <w:pStyle w:val="BodyText"/>
              <w:rPr>
                <w:lang w:val="en-NZ"/>
              </w:rPr>
            </w:pPr>
            <w:r w:rsidRPr="00F27A80">
              <w:t xml:space="preserve">Advice is sought from the project engineer to ensure refrigeration work is coordinated effectively with others </w:t>
            </w:r>
          </w:p>
        </w:tc>
      </w:tr>
      <w:tr w:rsidTr="00F27A8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27A8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27A80">
            <w:pPr>
              <w:pStyle w:val="BodyText"/>
              <w:rPr>
                <w:lang w:val="en-NZ"/>
              </w:rPr>
            </w:pPr>
            <w:r w:rsidRPr="00F27A80">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F27A80">
            <w:pPr>
              <w:pStyle w:val="BodyText"/>
              <w:rPr>
                <w:lang w:val="en-NZ"/>
              </w:rPr>
            </w:pPr>
            <w:r w:rsidRPr="00F27A80">
              <w:t xml:space="preserve">Sources of </w:t>
            </w:r>
            <w:r w:rsidRPr="00F27A80">
              <w:t>materials required for work are determined in accordance with workplace procedures</w:t>
            </w:r>
          </w:p>
        </w:tc>
      </w:tr>
      <w:tr w:rsidTr="00F27A8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27A8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27A80">
            <w:pPr>
              <w:pStyle w:val="BodyText"/>
              <w:rPr>
                <w:lang w:val="en-NZ"/>
              </w:rPr>
            </w:pPr>
            <w:r w:rsidRPr="00F27A80">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F27A80">
            <w:pPr>
              <w:pStyle w:val="BodyText"/>
              <w:rPr>
                <w:lang w:val="en-NZ"/>
              </w:rPr>
            </w:pPr>
            <w:r w:rsidRPr="00F27A80">
              <w:t>Tools, equipment and testing devices needed to carry out refrigeration work are obtained and checked for correct operation and safety</w:t>
            </w:r>
          </w:p>
        </w:tc>
      </w:tr>
      <w:tr w:rsidTr="00F27A8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F27A80" w:rsidP="00F27A80">
            <w:pPr>
              <w:pStyle w:val="BodyText"/>
            </w:pPr>
            <w:r w:rsidRPr="00F27A80">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F27A80" w:rsidP="00F27A80">
            <w:pPr>
              <w:pStyle w:val="BodyText"/>
            </w:pPr>
            <w:r w:rsidRPr="00F27A80">
              <w:rPr>
                <w:rStyle w:val="SpecialBold"/>
              </w:rPr>
              <w:t>Install and commission ammoni</w:t>
            </w:r>
            <w:r w:rsidRPr="00F27A80">
              <w:rPr>
                <w:rStyle w:val="SpecialBold"/>
              </w:rPr>
              <w:t>a refrigeration system</w:t>
            </w:r>
          </w:p>
        </w:tc>
        <w:tc>
          <w:tcPr>
            <w:tcW w:w="697" w:type="dxa"/>
            <w:tcBorders>
              <w:top w:val="nil"/>
              <w:left w:val="nil"/>
              <w:bottom w:val="nil"/>
              <w:right w:val="nil"/>
            </w:tcBorders>
            <w:tcMar>
              <w:top w:w="0" w:type="dxa"/>
              <w:left w:w="62" w:type="dxa"/>
              <w:bottom w:w="0" w:type="dxa"/>
              <w:right w:w="62" w:type="dxa"/>
            </w:tcMar>
          </w:tcPr>
          <w:p w:rsidR="00000000" w:rsidP="00F27A80">
            <w:pPr>
              <w:pStyle w:val="BodyText"/>
              <w:rPr>
                <w:lang w:val="en-NZ"/>
              </w:rPr>
            </w:pPr>
            <w:r w:rsidRPr="00F27A80">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F27A80">
            <w:pPr>
              <w:pStyle w:val="BodyText"/>
              <w:rPr>
                <w:lang w:val="en-NZ"/>
              </w:rPr>
            </w:pPr>
            <w:r w:rsidRPr="00F27A80">
              <w:t>Measuring system operating parameters are conducted in accordance with WHS/OHS requirements and workplace procedures</w:t>
            </w:r>
          </w:p>
        </w:tc>
      </w:tr>
      <w:tr w:rsidTr="00F27A8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27A8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27A80">
            <w:pPr>
              <w:pStyle w:val="BodyText"/>
              <w:rPr>
                <w:lang w:val="en-NZ"/>
              </w:rPr>
            </w:pPr>
            <w:r w:rsidRPr="00F27A80">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F27A80">
            <w:pPr>
              <w:pStyle w:val="BodyText"/>
              <w:rPr>
                <w:lang w:val="en-NZ"/>
              </w:rPr>
            </w:pPr>
            <w:r w:rsidRPr="00F27A80">
              <w:t>Major components and pipe work are installed in accordance with relevant industry standards, codes of practice and regulations</w:t>
            </w:r>
          </w:p>
        </w:tc>
      </w:tr>
      <w:tr w:rsidTr="00F27A8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27A8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27A80">
            <w:pPr>
              <w:pStyle w:val="BodyText"/>
              <w:rPr>
                <w:lang w:val="en-NZ"/>
              </w:rPr>
            </w:pPr>
            <w:r w:rsidRPr="00F27A80">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F27A80">
            <w:pPr>
              <w:pStyle w:val="BodyText"/>
              <w:rPr>
                <w:lang w:val="en-NZ"/>
              </w:rPr>
            </w:pPr>
            <w:r w:rsidRPr="00F27A80">
              <w:t>Pressure testing is conducted at a pressure compatible with ammonia and in accordance with industry standards and practice</w:t>
            </w:r>
            <w:r w:rsidRPr="00F27A80">
              <w:t>s</w:t>
            </w:r>
          </w:p>
        </w:tc>
      </w:tr>
      <w:tr w:rsidTr="00F27A8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27A8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27A80">
            <w:pPr>
              <w:pStyle w:val="BodyText"/>
              <w:rPr>
                <w:lang w:val="en-NZ"/>
              </w:rPr>
            </w:pPr>
            <w:r w:rsidRPr="00F27A80">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F27A80">
            <w:pPr>
              <w:pStyle w:val="BodyText"/>
              <w:rPr>
                <w:lang w:val="en-NZ"/>
              </w:rPr>
            </w:pPr>
            <w:r w:rsidRPr="00F27A80">
              <w:t>Precautions are taken to prevent damage to components while pressure testing the system</w:t>
            </w:r>
          </w:p>
        </w:tc>
      </w:tr>
      <w:tr w:rsidTr="00F27A8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27A8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27A80">
            <w:pPr>
              <w:pStyle w:val="BodyText"/>
              <w:rPr>
                <w:lang w:val="en-NZ"/>
              </w:rPr>
            </w:pPr>
            <w:r w:rsidRPr="00F27A80">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F27A80">
            <w:pPr>
              <w:pStyle w:val="BodyText"/>
              <w:rPr>
                <w:lang w:val="en-NZ"/>
              </w:rPr>
            </w:pPr>
            <w:r w:rsidRPr="00F27A80">
              <w:t>Leaks are located and rectified using testing methods appropriate to the refrigeration system and in accordance with industry standards and practices</w:t>
            </w:r>
          </w:p>
        </w:tc>
      </w:tr>
      <w:tr w:rsidTr="00F27A8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27A8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27A80">
            <w:pPr>
              <w:pStyle w:val="BodyText"/>
              <w:rPr>
                <w:lang w:val="en-NZ"/>
              </w:rPr>
            </w:pPr>
            <w:r w:rsidRPr="00F27A80">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F27A80">
            <w:pPr>
              <w:pStyle w:val="BodyText"/>
              <w:rPr>
                <w:lang w:val="en-NZ"/>
              </w:rPr>
            </w:pPr>
            <w:r w:rsidRPr="00F27A80">
              <w:t>Refrigeration system is evacuated in accordance with industry standards and practices</w:t>
            </w:r>
          </w:p>
        </w:tc>
      </w:tr>
      <w:tr w:rsidTr="00F27A8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27A8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27A80">
            <w:pPr>
              <w:pStyle w:val="BodyText"/>
              <w:rPr>
                <w:lang w:val="en-NZ"/>
              </w:rPr>
            </w:pPr>
            <w:r w:rsidRPr="00F27A80">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F27A80">
            <w:pPr>
              <w:pStyle w:val="BodyText"/>
              <w:rPr>
                <w:lang w:val="en-NZ"/>
              </w:rPr>
            </w:pPr>
            <w:r w:rsidRPr="00F27A80">
              <w:t>Refrigeration system is charged safely with ammonia and lubricants in accordance with industry standards and practices</w:t>
            </w:r>
          </w:p>
        </w:tc>
      </w:tr>
      <w:tr w:rsidTr="00F27A8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27A8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27A80">
            <w:pPr>
              <w:pStyle w:val="BodyText"/>
              <w:rPr>
                <w:lang w:val="en-NZ"/>
              </w:rPr>
            </w:pPr>
            <w:r w:rsidRPr="00F27A80">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F27A80">
            <w:pPr>
              <w:pStyle w:val="BodyText"/>
              <w:rPr>
                <w:lang w:val="en-NZ"/>
              </w:rPr>
            </w:pPr>
            <w:r w:rsidRPr="00F27A80">
              <w:t>Refrigeration pre-operational checks are carried out on operating and safety controls in accordance with manufacturer specifications</w:t>
            </w:r>
          </w:p>
        </w:tc>
      </w:tr>
      <w:tr w:rsidTr="00F27A8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27A8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27A80">
            <w:pPr>
              <w:pStyle w:val="BodyText"/>
              <w:rPr>
                <w:lang w:val="en-NZ"/>
              </w:rPr>
            </w:pPr>
            <w:r w:rsidRPr="00F27A80">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F27A80">
            <w:pPr>
              <w:pStyle w:val="BodyText"/>
              <w:rPr>
                <w:lang w:val="en-NZ"/>
              </w:rPr>
            </w:pPr>
            <w:r w:rsidRPr="00F27A80">
              <w:t>Refrigeration system is commissioned and adjustments made to operating and safety controls</w:t>
            </w:r>
          </w:p>
        </w:tc>
      </w:tr>
      <w:tr w:rsidTr="00F27A8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27A8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27A80">
            <w:pPr>
              <w:pStyle w:val="BodyText"/>
              <w:rPr>
                <w:lang w:val="en-NZ"/>
              </w:rPr>
            </w:pPr>
            <w:r w:rsidRPr="00F27A80">
              <w:rPr>
                <w:rStyle w:val="SpecialBold"/>
              </w:rPr>
              <w:t>2.10</w:t>
            </w:r>
          </w:p>
        </w:tc>
        <w:tc>
          <w:tcPr>
            <w:tcW w:w="5592" w:type="dxa"/>
            <w:tcBorders>
              <w:top w:val="nil"/>
              <w:left w:val="nil"/>
              <w:bottom w:val="nil"/>
              <w:right w:val="nil"/>
            </w:tcBorders>
            <w:tcMar>
              <w:top w:w="0" w:type="dxa"/>
              <w:left w:w="62" w:type="dxa"/>
              <w:bottom w:w="0" w:type="dxa"/>
              <w:right w:w="62" w:type="dxa"/>
            </w:tcMar>
          </w:tcPr>
          <w:p w:rsidR="00000000" w:rsidP="00F27A80">
            <w:pPr>
              <w:pStyle w:val="BodyText"/>
              <w:rPr>
                <w:lang w:val="en-NZ"/>
              </w:rPr>
            </w:pPr>
            <w:r w:rsidRPr="00F27A80">
              <w:t>Temper</w:t>
            </w:r>
            <w:r w:rsidRPr="00F27A80">
              <w:t>ature reduction of cool rooms and freezers are undertaken in accordance with industry standards and practices</w:t>
            </w:r>
          </w:p>
        </w:tc>
      </w:tr>
      <w:tr w:rsidTr="00F27A8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27A8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27A80">
            <w:pPr>
              <w:pStyle w:val="BodyText"/>
              <w:rPr>
                <w:lang w:val="en-NZ"/>
              </w:rPr>
            </w:pPr>
            <w:r w:rsidRPr="00F27A80">
              <w:rPr>
                <w:rStyle w:val="SpecialBold"/>
              </w:rPr>
              <w:t>2.11</w:t>
            </w:r>
          </w:p>
        </w:tc>
        <w:tc>
          <w:tcPr>
            <w:tcW w:w="5592" w:type="dxa"/>
            <w:tcBorders>
              <w:top w:val="nil"/>
              <w:left w:val="nil"/>
              <w:bottom w:val="nil"/>
              <w:right w:val="nil"/>
            </w:tcBorders>
            <w:tcMar>
              <w:top w:w="0" w:type="dxa"/>
              <w:left w:w="62" w:type="dxa"/>
              <w:bottom w:w="0" w:type="dxa"/>
              <w:right w:w="62" w:type="dxa"/>
            </w:tcMar>
          </w:tcPr>
          <w:p w:rsidR="00000000" w:rsidP="00F27A80">
            <w:pPr>
              <w:pStyle w:val="BodyText"/>
              <w:rPr>
                <w:lang w:val="en-NZ"/>
              </w:rPr>
            </w:pPr>
            <w:r w:rsidRPr="00F27A80">
              <w:t>Refrigeration maintenance is carried out and includes inspection and cleaning of strainers and filters and collection of oil sample for an</w:t>
            </w:r>
            <w:r w:rsidRPr="00F27A80">
              <w:t>alysis</w:t>
            </w:r>
          </w:p>
        </w:tc>
      </w:tr>
      <w:tr w:rsidTr="00F27A8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27A8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27A80">
            <w:pPr>
              <w:pStyle w:val="BodyText"/>
              <w:rPr>
                <w:lang w:val="en-NZ"/>
              </w:rPr>
            </w:pPr>
            <w:r w:rsidRPr="00F27A80">
              <w:rPr>
                <w:rStyle w:val="SpecialBold"/>
              </w:rPr>
              <w:t>2.12</w:t>
            </w:r>
          </w:p>
        </w:tc>
        <w:tc>
          <w:tcPr>
            <w:tcW w:w="5592" w:type="dxa"/>
            <w:tcBorders>
              <w:top w:val="nil"/>
              <w:left w:val="nil"/>
              <w:bottom w:val="nil"/>
              <w:right w:val="nil"/>
            </w:tcBorders>
            <w:tcMar>
              <w:top w:w="0" w:type="dxa"/>
              <w:left w:w="62" w:type="dxa"/>
              <w:bottom w:w="0" w:type="dxa"/>
              <w:right w:w="62" w:type="dxa"/>
            </w:tcMar>
          </w:tcPr>
          <w:p w:rsidR="00000000" w:rsidP="00F27A80">
            <w:pPr>
              <w:pStyle w:val="BodyText"/>
              <w:rPr>
                <w:lang w:val="en-NZ"/>
              </w:rPr>
            </w:pPr>
            <w:r w:rsidRPr="00F27A80">
              <w:t>Training is conducted for person/s responsible for the refrigeration system operation and maintenance</w:t>
            </w:r>
          </w:p>
        </w:tc>
      </w:tr>
      <w:tr w:rsidTr="00F27A8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F27A80" w:rsidP="00F27A80">
            <w:pPr>
              <w:pStyle w:val="BodyText"/>
            </w:pPr>
            <w:r w:rsidRPr="00F27A80">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F27A80" w:rsidP="00F27A80">
            <w:pPr>
              <w:pStyle w:val="BodyText"/>
            </w:pPr>
            <w:r w:rsidRPr="00F27A80">
              <w:rPr>
                <w:rStyle w:val="SpecialBold"/>
              </w:rPr>
              <w:t>Complete and report on commissioning of ammonia refrigeration system</w:t>
            </w:r>
          </w:p>
        </w:tc>
        <w:tc>
          <w:tcPr>
            <w:tcW w:w="697" w:type="dxa"/>
            <w:tcBorders>
              <w:top w:val="nil"/>
              <w:left w:val="nil"/>
              <w:bottom w:val="nil"/>
              <w:right w:val="nil"/>
            </w:tcBorders>
            <w:tcMar>
              <w:top w:w="0" w:type="dxa"/>
              <w:left w:w="62" w:type="dxa"/>
              <w:bottom w:w="0" w:type="dxa"/>
              <w:right w:w="62" w:type="dxa"/>
            </w:tcMar>
          </w:tcPr>
          <w:p w:rsidR="00000000" w:rsidP="00F27A80">
            <w:pPr>
              <w:pStyle w:val="BodyText"/>
              <w:rPr>
                <w:lang w:val="en-NZ"/>
              </w:rPr>
            </w:pPr>
            <w:r w:rsidRPr="00F27A80">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F27A80">
            <w:pPr>
              <w:pStyle w:val="BodyText"/>
              <w:rPr>
                <w:lang w:val="en-NZ"/>
              </w:rPr>
            </w:pPr>
            <w:r w:rsidRPr="00F27A80">
              <w:t xml:space="preserve">Worksite is cleaned and made safe in accordance with workplace </w:t>
            </w:r>
            <w:r w:rsidRPr="00F27A80">
              <w:t>procedures</w:t>
            </w:r>
          </w:p>
        </w:tc>
      </w:tr>
      <w:tr w:rsidTr="00F27A8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27A8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27A80">
            <w:pPr>
              <w:pStyle w:val="BodyText"/>
              <w:rPr>
                <w:lang w:val="en-NZ"/>
              </w:rPr>
            </w:pPr>
            <w:r w:rsidRPr="00F27A80">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F27A80">
            <w:pPr>
              <w:pStyle w:val="BodyText"/>
              <w:rPr>
                <w:lang w:val="en-NZ"/>
              </w:rPr>
            </w:pPr>
            <w:r w:rsidRPr="00F27A80">
              <w:t>Contaminated refrigerant and lubricant are dealt with in accordance with legislative/regulatory requirements</w:t>
            </w:r>
          </w:p>
        </w:tc>
      </w:tr>
      <w:tr w:rsidTr="00F27A8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27A8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27A80">
            <w:pPr>
              <w:pStyle w:val="BodyText"/>
              <w:rPr>
                <w:lang w:val="en-NZ"/>
              </w:rPr>
            </w:pPr>
            <w:r w:rsidRPr="00F27A80">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F27A80">
            <w:pPr>
              <w:pStyle w:val="BodyText"/>
              <w:rPr>
                <w:lang w:val="en-NZ"/>
              </w:rPr>
            </w:pPr>
            <w:r w:rsidRPr="00F27A80">
              <w:t>R</w:t>
            </w:r>
            <w:r w:rsidRPr="00F27A80">
              <w:t>efrigeration operation condition and commissioning data are documented and includes parameters not within the specified range for the system</w:t>
            </w:r>
          </w:p>
        </w:tc>
      </w:tr>
      <w:tr w:rsidTr="00F27A8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27A8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27A80">
            <w:pPr>
              <w:pStyle w:val="BodyText"/>
              <w:rPr>
                <w:lang w:val="en-NZ"/>
              </w:rPr>
            </w:pPr>
            <w:r w:rsidRPr="00F27A80">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F27A80" w:rsidP="00F27A80">
            <w:pPr>
              <w:pStyle w:val="BodyText"/>
            </w:pPr>
            <w:r w:rsidRPr="00F27A80">
              <w:t>Refrigeration mechanical and electrical commissioning documentation is completed in accordance with workplac</w:t>
            </w:r>
            <w:r w:rsidRPr="00F27A80">
              <w:t>e procedures</w:t>
            </w:r>
          </w:p>
        </w:tc>
      </w:tr>
    </w:tbl>
    <w:p w:rsidR="00000000" w:rsidRPr="00F27A80" w:rsidP="00F27A80">
      <w:pPr>
        <w:pStyle w:val="NoPaddingFontSize1"/>
      </w:pPr>
    </w:p>
    <w:p w:rsidR="00000000" w:rsidRPr="00F27A80" w:rsidP="00F27A80">
      <w:pPr>
        <w:pStyle w:val="AllowPageBreak"/>
      </w:pPr>
    </w:p>
    <w:p w:rsidR="00000000" w:rsidRPr="00F27A80" w:rsidP="00F27A80">
      <w:pPr>
        <w:pStyle w:val="Heading1"/>
      </w:pPr>
      <w:bookmarkStart w:id="7" w:name="O_1079463"/>
      <w:bookmarkEnd w:id="7"/>
      <w:r w:rsidRPr="00F27A80">
        <w:t>Foundation Skills</w:t>
      </w:r>
    </w:p>
    <w:tbl>
      <w:tblPr>
        <w:tblW w:w="9497" w:type="dxa"/>
        <w:tblLayout w:type="fixed"/>
        <w:tblCellMar>
          <w:left w:w="62" w:type="dxa"/>
          <w:right w:w="62" w:type="dxa"/>
        </w:tblCellMar>
        <w:tblLook w:val="0000"/>
      </w:tblPr>
      <w:tblGrid>
        <w:gridCol w:w="9497"/>
      </w:tblGrid>
      <w:tr w:rsidTr="00F27A8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27A80" w:rsidP="00F27A80">
            <w:pPr>
              <w:pStyle w:val="BodyText"/>
            </w:pPr>
            <w:r w:rsidRPr="00F27A80">
              <w:t>Foundation skills essential to performance are explicit in the performance criteria of this unit of competency.</w:t>
            </w:r>
          </w:p>
        </w:tc>
      </w:tr>
    </w:tbl>
    <w:p w:rsidR="00000000" w:rsidRPr="00F27A80" w:rsidP="00F27A80">
      <w:pPr>
        <w:pStyle w:val="NoPaddingFontSize1"/>
      </w:pPr>
    </w:p>
    <w:p w:rsidR="00000000" w:rsidRPr="00F27A80" w:rsidP="00F27A80">
      <w:pPr>
        <w:pStyle w:val="AllowPageBreak"/>
      </w:pPr>
    </w:p>
    <w:p w:rsidR="00000000" w:rsidRPr="00F27A80" w:rsidP="00F27A80">
      <w:pPr>
        <w:pStyle w:val="Heading1"/>
      </w:pPr>
      <w:bookmarkStart w:id="8" w:name="O_1079464"/>
      <w:bookmarkEnd w:id="8"/>
      <w:r w:rsidRPr="00F27A80">
        <w:t>Range of Conditions</w:t>
      </w:r>
    </w:p>
    <w:tbl>
      <w:tblPr>
        <w:tblW w:w="9497" w:type="dxa"/>
        <w:tblLayout w:type="fixed"/>
        <w:tblCellMar>
          <w:left w:w="62" w:type="dxa"/>
          <w:right w:w="62" w:type="dxa"/>
        </w:tblCellMar>
        <w:tblLook w:val="0000"/>
      </w:tblPr>
      <w:tblGrid>
        <w:gridCol w:w="4693"/>
        <w:gridCol w:w="4804"/>
      </w:tblGrid>
      <w:tr w:rsidTr="00F27A80">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F27A80" w:rsidP="00F27A80">
            <w:pPr>
              <w:pStyle w:val="BodyText"/>
            </w:pPr>
            <w:r w:rsidRPr="00F27A80">
              <w:t>Range is restricted to essential operating conditions and any other variables essential to the work environment.</w:t>
            </w:r>
          </w:p>
          <w:p w:rsidR="00000000" w:rsidP="00F27A80">
            <w:pPr>
              <w:pStyle w:val="BodyText"/>
              <w:rPr>
                <w:lang w:val="en-NZ"/>
              </w:rPr>
            </w:pPr>
            <w:r w:rsidRPr="00F27A80">
              <w:t>Non-essential conditions may be found in the UEE Electrotechnology Training Package Companion Volume Implementation Guide.</w:t>
            </w:r>
          </w:p>
        </w:tc>
      </w:tr>
      <w:tr w:rsidTr="00F27A80">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F27A80">
            <w:pPr>
              <w:pStyle w:val="BodyText"/>
              <w:rPr>
                <w:lang w:val="en-NZ"/>
              </w:rPr>
            </w:pPr>
            <w:r w:rsidRPr="00F27A80">
              <w:t>Installing and com</w:t>
            </w:r>
            <w:r w:rsidRPr="00F27A80">
              <w:t xml:space="preserve">missioning ammonia refrigeration system must include at least the following: </w:t>
            </w:r>
          </w:p>
        </w:tc>
        <w:tc>
          <w:tcPr>
            <w:tcW w:w="4804" w:type="dxa"/>
            <w:tcBorders>
              <w:top w:val="nil"/>
              <w:left w:val="nil"/>
              <w:bottom w:val="nil"/>
              <w:right w:val="nil"/>
            </w:tcBorders>
            <w:tcMar>
              <w:top w:w="0" w:type="dxa"/>
              <w:left w:w="62" w:type="dxa"/>
              <w:bottom w:w="0" w:type="dxa"/>
              <w:right w:w="62" w:type="dxa"/>
            </w:tcMar>
          </w:tcPr>
          <w:p w:rsidR="00000000" w:rsidRPr="00F27A80" w:rsidP="00F27A80">
            <w:pPr>
              <w:pStyle w:val="ListBullet"/>
            </w:pPr>
            <w:r w:rsidRPr="00F27A80">
              <w:t>determining:</w:t>
            </w:r>
          </w:p>
          <w:p w:rsidR="00000000" w:rsidRPr="00F27A80" w:rsidP="00F27A80">
            <w:pPr>
              <w:pStyle w:val="ListBullet2"/>
            </w:pPr>
            <w:r w:rsidRPr="00F27A80">
              <w:t>suction and discharge pressures</w:t>
            </w:r>
          </w:p>
          <w:p w:rsidR="00000000" w:rsidRPr="00F27A80" w:rsidP="00F27A80">
            <w:pPr>
              <w:pStyle w:val="ListBullet2"/>
            </w:pPr>
            <w:r w:rsidRPr="00F27A80">
              <w:t>ambient, evaporator and condensing temperatures</w:t>
            </w:r>
          </w:p>
          <w:p w:rsidR="00000000" w:rsidRPr="00F27A80" w:rsidP="00F27A80">
            <w:pPr>
              <w:pStyle w:val="ListBullet2"/>
            </w:pPr>
            <w:r w:rsidRPr="00F27A80">
              <w:t xml:space="preserve">evaporator and condenser temperature difference </w:t>
            </w:r>
          </w:p>
          <w:p w:rsidR="00000000" w:rsidRPr="00F27A80" w:rsidP="00F27A80">
            <w:pPr>
              <w:pStyle w:val="ListBullet2"/>
            </w:pPr>
            <w:r w:rsidRPr="00F27A80">
              <w:t>critical point of ammonia (R717)</w:t>
            </w:r>
          </w:p>
          <w:p w:rsidR="00000000" w:rsidP="00F27A80">
            <w:pPr>
              <w:pStyle w:val="BodyText"/>
              <w:rPr>
                <w:lang w:val="en-NZ"/>
              </w:rPr>
            </w:pPr>
          </w:p>
        </w:tc>
      </w:tr>
      <w:tr w:rsidTr="00F27A80">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F27A80">
            <w:pPr>
              <w:pStyle w:val="BodyText"/>
              <w:rPr>
                <w:lang w:val="en-NZ"/>
              </w:rPr>
            </w:pPr>
            <w:r w:rsidRPr="00F27A80">
              <w:t>Charging and discharging must include the following:</w:t>
            </w:r>
          </w:p>
        </w:tc>
        <w:tc>
          <w:tcPr>
            <w:tcW w:w="4804" w:type="dxa"/>
            <w:tcBorders>
              <w:top w:val="nil"/>
              <w:left w:val="nil"/>
              <w:bottom w:val="nil"/>
              <w:right w:val="nil"/>
            </w:tcBorders>
            <w:tcMar>
              <w:top w:w="0" w:type="dxa"/>
              <w:left w:w="62" w:type="dxa"/>
              <w:bottom w:w="0" w:type="dxa"/>
              <w:right w:w="62" w:type="dxa"/>
            </w:tcMar>
          </w:tcPr>
          <w:p w:rsidR="00000000" w:rsidRPr="00F27A80" w:rsidP="00F27A80">
            <w:pPr>
              <w:pStyle w:val="ListBullet"/>
            </w:pPr>
            <w:r w:rsidRPr="00F27A80">
              <w:t>ammonia (R717) system with refrigerant and lubricant in a safe and environmentally responsible manner</w:t>
            </w:r>
          </w:p>
          <w:p w:rsidR="00000000" w:rsidRPr="00F27A80" w:rsidP="00F27A80">
            <w:pPr>
              <w:pStyle w:val="ListBullet"/>
            </w:pPr>
          </w:p>
        </w:tc>
      </w:tr>
    </w:tbl>
    <w:p w:rsidR="00000000" w:rsidRPr="00F27A80" w:rsidP="00F27A80">
      <w:pPr>
        <w:pStyle w:val="NoPaddingFontSize1"/>
      </w:pPr>
    </w:p>
    <w:p w:rsidR="00000000" w:rsidRPr="00F27A80" w:rsidP="00F27A80">
      <w:pPr>
        <w:pStyle w:val="AllowPageBreak"/>
      </w:pPr>
    </w:p>
    <w:p w:rsidR="00000000" w:rsidRPr="00F27A80" w:rsidP="00F27A80">
      <w:pPr>
        <w:pStyle w:val="Heading1"/>
      </w:pPr>
      <w:bookmarkStart w:id="9" w:name="O_1079465"/>
      <w:bookmarkEnd w:id="9"/>
      <w:r w:rsidRPr="00F27A80">
        <w:t>Unit Mapping Information</w:t>
      </w:r>
    </w:p>
    <w:tbl>
      <w:tblPr>
        <w:tblW w:w="9497" w:type="dxa"/>
        <w:tblLayout w:type="fixed"/>
        <w:tblCellMar>
          <w:left w:w="62" w:type="dxa"/>
          <w:right w:w="62" w:type="dxa"/>
        </w:tblCellMar>
        <w:tblLook w:val="0000"/>
      </w:tblPr>
      <w:tblGrid>
        <w:gridCol w:w="9497"/>
      </w:tblGrid>
      <w:tr w:rsidTr="00F27A8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27A80" w:rsidP="00F27A80">
            <w:pPr>
              <w:pStyle w:val="BodyText"/>
            </w:pPr>
            <w:r w:rsidRPr="00F27A80">
              <w:t>This unit replaces and is equivalent to UEENEEJ180A Install and commission ammonia refrigeration systems, components and associated equipment.</w:t>
            </w:r>
          </w:p>
        </w:tc>
      </w:tr>
    </w:tbl>
    <w:p w:rsidR="00000000" w:rsidRPr="00F27A80" w:rsidP="00F27A80">
      <w:pPr>
        <w:pStyle w:val="NoPaddingFontSize1"/>
      </w:pPr>
    </w:p>
    <w:p w:rsidR="00000000" w:rsidRPr="00F27A80" w:rsidP="00F27A80">
      <w:pPr>
        <w:pStyle w:val="AllowPageBreak"/>
      </w:pPr>
    </w:p>
    <w:p w:rsidR="00000000" w:rsidRPr="00F27A80" w:rsidP="00F27A80">
      <w:pPr>
        <w:pStyle w:val="Heading1"/>
      </w:pPr>
      <w:bookmarkStart w:id="10" w:name="O_1079472"/>
      <w:bookmarkEnd w:id="10"/>
      <w:r w:rsidRPr="00F27A80">
        <w:t>Links</w:t>
      </w:r>
    </w:p>
    <w:p w:rsidR="00000000" w:rsidRPr="00F27A80" w:rsidP="00031A44">
      <w:pPr>
        <w:pStyle w:val="BodyText"/>
      </w:pPr>
      <w:r w:rsidRPr="00F27A80">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2540F1">
        <w:rPr>
          <w:rStyle w:val="Hyperlink"/>
        </w:rPr>
        <w:t>https://vetnet.gov.au/Pages/TrainingDocs.aspx?q=b8a8f136-5421-4ce1-92e0-2b50341431b6</w:t>
      </w:r>
      <w:r>
        <w:fldChar w:fldCharType="end"/>
      </w:r>
    </w:p>
    <w:p w:rsidR="00000000" w:rsidRPr="00F27A80" w:rsidP="00F27A80"/>
    <w:sectPr w:rsidSect="00F27A8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7A8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7A80" w:rsidRPr="00031A44" w:rsidP="00031A4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7A8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1A44" w:rsidP="00F27A8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31A44" w:rsidP="00F27A80">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031A44" w:rsidP="00F27A8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7A8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1A4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27A80" w:rsidRPr="00031A44" w:rsidP="00031A4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7A8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1A44" w:rsidRPr="002D2AF8" w:rsidP="00F27A80">
    <w:pPr>
      <w:pStyle w:val="Header"/>
      <w:framePr w:wrap="around"/>
    </w:pPr>
    <w:r>
      <w:fldChar w:fldCharType="begin"/>
    </w:r>
    <w:r>
      <w:instrText xml:space="preserve"> TITLE   \* MERGEFORMAT </w:instrText>
    </w:r>
    <w:r>
      <w:fldChar w:fldCharType="separate"/>
    </w:r>
    <w:r>
      <w:t>UEERA0046 Install and commission ammonia refrigeration systems, components and associated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031A44" w:rsidP="00F27A8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AD8083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3D6691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584AC5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7A8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27A80"/>
    <w:pPr>
      <w:spacing w:before="360" w:after="60"/>
      <w:outlineLvl w:val="0"/>
    </w:pPr>
    <w:rPr>
      <w:sz w:val="32"/>
    </w:rPr>
  </w:style>
  <w:style w:type="paragraph" w:styleId="Heading2">
    <w:name w:val="heading 2"/>
    <w:basedOn w:val="HeadingBase"/>
    <w:next w:val="BodyText"/>
    <w:link w:val="Heading2Char"/>
    <w:qFormat/>
    <w:rsid w:val="00F27A80"/>
    <w:pPr>
      <w:keepLines/>
      <w:spacing w:before="240" w:after="120"/>
      <w:outlineLvl w:val="1"/>
    </w:pPr>
    <w:rPr>
      <w:sz w:val="28"/>
      <w:szCs w:val="40"/>
    </w:rPr>
  </w:style>
  <w:style w:type="paragraph" w:styleId="Heading3">
    <w:name w:val="heading 3"/>
    <w:basedOn w:val="HeadingBase"/>
    <w:next w:val="BodyText"/>
    <w:link w:val="Heading3Char"/>
    <w:qFormat/>
    <w:rsid w:val="00F27A80"/>
    <w:pPr>
      <w:spacing w:before="180" w:after="120"/>
      <w:outlineLvl w:val="2"/>
    </w:pPr>
    <w:rPr>
      <w:spacing w:val="-10"/>
      <w:kern w:val="32"/>
    </w:rPr>
  </w:style>
  <w:style w:type="paragraph" w:styleId="Heading4">
    <w:name w:val="heading 4"/>
    <w:basedOn w:val="HeadingBase"/>
    <w:next w:val="BodyText"/>
    <w:link w:val="Heading4Char"/>
    <w:qFormat/>
    <w:rsid w:val="00F27A80"/>
    <w:pPr>
      <w:spacing w:before="160" w:after="120"/>
      <w:outlineLvl w:val="3"/>
    </w:pPr>
    <w:rPr>
      <w:sz w:val="22"/>
    </w:rPr>
  </w:style>
  <w:style w:type="paragraph" w:styleId="Heading5">
    <w:name w:val="heading 5"/>
    <w:basedOn w:val="HeadingBase"/>
    <w:next w:val="Normal"/>
    <w:link w:val="Heading5Char"/>
    <w:qFormat/>
    <w:rsid w:val="00F27A80"/>
    <w:pPr>
      <w:spacing w:before="80"/>
      <w:outlineLvl w:val="4"/>
    </w:pPr>
    <w:rPr>
      <w:color w:val="918585"/>
      <w:sz w:val="20"/>
    </w:rPr>
  </w:style>
  <w:style w:type="paragraph" w:styleId="Heading6">
    <w:name w:val="heading 6"/>
    <w:basedOn w:val="HeadingBase"/>
    <w:next w:val="Normal"/>
    <w:link w:val="Heading6Char"/>
    <w:qFormat/>
    <w:rsid w:val="00F27A80"/>
    <w:pPr>
      <w:spacing w:before="60"/>
      <w:outlineLvl w:val="5"/>
    </w:pPr>
    <w:rPr>
      <w:color w:val="918585"/>
      <w:sz w:val="20"/>
    </w:rPr>
  </w:style>
  <w:style w:type="paragraph" w:styleId="Heading7">
    <w:name w:val="heading 7"/>
    <w:basedOn w:val="Normal"/>
    <w:next w:val="Normal"/>
    <w:link w:val="Heading7Char"/>
    <w:qFormat/>
    <w:rsid w:val="00F27A80"/>
    <w:pPr>
      <w:ind w:left="720"/>
      <w:outlineLvl w:val="6"/>
    </w:pPr>
    <w:rPr>
      <w:i/>
    </w:rPr>
  </w:style>
  <w:style w:type="paragraph" w:styleId="Heading8">
    <w:name w:val="heading 8"/>
    <w:basedOn w:val="Normal"/>
    <w:next w:val="Normal"/>
    <w:link w:val="Heading8Char"/>
    <w:qFormat/>
    <w:rsid w:val="00F27A80"/>
    <w:pPr>
      <w:ind w:left="720"/>
      <w:outlineLvl w:val="7"/>
    </w:pPr>
    <w:rPr>
      <w:i/>
    </w:rPr>
  </w:style>
  <w:style w:type="paragraph" w:styleId="Heading9">
    <w:name w:val="heading 9"/>
    <w:basedOn w:val="Normal"/>
    <w:next w:val="Normal"/>
    <w:link w:val="Heading9Char"/>
    <w:qFormat/>
    <w:rsid w:val="00F27A80"/>
    <w:pPr>
      <w:ind w:left="720"/>
      <w:outlineLvl w:val="8"/>
    </w:pPr>
    <w:rPr>
      <w:i/>
    </w:rPr>
  </w:style>
  <w:style w:type="character" w:default="1" w:styleId="DefaultParagraphFont">
    <w:name w:val="Default Paragraph Font"/>
    <w:uiPriority w:val="1"/>
    <w:unhideWhenUsed/>
    <w:rsid w:val="00F27A8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27A80"/>
  </w:style>
  <w:style w:type="character" w:customStyle="1" w:styleId="Heading1Char">
    <w:name w:val="Heading 1 Char"/>
    <w:basedOn w:val="DefaultParagraphFont"/>
    <w:link w:val="Heading1"/>
    <w:rsid w:val="00F27A80"/>
    <w:rPr>
      <w:rFonts w:ascii="Times New Roman" w:eastAsia="Times New Roman" w:hAnsi="Times New Roman" w:cs="Times New Roman"/>
      <w:b/>
      <w:sz w:val="32"/>
      <w:szCs w:val="20"/>
      <w:lang w:eastAsia="en-US"/>
    </w:rPr>
  </w:style>
  <w:style w:type="paragraph" w:styleId="BodyText">
    <w:name w:val="Body Text"/>
    <w:basedOn w:val="Normal"/>
    <w:link w:val="BodyTextChar"/>
    <w:rsid w:val="00F27A8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27A80"/>
    <w:rPr>
      <w:rFonts w:ascii="Times New Roman" w:eastAsia="Times New Roman" w:hAnsi="Times New Roman" w:cs="Times New Roman"/>
      <w:sz w:val="24"/>
      <w:lang w:eastAsia="en-US"/>
    </w:rPr>
  </w:style>
  <w:style w:type="paragraph" w:styleId="ListBullet">
    <w:name w:val="List Bullet"/>
    <w:basedOn w:val="List"/>
    <w:rsid w:val="00F27A80"/>
    <w:pPr>
      <w:numPr>
        <w:numId w:val="12"/>
      </w:numPr>
      <w:tabs>
        <w:tab w:val="clear" w:pos="340"/>
      </w:tabs>
      <w:spacing w:before="40" w:after="40"/>
    </w:pPr>
  </w:style>
  <w:style w:type="character" w:customStyle="1" w:styleId="SpecialBold">
    <w:name w:val="Special Bold"/>
    <w:basedOn w:val="DefaultParagraphFont"/>
    <w:rsid w:val="00F27A80"/>
    <w:rPr>
      <w:b/>
      <w:spacing w:val="0"/>
    </w:rPr>
  </w:style>
  <w:style w:type="paragraph" w:styleId="ListBullet2">
    <w:name w:val="List Bullet 2"/>
    <w:basedOn w:val="List2"/>
    <w:rsid w:val="00F27A80"/>
    <w:pPr>
      <w:numPr>
        <w:numId w:val="13"/>
      </w:numPr>
      <w:tabs>
        <w:tab w:val="clear" w:pos="680"/>
      </w:tabs>
    </w:pPr>
  </w:style>
  <w:style w:type="paragraph" w:customStyle="1" w:styleId="SuperHeading">
    <w:name w:val="SuperHeading"/>
    <w:basedOn w:val="Normal"/>
    <w:rsid w:val="00F27A80"/>
    <w:pPr>
      <w:spacing w:before="240" w:after="120"/>
      <w:outlineLvl w:val="0"/>
    </w:pPr>
    <w:rPr>
      <w:rFonts w:ascii="Times New Roman" w:hAnsi="Times New Roman"/>
      <w:b/>
      <w:sz w:val="32"/>
    </w:rPr>
  </w:style>
  <w:style w:type="paragraph" w:customStyle="1" w:styleId="AllowPageBreak">
    <w:name w:val="AllowPageBreak"/>
    <w:rsid w:val="00F27A8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F27A8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27A8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27A8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27A8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27A8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27A8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27A8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27A80"/>
    <w:rPr>
      <w:rFonts w:ascii="Courier New" w:eastAsia="Times New Roman" w:hAnsi="Courier New" w:cs="Times New Roman"/>
      <w:i/>
      <w:szCs w:val="20"/>
      <w:lang w:eastAsia="en-US"/>
    </w:rPr>
  </w:style>
  <w:style w:type="paragraph" w:customStyle="1" w:styleId="HeadingBase">
    <w:name w:val="Heading Base"/>
    <w:rsid w:val="00F27A8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27A80"/>
    <w:pPr>
      <w:tabs>
        <w:tab w:val="right" w:leader="dot" w:pos="9072"/>
      </w:tabs>
      <w:ind w:left="567"/>
    </w:pPr>
    <w:rPr>
      <w:szCs w:val="22"/>
    </w:rPr>
  </w:style>
  <w:style w:type="paragraph" w:customStyle="1" w:styleId="TOCBase">
    <w:name w:val="TOC Base"/>
    <w:rsid w:val="00F27A8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27A80"/>
    <w:pPr>
      <w:tabs>
        <w:tab w:val="right" w:leader="dot" w:pos="9072"/>
      </w:tabs>
      <w:spacing w:before="40" w:after="40"/>
      <w:ind w:left="284"/>
    </w:pPr>
    <w:rPr>
      <w:rFonts w:ascii="Times New Roman" w:hAnsi="Times New Roman"/>
    </w:rPr>
  </w:style>
  <w:style w:type="paragraph" w:styleId="TOC1">
    <w:name w:val="toc 1"/>
    <w:basedOn w:val="TOCBase"/>
    <w:next w:val="Normal"/>
    <w:rsid w:val="00F27A8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27A8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27A80"/>
    <w:rPr>
      <w:rFonts w:ascii="Times New Roman" w:eastAsia="Times New Roman" w:hAnsi="Times New Roman" w:cs="Times New Roman"/>
      <w:sz w:val="16"/>
      <w:lang w:eastAsia="en-US"/>
    </w:rPr>
  </w:style>
  <w:style w:type="paragraph" w:styleId="Title">
    <w:name w:val="Title"/>
    <w:basedOn w:val="HeadingBase"/>
    <w:link w:val="TitleChar"/>
    <w:qFormat/>
    <w:rsid w:val="00F27A80"/>
    <w:pPr>
      <w:spacing w:before="5040"/>
      <w:jc w:val="center"/>
    </w:pPr>
    <w:rPr>
      <w:sz w:val="48"/>
      <w:szCs w:val="72"/>
      <w:lang w:val="en-US"/>
    </w:rPr>
  </w:style>
  <w:style w:type="character" w:customStyle="1" w:styleId="TitleChar">
    <w:name w:val="Title Char"/>
    <w:basedOn w:val="DefaultParagraphFont"/>
    <w:link w:val="Title"/>
    <w:rsid w:val="00F27A8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27A80"/>
    <w:pPr>
      <w:tabs>
        <w:tab w:val="left" w:pos="3600"/>
        <w:tab w:val="left" w:pos="3958"/>
      </w:tabs>
    </w:pPr>
  </w:style>
  <w:style w:type="paragraph" w:styleId="List">
    <w:name w:val="List"/>
    <w:basedOn w:val="BodyText"/>
    <w:next w:val="BodyText"/>
    <w:rsid w:val="00F27A80"/>
    <w:pPr>
      <w:tabs>
        <w:tab w:val="left" w:pos="340"/>
      </w:tabs>
      <w:spacing w:before="60" w:after="60"/>
      <w:ind w:left="340" w:hanging="340"/>
    </w:pPr>
  </w:style>
  <w:style w:type="paragraph" w:customStyle="1" w:styleId="Note">
    <w:name w:val="Note"/>
    <w:basedOn w:val="BodyText"/>
    <w:rsid w:val="00F27A8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27A80"/>
    <w:pPr>
      <w:framePr w:wrap="auto" w:hAnchor="text" w:y="6049"/>
    </w:pPr>
    <w:rPr>
      <w:color w:val="000000"/>
      <w:sz w:val="40"/>
    </w:rPr>
  </w:style>
  <w:style w:type="paragraph" w:customStyle="1" w:styleId="TOCTitle">
    <w:name w:val="TOCTitle"/>
    <w:basedOn w:val="Heading1"/>
    <w:rsid w:val="00F27A80"/>
    <w:pPr>
      <w:spacing w:after="240"/>
      <w:jc w:val="center"/>
      <w:outlineLvl w:val="9"/>
    </w:pPr>
    <w:rPr>
      <w:caps/>
    </w:rPr>
  </w:style>
  <w:style w:type="paragraph" w:customStyle="1" w:styleId="Version">
    <w:name w:val="Version"/>
    <w:rsid w:val="00F27A8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27A80"/>
    <w:pPr>
      <w:keepNext w:val="0"/>
      <w:tabs>
        <w:tab w:val="right" w:pos="4176"/>
      </w:tabs>
      <w:ind w:left="198" w:hanging="198"/>
    </w:pPr>
    <w:rPr>
      <w:rFonts w:ascii="Garamond" w:hAnsi="Garamond"/>
    </w:rPr>
  </w:style>
  <w:style w:type="paragraph" w:styleId="IndexHeading">
    <w:name w:val="index heading"/>
    <w:basedOn w:val="Normal"/>
    <w:next w:val="Index1"/>
    <w:semiHidden/>
    <w:rsid w:val="00F27A80"/>
    <w:pPr>
      <w:spacing w:before="120" w:after="120"/>
    </w:pPr>
    <w:rPr>
      <w:rFonts w:ascii="Arial" w:hAnsi="Arial"/>
      <w:b/>
      <w:color w:val="918585"/>
      <w:sz w:val="24"/>
    </w:rPr>
  </w:style>
  <w:style w:type="paragraph" w:styleId="Header">
    <w:name w:val="header"/>
    <w:basedOn w:val="Normal"/>
    <w:link w:val="HeaderChar"/>
    <w:rsid w:val="00F27A8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27A80"/>
    <w:rPr>
      <w:rFonts w:ascii="Times New Roman" w:eastAsia="Times New Roman" w:hAnsi="Times New Roman" w:cs="Times New Roman"/>
      <w:sz w:val="16"/>
      <w:szCs w:val="20"/>
      <w:lang w:val="en-GB" w:eastAsia="en-US"/>
    </w:rPr>
  </w:style>
  <w:style w:type="paragraph" w:customStyle="1" w:styleId="Chapter">
    <w:name w:val="Chapter"/>
    <w:basedOn w:val="Normal"/>
    <w:rsid w:val="00F27A80"/>
    <w:pPr>
      <w:spacing w:before="240"/>
    </w:pPr>
    <w:rPr>
      <w:rFonts w:ascii="Times New Roman" w:hAnsi="Times New Roman"/>
      <w:smallCaps/>
      <w:spacing w:val="80"/>
      <w:sz w:val="28"/>
    </w:rPr>
  </w:style>
  <w:style w:type="paragraph" w:customStyle="1" w:styleId="InChapter">
    <w:name w:val="InChapter"/>
    <w:basedOn w:val="Heading3"/>
    <w:rsid w:val="00F27A80"/>
    <w:pPr>
      <w:spacing w:after="240"/>
      <w:outlineLvl w:val="9"/>
    </w:pPr>
    <w:rPr>
      <w:noProof/>
    </w:rPr>
  </w:style>
  <w:style w:type="paragraph" w:styleId="Index2">
    <w:name w:val="index 2"/>
    <w:basedOn w:val="Normal"/>
    <w:next w:val="Normal"/>
    <w:semiHidden/>
    <w:rsid w:val="00F27A80"/>
    <w:pPr>
      <w:tabs>
        <w:tab w:val="right" w:pos="4176"/>
      </w:tabs>
      <w:ind w:left="568" w:hanging="284"/>
    </w:pPr>
    <w:rPr>
      <w:rFonts w:ascii="Garamond" w:hAnsi="Garamond"/>
    </w:rPr>
  </w:style>
  <w:style w:type="paragraph" w:customStyle="1" w:styleId="Byline">
    <w:name w:val="Byline"/>
    <w:rsid w:val="00F27A8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27A80"/>
    <w:pPr>
      <w:tabs>
        <w:tab w:val="clear" w:pos="3600"/>
        <w:tab w:val="clear" w:pos="3958"/>
      </w:tabs>
      <w:jc w:val="right"/>
    </w:pPr>
  </w:style>
  <w:style w:type="character" w:styleId="Emphasis">
    <w:name w:val="Emphasis"/>
    <w:basedOn w:val="DefaultParagraphFont"/>
    <w:qFormat/>
    <w:rsid w:val="00F27A80"/>
    <w:rPr>
      <w:i/>
    </w:rPr>
  </w:style>
  <w:style w:type="paragraph" w:styleId="Caption">
    <w:name w:val="caption"/>
    <w:basedOn w:val="BodyText"/>
    <w:next w:val="Normal"/>
    <w:qFormat/>
    <w:rsid w:val="00F27A80"/>
    <w:pPr>
      <w:framePr w:w="2268" w:hSpace="181" w:vSpace="181" w:wrap="around" w:vAnchor="text" w:hAnchor="page" w:x="1135" w:y="285" w:anchorLock="1"/>
    </w:pPr>
    <w:rPr>
      <w:i/>
    </w:rPr>
  </w:style>
  <w:style w:type="paragraph" w:customStyle="1" w:styleId="MiniTOCTitle">
    <w:name w:val="MiniTOCTitle"/>
    <w:basedOn w:val="Heading4"/>
    <w:rsid w:val="00F27A80"/>
    <w:pPr>
      <w:spacing w:before="240"/>
      <w:outlineLvl w:val="9"/>
    </w:pPr>
    <w:rPr>
      <w:noProof/>
      <w:sz w:val="24"/>
    </w:rPr>
  </w:style>
  <w:style w:type="paragraph" w:customStyle="1" w:styleId="MiniTOCItem">
    <w:name w:val="MiniTOCItem"/>
    <w:basedOn w:val="ListBullet"/>
    <w:rsid w:val="00F27A80"/>
    <w:pPr>
      <w:numPr>
        <w:numId w:val="0"/>
      </w:numPr>
      <w:tabs>
        <w:tab w:val="right" w:leader="dot" w:pos="6521"/>
      </w:tabs>
      <w:spacing w:before="0" w:after="0"/>
    </w:pPr>
  </w:style>
  <w:style w:type="paragraph" w:customStyle="1" w:styleId="TOFTitle">
    <w:name w:val="TOFTitle"/>
    <w:basedOn w:val="TOCTitle"/>
    <w:rsid w:val="00F27A80"/>
  </w:style>
  <w:style w:type="paragraph" w:styleId="TableofFigures">
    <w:name w:val="table of figures"/>
    <w:basedOn w:val="Normal"/>
    <w:next w:val="Normal"/>
    <w:semiHidden/>
    <w:rsid w:val="00F27A80"/>
    <w:pPr>
      <w:tabs>
        <w:tab w:val="right" w:leader="dot" w:pos="9072"/>
      </w:tabs>
      <w:ind w:left="970" w:hanging="403"/>
    </w:pPr>
    <w:rPr>
      <w:rFonts w:ascii="Times New Roman" w:hAnsi="Times New Roman"/>
      <w:b/>
    </w:rPr>
  </w:style>
  <w:style w:type="paragraph" w:styleId="ListNumber">
    <w:name w:val="List Number"/>
    <w:basedOn w:val="List"/>
    <w:rsid w:val="00F27A80"/>
    <w:pPr>
      <w:numPr>
        <w:numId w:val="15"/>
      </w:numPr>
      <w:tabs>
        <w:tab w:val="clear" w:pos="340"/>
      </w:tabs>
    </w:pPr>
  </w:style>
  <w:style w:type="character" w:customStyle="1" w:styleId="WingdingSymbols">
    <w:name w:val="Wingding Symbols"/>
    <w:rsid w:val="00F27A80"/>
    <w:rPr>
      <w:rFonts w:ascii="Wingdings" w:hAnsi="Wingdings"/>
    </w:rPr>
  </w:style>
  <w:style w:type="paragraph" w:customStyle="1" w:styleId="TableHeading">
    <w:name w:val="Table Heading"/>
    <w:basedOn w:val="HeadingBase"/>
    <w:rsid w:val="00F27A80"/>
    <w:pPr>
      <w:keepLines/>
      <w:pBdr>
        <w:bottom w:val="single" w:sz="6" w:space="1" w:color="918585"/>
      </w:pBdr>
      <w:spacing w:before="240"/>
    </w:pPr>
  </w:style>
  <w:style w:type="character" w:customStyle="1" w:styleId="HotSpot">
    <w:name w:val="HotSpot"/>
    <w:rsid w:val="00F27A80"/>
    <w:rPr>
      <w:color w:val="0033CC"/>
      <w:u w:val="none"/>
    </w:rPr>
  </w:style>
  <w:style w:type="paragraph" w:customStyle="1" w:styleId="BodyTextRight">
    <w:name w:val="Body Text Right"/>
    <w:basedOn w:val="BodyText"/>
    <w:rsid w:val="00F27A80"/>
    <w:pPr>
      <w:spacing w:before="0" w:after="0"/>
      <w:jc w:val="right"/>
    </w:pPr>
  </w:style>
  <w:style w:type="paragraph" w:styleId="Index3">
    <w:name w:val="index 3"/>
    <w:basedOn w:val="ListNumber2"/>
    <w:next w:val="Normal"/>
    <w:semiHidden/>
    <w:rsid w:val="00F27A80"/>
    <w:pPr>
      <w:numPr>
        <w:numId w:val="0"/>
      </w:numPr>
      <w:tabs>
        <w:tab w:val="right" w:leader="dot" w:pos="4176"/>
      </w:tabs>
    </w:pPr>
  </w:style>
  <w:style w:type="paragraph" w:styleId="ListNumber2">
    <w:name w:val="List Number 2"/>
    <w:basedOn w:val="List2"/>
    <w:rsid w:val="00F27A80"/>
    <w:pPr>
      <w:numPr>
        <w:numId w:val="10"/>
      </w:numPr>
      <w:tabs>
        <w:tab w:val="clear" w:pos="1060"/>
      </w:tabs>
    </w:pPr>
  </w:style>
  <w:style w:type="paragraph" w:customStyle="1" w:styleId="MarginNote">
    <w:name w:val="Margin Note"/>
    <w:basedOn w:val="BodyText"/>
    <w:rsid w:val="00F27A8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27A8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27A8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27A80"/>
    <w:rPr>
      <w:sz w:val="32"/>
    </w:rPr>
  </w:style>
  <w:style w:type="paragraph" w:customStyle="1" w:styleId="HeadingProcedure">
    <w:name w:val="Heading Procedure"/>
    <w:basedOn w:val="HeadingBase"/>
    <w:next w:val="Normal"/>
    <w:rsid w:val="00F27A80"/>
    <w:pPr>
      <w:tabs>
        <w:tab w:val="left" w:pos="0"/>
      </w:tabs>
      <w:spacing w:before="120" w:after="60"/>
    </w:pPr>
    <w:rPr>
      <w:i/>
      <w:color w:val="918585"/>
      <w:sz w:val="22"/>
    </w:rPr>
  </w:style>
  <w:style w:type="paragraph" w:customStyle="1" w:styleId="TableBodyText">
    <w:name w:val="Table Body Text"/>
    <w:basedOn w:val="BodyText"/>
    <w:rsid w:val="00F27A80"/>
    <w:pPr>
      <w:spacing w:before="60" w:after="60"/>
    </w:pPr>
  </w:style>
  <w:style w:type="paragraph" w:styleId="ListContinue">
    <w:name w:val="List Continue"/>
    <w:basedOn w:val="List"/>
    <w:rsid w:val="00F27A80"/>
    <w:pPr>
      <w:ind w:firstLine="0"/>
    </w:pPr>
  </w:style>
  <w:style w:type="paragraph" w:customStyle="1" w:styleId="ListNote">
    <w:name w:val="List Note"/>
    <w:basedOn w:val="List"/>
    <w:rsid w:val="00F27A80"/>
    <w:pPr>
      <w:pBdr>
        <w:top w:val="single" w:sz="6" w:space="2" w:color="918585"/>
        <w:bottom w:val="single" w:sz="6" w:space="2" w:color="918585"/>
      </w:pBdr>
      <w:tabs>
        <w:tab w:val="left" w:pos="1021"/>
      </w:tabs>
      <w:ind w:firstLine="0"/>
    </w:pPr>
  </w:style>
  <w:style w:type="paragraph" w:customStyle="1" w:styleId="Warning">
    <w:name w:val="Warning"/>
    <w:basedOn w:val="BodyText"/>
    <w:rsid w:val="00F27A80"/>
    <w:pPr>
      <w:shd w:val="clear" w:color="auto" w:fill="D9D9D9"/>
      <w:tabs>
        <w:tab w:val="left" w:pos="992"/>
      </w:tabs>
      <w:ind w:left="119" w:right="119"/>
    </w:pPr>
    <w:rPr>
      <w:sz w:val="20"/>
    </w:rPr>
  </w:style>
  <w:style w:type="paragraph" w:customStyle="1" w:styleId="MarginIcons">
    <w:name w:val="Margin Icons"/>
    <w:basedOn w:val="BodyText"/>
    <w:rsid w:val="00F27A8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27A80"/>
    <w:rPr>
      <w:rFonts w:ascii="Courier New" w:hAnsi="Courier New"/>
    </w:rPr>
  </w:style>
  <w:style w:type="paragraph" w:customStyle="1" w:styleId="NoteBullet">
    <w:name w:val="Note Bullet"/>
    <w:basedOn w:val="Note"/>
    <w:rsid w:val="00F27A80"/>
    <w:pPr>
      <w:tabs>
        <w:tab w:val="clear" w:pos="680"/>
      </w:tabs>
      <w:spacing w:before="60" w:after="60"/>
    </w:pPr>
  </w:style>
  <w:style w:type="paragraph" w:customStyle="1" w:styleId="SubHeading2">
    <w:name w:val="SubHeading2"/>
    <w:basedOn w:val="HeadingBase"/>
    <w:rsid w:val="00F27A80"/>
    <w:pPr>
      <w:spacing w:before="240" w:after="60"/>
    </w:pPr>
    <w:rPr>
      <w:sz w:val="20"/>
    </w:rPr>
  </w:style>
  <w:style w:type="paragraph" w:customStyle="1" w:styleId="SubHeading1">
    <w:name w:val="SubHeading1"/>
    <w:basedOn w:val="HeadingBase"/>
    <w:rsid w:val="00F27A80"/>
    <w:pPr>
      <w:spacing w:before="240" w:after="60"/>
    </w:pPr>
    <w:rPr>
      <w:color w:val="918585"/>
      <w:sz w:val="22"/>
    </w:rPr>
  </w:style>
  <w:style w:type="paragraph" w:customStyle="1" w:styleId="SideHeading">
    <w:name w:val="Side Heading"/>
    <w:basedOn w:val="HeadingBase"/>
    <w:rsid w:val="00F27A8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27A80"/>
    <w:pPr>
      <w:tabs>
        <w:tab w:val="num" w:pos="360"/>
      </w:tabs>
    </w:pPr>
  </w:style>
  <w:style w:type="paragraph" w:styleId="PlainText">
    <w:name w:val="Plain Text"/>
    <w:basedOn w:val="Normal"/>
    <w:link w:val="PlainTextChar"/>
    <w:rsid w:val="00F27A80"/>
    <w:rPr>
      <w:sz w:val="20"/>
    </w:rPr>
  </w:style>
  <w:style w:type="character" w:customStyle="1" w:styleId="PlainTextChar">
    <w:name w:val="Plain Text Char"/>
    <w:basedOn w:val="DefaultParagraphFont"/>
    <w:link w:val="PlainText"/>
    <w:rsid w:val="00F27A80"/>
    <w:rPr>
      <w:rFonts w:ascii="Courier New" w:eastAsia="Times New Roman" w:hAnsi="Courier New" w:cs="Times New Roman"/>
      <w:sz w:val="20"/>
      <w:szCs w:val="20"/>
      <w:lang w:eastAsia="en-US"/>
    </w:rPr>
  </w:style>
  <w:style w:type="character" w:customStyle="1" w:styleId="MenuOption">
    <w:name w:val="Menu Option"/>
    <w:basedOn w:val="DefaultParagraphFont"/>
    <w:rsid w:val="00F27A80"/>
    <w:rPr>
      <w:b/>
      <w:smallCaps/>
    </w:rPr>
  </w:style>
  <w:style w:type="paragraph" w:customStyle="1" w:styleId="TableListNumber">
    <w:name w:val="Table List Number"/>
    <w:basedOn w:val="ListNumber"/>
    <w:rsid w:val="00F27A80"/>
    <w:pPr>
      <w:numPr>
        <w:numId w:val="0"/>
      </w:numPr>
    </w:pPr>
  </w:style>
  <w:style w:type="paragraph" w:styleId="TOC4">
    <w:name w:val="toc 4"/>
    <w:basedOn w:val="TOCBase"/>
    <w:next w:val="Normal"/>
    <w:semiHidden/>
    <w:rsid w:val="00F27A80"/>
    <w:pPr>
      <w:tabs>
        <w:tab w:val="right" w:leader="dot" w:pos="9071"/>
      </w:tabs>
      <w:ind w:left="1701"/>
    </w:pPr>
  </w:style>
  <w:style w:type="paragraph" w:customStyle="1" w:styleId="ListAlpha">
    <w:name w:val="List Alpha"/>
    <w:basedOn w:val="List"/>
    <w:rsid w:val="00F27A80"/>
    <w:pPr>
      <w:numPr>
        <w:numId w:val="9"/>
      </w:numPr>
    </w:pPr>
  </w:style>
  <w:style w:type="paragraph" w:customStyle="1" w:styleId="ListAlpha2">
    <w:name w:val="List Alpha 2"/>
    <w:basedOn w:val="List2"/>
    <w:rsid w:val="00F27A80"/>
    <w:pPr>
      <w:numPr>
        <w:numId w:val="8"/>
      </w:numPr>
    </w:pPr>
  </w:style>
  <w:style w:type="paragraph" w:styleId="List2">
    <w:name w:val="List 2"/>
    <w:basedOn w:val="BodyText"/>
    <w:rsid w:val="00F27A80"/>
    <w:pPr>
      <w:tabs>
        <w:tab w:val="left" w:pos="680"/>
      </w:tabs>
      <w:spacing w:before="60" w:after="60"/>
      <w:ind w:left="680" w:hanging="340"/>
    </w:pPr>
  </w:style>
  <w:style w:type="paragraph" w:styleId="List3">
    <w:name w:val="List 3"/>
    <w:basedOn w:val="BodyText"/>
    <w:rsid w:val="00F27A80"/>
    <w:pPr>
      <w:tabs>
        <w:tab w:val="left" w:pos="1021"/>
      </w:tabs>
      <w:spacing w:before="60" w:after="60"/>
      <w:ind w:left="1020" w:hanging="340"/>
    </w:pPr>
  </w:style>
  <w:style w:type="paragraph" w:styleId="List4">
    <w:name w:val="List 4"/>
    <w:basedOn w:val="BodyText"/>
    <w:rsid w:val="00F27A80"/>
    <w:pPr>
      <w:tabs>
        <w:tab w:val="left" w:pos="1361"/>
      </w:tabs>
      <w:spacing w:before="60" w:after="60"/>
      <w:ind w:left="1361" w:hanging="340"/>
    </w:pPr>
  </w:style>
  <w:style w:type="paragraph" w:styleId="List5">
    <w:name w:val="List 5"/>
    <w:basedOn w:val="BodyText"/>
    <w:rsid w:val="00F27A80"/>
    <w:pPr>
      <w:tabs>
        <w:tab w:val="left" w:pos="1701"/>
      </w:tabs>
      <w:spacing w:before="60" w:after="60"/>
      <w:ind w:left="1701" w:hanging="340"/>
    </w:pPr>
  </w:style>
  <w:style w:type="paragraph" w:styleId="ListBullet3">
    <w:name w:val="List Bullet 3"/>
    <w:basedOn w:val="List3"/>
    <w:rsid w:val="00F27A80"/>
    <w:pPr>
      <w:numPr>
        <w:numId w:val="14"/>
      </w:numPr>
      <w:tabs>
        <w:tab w:val="clear" w:pos="1021"/>
      </w:tabs>
      <w:ind w:left="1037" w:hanging="357"/>
    </w:pPr>
  </w:style>
  <w:style w:type="paragraph" w:styleId="ListBullet4">
    <w:name w:val="List Bullet 4"/>
    <w:basedOn w:val="List4"/>
    <w:rsid w:val="00F27A80"/>
    <w:pPr>
      <w:numPr>
        <w:numId w:val="3"/>
      </w:numPr>
      <w:tabs>
        <w:tab w:val="clear" w:pos="1361"/>
      </w:tabs>
    </w:pPr>
  </w:style>
  <w:style w:type="paragraph" w:styleId="ListBullet5">
    <w:name w:val="List Bullet 5"/>
    <w:basedOn w:val="List5"/>
    <w:rsid w:val="00F27A80"/>
    <w:pPr>
      <w:numPr>
        <w:numId w:val="4"/>
      </w:numPr>
    </w:pPr>
  </w:style>
  <w:style w:type="paragraph" w:styleId="ListContinue2">
    <w:name w:val="List Continue 2"/>
    <w:basedOn w:val="List2"/>
    <w:rsid w:val="00F27A80"/>
    <w:pPr>
      <w:ind w:firstLine="0"/>
    </w:pPr>
  </w:style>
  <w:style w:type="paragraph" w:styleId="ListContinue3">
    <w:name w:val="List Continue 3"/>
    <w:basedOn w:val="List3"/>
    <w:rsid w:val="00F27A80"/>
    <w:pPr>
      <w:ind w:left="1021" w:firstLine="0"/>
    </w:pPr>
  </w:style>
  <w:style w:type="paragraph" w:styleId="ListContinue4">
    <w:name w:val="List Continue 4"/>
    <w:basedOn w:val="List4"/>
    <w:rsid w:val="00F27A80"/>
    <w:pPr>
      <w:ind w:firstLine="0"/>
    </w:pPr>
  </w:style>
  <w:style w:type="paragraph" w:styleId="ListContinue5">
    <w:name w:val="List Continue 5"/>
    <w:basedOn w:val="List5"/>
    <w:rsid w:val="00F27A80"/>
    <w:pPr>
      <w:ind w:firstLine="0"/>
    </w:pPr>
  </w:style>
  <w:style w:type="paragraph" w:styleId="ListNumber3">
    <w:name w:val="List Number 3"/>
    <w:basedOn w:val="List3"/>
    <w:rsid w:val="00F27A80"/>
    <w:pPr>
      <w:numPr>
        <w:numId w:val="5"/>
      </w:numPr>
    </w:pPr>
  </w:style>
  <w:style w:type="paragraph" w:styleId="ListNumber4">
    <w:name w:val="List Number 4"/>
    <w:basedOn w:val="List4"/>
    <w:rsid w:val="00F27A80"/>
    <w:pPr>
      <w:numPr>
        <w:numId w:val="6"/>
      </w:numPr>
    </w:pPr>
  </w:style>
  <w:style w:type="paragraph" w:styleId="ListNumber5">
    <w:name w:val="List Number 5"/>
    <w:basedOn w:val="List5"/>
    <w:rsid w:val="00F27A80"/>
    <w:pPr>
      <w:numPr>
        <w:numId w:val="7"/>
      </w:numPr>
    </w:pPr>
  </w:style>
  <w:style w:type="paragraph" w:styleId="BlockText">
    <w:name w:val="Block Text"/>
    <w:basedOn w:val="Normal"/>
    <w:rsid w:val="00F27A80"/>
    <w:pPr>
      <w:spacing w:after="120"/>
      <w:ind w:left="1440" w:right="1440"/>
    </w:pPr>
  </w:style>
  <w:style w:type="character" w:customStyle="1" w:styleId="Subscript">
    <w:name w:val="Subscript"/>
    <w:basedOn w:val="DefaultParagraphFont"/>
    <w:rsid w:val="00F27A80"/>
    <w:rPr>
      <w:sz w:val="16"/>
      <w:vertAlign w:val="subscript"/>
    </w:rPr>
  </w:style>
  <w:style w:type="character" w:customStyle="1" w:styleId="Superscript">
    <w:name w:val="Superscript"/>
    <w:basedOn w:val="DefaultParagraphFont"/>
    <w:rsid w:val="00F27A80"/>
    <w:rPr>
      <w:sz w:val="16"/>
      <w:vertAlign w:val="superscript"/>
    </w:rPr>
  </w:style>
  <w:style w:type="character" w:customStyle="1" w:styleId="Symbols">
    <w:name w:val="Symbols"/>
    <w:basedOn w:val="DefaultParagraphFont"/>
    <w:rsid w:val="00F27A80"/>
    <w:rPr>
      <w:rFonts w:ascii="Symbol" w:hAnsi="Symbol"/>
    </w:rPr>
  </w:style>
  <w:style w:type="character" w:customStyle="1" w:styleId="MenuOptions">
    <w:name w:val="Menu Options"/>
    <w:basedOn w:val="DefaultParagraphFont"/>
    <w:rsid w:val="00F27A80"/>
    <w:rPr>
      <w:rFonts w:ascii="Arial Narrow" w:hAnsi="Arial Narrow"/>
      <w:smallCaps/>
    </w:rPr>
  </w:style>
  <w:style w:type="character" w:customStyle="1" w:styleId="Buttons">
    <w:name w:val="Buttons"/>
    <w:basedOn w:val="DefaultParagraphFont"/>
    <w:rsid w:val="00F27A80"/>
    <w:rPr>
      <w:b/>
    </w:rPr>
  </w:style>
  <w:style w:type="character" w:customStyle="1" w:styleId="Underlined">
    <w:name w:val="Underlined"/>
    <w:basedOn w:val="DefaultParagraphFont"/>
    <w:rsid w:val="00F27A80"/>
    <w:rPr>
      <w:u w:val="single"/>
    </w:rPr>
  </w:style>
  <w:style w:type="paragraph" w:customStyle="1" w:styleId="TableBodyTextRight">
    <w:name w:val="Table Body Text Right"/>
    <w:basedOn w:val="TableBodyText"/>
    <w:rsid w:val="00F27A80"/>
    <w:pPr>
      <w:widowControl w:val="0"/>
      <w:autoSpaceDE w:val="0"/>
      <w:autoSpaceDN w:val="0"/>
      <w:adjustRightInd w:val="0"/>
      <w:jc w:val="right"/>
    </w:pPr>
    <w:rPr>
      <w:rFonts w:cs="Arial"/>
      <w:szCs w:val="18"/>
    </w:rPr>
  </w:style>
  <w:style w:type="paragraph" w:customStyle="1" w:styleId="CopyrightText">
    <w:name w:val="Copyright Text"/>
    <w:basedOn w:val="BodyText"/>
    <w:rsid w:val="00F27A80"/>
    <w:rPr>
      <w:sz w:val="18"/>
    </w:rPr>
  </w:style>
  <w:style w:type="paragraph" w:customStyle="1" w:styleId="BodySmallRight">
    <w:name w:val="Body Small Right"/>
    <w:basedOn w:val="BodyTextRight"/>
    <w:rsid w:val="00F27A80"/>
    <w:rPr>
      <w:sz w:val="18"/>
      <w:szCs w:val="18"/>
    </w:rPr>
  </w:style>
  <w:style w:type="paragraph" w:customStyle="1" w:styleId="MarginEdition">
    <w:name w:val="Margin Edition"/>
    <w:basedOn w:val="MarginNote"/>
    <w:rsid w:val="00F27A80"/>
    <w:pPr>
      <w:spacing w:before="0" w:after="0"/>
    </w:pPr>
    <w:rPr>
      <w:rFonts w:ascii="Times New Roman" w:hAnsi="Times New Roman"/>
      <w:color w:val="999999"/>
    </w:rPr>
  </w:style>
  <w:style w:type="paragraph" w:customStyle="1" w:styleId="Spacer">
    <w:name w:val="Spacer"/>
    <w:basedOn w:val="Normal"/>
    <w:rsid w:val="00F27A80"/>
    <w:rPr>
      <w:sz w:val="2"/>
      <w:szCs w:val="2"/>
    </w:rPr>
  </w:style>
  <w:style w:type="character" w:customStyle="1" w:styleId="Small">
    <w:name w:val="Small"/>
    <w:basedOn w:val="DefaultParagraphFont"/>
    <w:rsid w:val="00F27A80"/>
    <w:rPr>
      <w:sz w:val="16"/>
    </w:rPr>
  </w:style>
  <w:style w:type="paragraph" w:customStyle="1" w:styleId="WideTable">
    <w:name w:val="Wide Table"/>
    <w:basedOn w:val="Normal"/>
    <w:rsid w:val="00F27A80"/>
    <w:pPr>
      <w:ind w:left="-1418"/>
    </w:pPr>
    <w:rPr>
      <w:sz w:val="2"/>
      <w:szCs w:val="2"/>
    </w:rPr>
  </w:style>
  <w:style w:type="character" w:styleId="PageNumber">
    <w:name w:val="page number"/>
    <w:basedOn w:val="DefaultParagraphFont"/>
    <w:rsid w:val="00F27A80"/>
  </w:style>
  <w:style w:type="paragraph" w:styleId="Quote">
    <w:name w:val="Quote"/>
    <w:basedOn w:val="Heading1"/>
    <w:link w:val="QuoteChar"/>
    <w:qFormat/>
    <w:rsid w:val="00F27A80"/>
    <w:rPr>
      <w:b w:val="0"/>
      <w:sz w:val="72"/>
      <w:szCs w:val="72"/>
      <w:lang w:val="en-NZ"/>
    </w:rPr>
  </w:style>
  <w:style w:type="character" w:customStyle="1" w:styleId="QuoteChar">
    <w:name w:val="Quote Char"/>
    <w:basedOn w:val="DefaultParagraphFont"/>
    <w:link w:val="Quote"/>
    <w:rsid w:val="00F27A8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27A80"/>
    <w:pPr>
      <w:pageBreakBefore/>
    </w:pPr>
  </w:style>
  <w:style w:type="paragraph" w:customStyle="1" w:styleId="Border">
    <w:name w:val="Border"/>
    <w:basedOn w:val="Normal"/>
    <w:qFormat/>
    <w:rsid w:val="00F27A8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27A80"/>
    <w:rPr>
      <w:b/>
      <w:bCs/>
      <w:i/>
      <w:iCs/>
      <w:color w:val="auto"/>
    </w:rPr>
  </w:style>
  <w:style w:type="paragraph" w:styleId="IntenseQuote">
    <w:name w:val="Intense Quote"/>
    <w:basedOn w:val="Normal"/>
    <w:next w:val="Normal"/>
    <w:link w:val="IntenseQuoteChar"/>
    <w:uiPriority w:val="30"/>
    <w:qFormat/>
    <w:rsid w:val="00F27A8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27A8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27A80"/>
    <w:rPr>
      <w:smallCaps/>
      <w:color w:val="auto"/>
      <w:u w:val="single"/>
    </w:rPr>
  </w:style>
  <w:style w:type="character" w:styleId="IntenseReference">
    <w:name w:val="Intense Reference"/>
    <w:basedOn w:val="DefaultParagraphFont"/>
    <w:uiPriority w:val="32"/>
    <w:qFormat/>
    <w:rsid w:val="00F27A80"/>
    <w:rPr>
      <w:b/>
      <w:bCs/>
      <w:smallCaps/>
      <w:color w:val="auto"/>
      <w:spacing w:val="5"/>
      <w:u w:val="single"/>
    </w:rPr>
  </w:style>
  <w:style w:type="paragraph" w:customStyle="1" w:styleId="2ColumnHeading">
    <w:name w:val="2Column Heading"/>
    <w:basedOn w:val="BodyText"/>
    <w:qFormat/>
    <w:rsid w:val="00F27A80"/>
    <w:pPr>
      <w:spacing w:after="60"/>
      <w:ind w:left="-2268"/>
    </w:pPr>
    <w:rPr>
      <w:b/>
    </w:rPr>
  </w:style>
  <w:style w:type="paragraph" w:customStyle="1" w:styleId="Heading1TOC">
    <w:name w:val="Heading1 TOC"/>
    <w:basedOn w:val="Normal"/>
    <w:qFormat/>
    <w:rsid w:val="00F27A80"/>
    <w:pPr>
      <w:spacing w:before="240" w:after="120"/>
    </w:pPr>
    <w:rPr>
      <w:rFonts w:ascii="Times New Roman" w:hAnsi="Times New Roman"/>
      <w:b/>
      <w:sz w:val="32"/>
    </w:rPr>
  </w:style>
  <w:style w:type="paragraph" w:customStyle="1" w:styleId="Heading2TOC">
    <w:name w:val="Heading2 TOC"/>
    <w:basedOn w:val="Normal"/>
    <w:qFormat/>
    <w:rsid w:val="00F27A80"/>
    <w:pPr>
      <w:spacing w:before="240" w:after="60"/>
    </w:pPr>
    <w:rPr>
      <w:rFonts w:ascii="Times New Roman" w:hAnsi="Times New Roman"/>
      <w:b/>
      <w:sz w:val="28"/>
    </w:rPr>
  </w:style>
  <w:style w:type="character" w:customStyle="1" w:styleId="Underline">
    <w:name w:val="Underline"/>
    <w:basedOn w:val="DefaultParagraphFont"/>
    <w:qFormat/>
    <w:rsid w:val="00F27A80"/>
    <w:rPr>
      <w:u w:val="single"/>
    </w:rPr>
  </w:style>
  <w:style w:type="character" w:customStyle="1" w:styleId="BoldandItalics">
    <w:name w:val="Bold and Italics"/>
    <w:qFormat/>
    <w:rsid w:val="00F27A80"/>
    <w:rPr>
      <w:b/>
      <w:i/>
      <w:u w:val="none"/>
    </w:rPr>
  </w:style>
  <w:style w:type="paragraph" w:styleId="BalloonText">
    <w:name w:val="Balloon Text"/>
    <w:basedOn w:val="Normal"/>
    <w:link w:val="BalloonTextChar"/>
    <w:rsid w:val="00F27A80"/>
    <w:rPr>
      <w:rFonts w:ascii="Tahoma" w:hAnsi="Tahoma" w:cs="Tahoma"/>
      <w:sz w:val="16"/>
      <w:szCs w:val="16"/>
    </w:rPr>
  </w:style>
  <w:style w:type="character" w:customStyle="1" w:styleId="BalloonTextChar">
    <w:name w:val="Balloon Text Char"/>
    <w:basedOn w:val="DefaultParagraphFont"/>
    <w:link w:val="BalloonText"/>
    <w:rsid w:val="00F27A8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27A8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27A8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27A80"/>
    <w:rPr>
      <w:b/>
      <w:color w:val="660033"/>
      <w:spacing w:val="0"/>
    </w:rPr>
  </w:style>
  <w:style w:type="paragraph" w:customStyle="1" w:styleId="Nameditemlist">
    <w:name w:val="Named item list"/>
    <w:basedOn w:val="BodyText"/>
    <w:qFormat/>
    <w:rsid w:val="00F27A80"/>
    <w:pPr>
      <w:tabs>
        <w:tab w:val="left" w:pos="2835"/>
      </w:tabs>
      <w:ind w:left="2835" w:hanging="2835"/>
    </w:pPr>
  </w:style>
  <w:style w:type="paragraph" w:customStyle="1" w:styleId="BodyTextnopadding">
    <w:name w:val="Body Text no padding"/>
    <w:basedOn w:val="BodyText"/>
    <w:qFormat/>
    <w:rsid w:val="00F27A80"/>
    <w:pPr>
      <w:spacing w:before="0" w:after="0"/>
    </w:pPr>
  </w:style>
  <w:style w:type="paragraph" w:customStyle="1" w:styleId="BodyTextBold">
    <w:name w:val="Body Text Bold"/>
    <w:basedOn w:val="BodyText"/>
    <w:qFormat/>
    <w:rsid w:val="00F27A80"/>
    <w:rPr>
      <w:b/>
    </w:rPr>
  </w:style>
  <w:style w:type="character" w:styleId="Hyperlink">
    <w:name w:val="Hyperlink"/>
    <w:basedOn w:val="DefaultParagraphFont"/>
    <w:uiPriority w:val="99"/>
    <w:unhideWhenUsed/>
    <w:rsid w:val="00031A4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913</Words>
  <Characters>5893</Characters>
  <Application>Microsoft Office Word</Application>
  <DocSecurity>0</DocSecurity>
  <Lines>245</Lines>
  <Paragraphs>111</Paragraphs>
  <ScaleCrop>false</ScaleCrop>
  <Company>Author-it Software Corporation Ltd.</Company>
  <LinksUpToDate>false</LinksUpToDate>
  <CharactersWithSpaces>6695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UEERA0046 Install and commission ammonia refrigeration systems, components and associated equipment</dc:title>
  <dc:subject>Approved</dc:subject>
  <dc:creator>Powering Skills Organisation</dc:creator>
  <cp:keywords>Release: 1</cp:keywords>
  <dc:description>Review Date: 12 April 2008</dc:description>
  <cp:lastModifiedBy>HSD_TPCMSd.prod</cp:lastModifiedBy>
  <cp:revision>3</cp:revision>
  <dcterms:created xsi:type="dcterms:W3CDTF">2024-11-29T00:30:00Z</dcterms:created>
  <dcterms:modified xsi:type="dcterms:W3CDTF">2024-11-29T00:30:00Z</dcterms:modified>
</cp:coreProperties>
</file>