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533" w:rsidP="00204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UEERA0045 Find and rectify faults in three phase motors and associated controls</w:t>
      </w:r>
      <w:r>
        <w:fldChar w:fldCharType="end"/>
      </w:r>
    </w:p>
    <w:p w:rsidR="00204533" w:rsidP="00204533">
      <w:pPr>
        <w:pStyle w:val="Version"/>
        <w:sectPr w:rsidSect="000C2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731" w:rsidP="000C2731">
      <w:pPr>
        <w:pStyle w:val="SuperHeading"/>
      </w:pPr>
      <w:r w:rsidRPr="000C2731">
        <w:t>Assessment Requirements for UEERA0045 Find and rectify faults in three phase motors and associated controls</w:t>
      </w:r>
    </w:p>
    <w:p w:rsidR="00000000" w:rsidRPr="000C2731" w:rsidP="000C2731">
      <w:pPr>
        <w:pStyle w:val="Heading1"/>
      </w:pPr>
      <w:bookmarkStart w:id="1" w:name="O_1080322"/>
      <w:bookmarkEnd w:id="1"/>
      <w:r w:rsidRPr="000C27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31" w:rsidP="000C2731">
            <w:pPr>
              <w:pStyle w:val="BodyText"/>
            </w:pPr>
            <w:r w:rsidRPr="000C2731">
              <w:t>Release 1. This is the first release of this unit of competency in the UEE Electrotechnology Training Package.</w:t>
            </w:r>
          </w:p>
        </w:tc>
      </w:tr>
    </w:tbl>
    <w:p w:rsidR="00000000" w:rsidRPr="000C2731" w:rsidP="000C2731">
      <w:pPr>
        <w:pStyle w:val="NoPaddingFontSize1"/>
      </w:pPr>
    </w:p>
    <w:p w:rsidR="00000000" w:rsidRPr="000C2731" w:rsidP="000C2731">
      <w:pPr>
        <w:pStyle w:val="AllowPageBreak"/>
      </w:pPr>
    </w:p>
    <w:p w:rsidR="00000000" w:rsidRPr="000C2731" w:rsidP="000C2731">
      <w:pPr>
        <w:pStyle w:val="Heading1"/>
      </w:pPr>
      <w:bookmarkStart w:id="2" w:name="O_1080323"/>
      <w:bookmarkEnd w:id="2"/>
      <w:r w:rsidRPr="000C27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31">
            <w:pPr>
              <w:pStyle w:val="BodyText"/>
              <w:rPr>
                <w:lang w:val="en-NZ"/>
              </w:rPr>
            </w:pPr>
            <w:r w:rsidRPr="000C2731">
              <w:t>Evidence required to demonstrate competence in this unit must be relevant to and satisfy all of the req</w:t>
            </w:r>
            <w:r w:rsidRPr="000C2731">
              <w:t>uirements of the elements, performance criteria and range of conditions on at least two separate occasions and include:</w:t>
            </w:r>
          </w:p>
        </w:tc>
      </w:tr>
      <w:tr w:rsidTr="000C2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31" w:rsidP="000C2731">
            <w:pPr>
              <w:pStyle w:val="ListBullet"/>
            </w:pPr>
            <w:r w:rsidRPr="000C2731">
              <w:t>applying relevant work health and safety (WHS)/occupational health and safety (OHS) requirements, including hazards and control measur</w:t>
            </w:r>
            <w:r w:rsidRPr="000C2731">
              <w:t xml:space="preserve">es </w:t>
            </w:r>
          </w:p>
          <w:p w:rsidR="00000000" w:rsidRPr="000C2731" w:rsidP="000C2731">
            <w:pPr>
              <w:pStyle w:val="ListBullet"/>
            </w:pPr>
            <w:r w:rsidRPr="000C2731">
              <w:t>disconnecting and reconnecting electrical supply to motors and associated controls</w:t>
            </w:r>
          </w:p>
          <w:p w:rsidR="00000000" w:rsidRPr="000C2731" w:rsidP="000C2731">
            <w:pPr>
              <w:pStyle w:val="ListBullet"/>
            </w:pPr>
            <w:r w:rsidRPr="000C2731">
              <w:t>finding and rectifying faults in three phase motors, related motor starting components and motor protection devices in refrigeration and air conditioning systems</w:t>
            </w:r>
          </w:p>
          <w:p w:rsidR="00000000" w:rsidRPr="000C2731" w:rsidP="000C2731">
            <w:pPr>
              <w:pStyle w:val="ListBullet"/>
            </w:pPr>
            <w:r w:rsidRPr="000C2731">
              <w:t>impleme</w:t>
            </w:r>
            <w:r w:rsidRPr="000C2731">
              <w:t>nting relevant standards, codes of practice and regulations</w:t>
            </w:r>
          </w:p>
          <w:p w:rsidR="00000000" w:rsidRPr="000C2731" w:rsidP="000C2731">
            <w:pPr>
              <w:pStyle w:val="ListBullet"/>
            </w:pPr>
            <w:r w:rsidRPr="000C2731">
              <w:t>reporting and documenting fault-finding and repair activities.</w:t>
            </w:r>
          </w:p>
        </w:tc>
      </w:tr>
    </w:tbl>
    <w:p w:rsidR="00000000" w:rsidRPr="000C2731" w:rsidP="000C2731">
      <w:pPr>
        <w:pStyle w:val="NoPaddingFontSize1"/>
      </w:pPr>
    </w:p>
    <w:p w:rsidR="00000000" w:rsidRPr="000C2731" w:rsidP="000C2731">
      <w:pPr>
        <w:pStyle w:val="AllowPageBreak"/>
      </w:pPr>
    </w:p>
    <w:p w:rsidR="00000000" w:rsidRPr="000C2731" w:rsidP="000C2731">
      <w:pPr>
        <w:pStyle w:val="Heading1"/>
      </w:pPr>
      <w:bookmarkStart w:id="3" w:name="O_1080324"/>
      <w:bookmarkEnd w:id="3"/>
      <w:r w:rsidRPr="000C27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31">
            <w:pPr>
              <w:pStyle w:val="BodyText"/>
              <w:rPr>
                <w:lang w:val="en-NZ"/>
              </w:rPr>
            </w:pPr>
            <w:r w:rsidRPr="000C2731">
              <w:t>Evidence required to demonstrate</w:t>
            </w:r>
            <w:r w:rsidRPr="000C2731">
              <w:t xml:space="preserve"> competence in this unit must be relevant to and satisfy all of the requirements of the elements, performance criteria and range of conditions and include knowledge of:</w:t>
            </w:r>
          </w:p>
        </w:tc>
      </w:tr>
      <w:tr w:rsidTr="000C2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31" w:rsidP="000C2731">
            <w:pPr>
              <w:pStyle w:val="ListBullet"/>
            </w:pPr>
            <w:r w:rsidRPr="000C2731">
              <w:t>circuit diagrams for three phase motors</w:t>
            </w:r>
          </w:p>
          <w:p w:rsidR="00000000" w:rsidRPr="000C2731" w:rsidP="000C2731">
            <w:pPr>
              <w:pStyle w:val="ListBullet"/>
            </w:pPr>
            <w:r w:rsidRPr="000C2731">
              <w:t>relevant risk mitigation processes while find</w:t>
            </w:r>
            <w:r w:rsidRPr="000C2731">
              <w:t>ing and rectifying faults in motors and associated controls, including potential hazards, risk control methods and safe working practices</w:t>
            </w:r>
          </w:p>
          <w:p w:rsidR="00000000" w:rsidRPr="000C2731" w:rsidP="000C2731">
            <w:pPr>
              <w:pStyle w:val="ListBullet"/>
            </w:pPr>
            <w:r w:rsidRPr="000C2731">
              <w:t>relevant standards, codes of practice, regulations and manufacturer specifications</w:t>
            </w:r>
          </w:p>
          <w:p w:rsidR="00000000" w:rsidRPr="000C2731" w:rsidP="000C2731">
            <w:pPr>
              <w:pStyle w:val="ListBullet"/>
            </w:pPr>
            <w:r w:rsidRPr="000C2731">
              <w:t xml:space="preserve">three phase motor speed control in </w:t>
            </w:r>
            <w:r w:rsidRPr="000C2731">
              <w:t>refrigeration and air conditioning systems, including:</w:t>
            </w:r>
          </w:p>
          <w:p w:rsidR="00000000" w:rsidRPr="000C2731" w:rsidP="000C2731">
            <w:pPr>
              <w:pStyle w:val="ListBullet2"/>
            </w:pPr>
            <w:r w:rsidRPr="000C2731">
              <w:t>inverters variable speed control (VSC)/variable frequency control (VFC)</w:t>
            </w:r>
          </w:p>
          <w:p w:rsidR="00000000" w:rsidRPr="000C2731" w:rsidP="000C2731">
            <w:pPr>
              <w:pStyle w:val="ListBullet2"/>
            </w:pPr>
            <w:r w:rsidRPr="000C2731">
              <w:t xml:space="preserve">number of poles </w:t>
            </w:r>
          </w:p>
          <w:p w:rsidR="00000000" w:rsidRPr="000C2731" w:rsidP="000C2731">
            <w:pPr>
              <w:pStyle w:val="ListBullet"/>
            </w:pPr>
            <w:r w:rsidRPr="000C2731">
              <w:t xml:space="preserve">types and applications of three phase motor starting and protection devices used in </w:t>
            </w:r>
            <w:r w:rsidRPr="000C2731">
              <w:t>refrigeration and air conditioning systems, including:</w:t>
            </w:r>
          </w:p>
          <w:p w:rsidR="00000000" w:rsidRPr="000C2731" w:rsidP="000C2731">
            <w:pPr>
              <w:pStyle w:val="ListBullet2"/>
            </w:pPr>
            <w:r w:rsidRPr="000C2731">
              <w:t>direct online (DOL)</w:t>
            </w:r>
          </w:p>
          <w:p w:rsidR="00000000" w:rsidRPr="000C2731" w:rsidP="000C2731">
            <w:pPr>
              <w:pStyle w:val="ListBullet2"/>
            </w:pPr>
            <w:r w:rsidRPr="000C2731">
              <w:t>soft starters</w:t>
            </w:r>
          </w:p>
          <w:p w:rsidR="00000000" w:rsidRPr="000C2731" w:rsidP="000C2731">
            <w:pPr>
              <w:pStyle w:val="ListBullet2"/>
            </w:pPr>
            <w:r w:rsidRPr="000C2731">
              <w:t>STAR/DELTA</w:t>
            </w:r>
          </w:p>
          <w:p w:rsidR="00000000" w:rsidRPr="000C2731" w:rsidP="000C2731">
            <w:pPr>
              <w:pStyle w:val="ListBullet2"/>
            </w:pPr>
            <w:r w:rsidRPr="000C2731">
              <w:t>thermal overloads</w:t>
            </w:r>
          </w:p>
          <w:p w:rsidR="00000000" w:rsidRPr="000C2731" w:rsidP="000C2731">
            <w:pPr>
              <w:pStyle w:val="ListBullet"/>
            </w:pPr>
            <w:r w:rsidRPr="000C2731">
              <w:t>types and applications of three phase motors used in refrigeration and air conditioning systems, including:</w:t>
            </w:r>
          </w:p>
          <w:p w:rsidR="00000000" w:rsidRPr="000C2731" w:rsidP="000C2731">
            <w:pPr>
              <w:pStyle w:val="ListBullet2"/>
            </w:pPr>
            <w:r w:rsidRPr="000C2731">
              <w:t>DELTA connected</w:t>
            </w:r>
          </w:p>
          <w:p w:rsidR="00000000" w:rsidRPr="000C2731" w:rsidP="000C2731">
            <w:pPr>
              <w:pStyle w:val="ListBullet2"/>
            </w:pPr>
            <w:r w:rsidRPr="000C2731">
              <w:t>STAR connec</w:t>
            </w:r>
            <w:r w:rsidRPr="000C2731">
              <w:t>ted</w:t>
            </w:r>
          </w:p>
          <w:p w:rsidR="00000000" w:rsidRPr="000C2731" w:rsidP="000C2731">
            <w:pPr>
              <w:pStyle w:val="ListBullet"/>
            </w:pPr>
            <w:r w:rsidRPr="000C2731">
              <w:t>typical faults in three phase motors and associated controls for refrigeration and air conditioning systems, including:</w:t>
            </w:r>
          </w:p>
          <w:p w:rsidR="00000000" w:rsidRPr="000C2731" w:rsidP="000C2731">
            <w:pPr>
              <w:pStyle w:val="ListBullet2"/>
            </w:pPr>
            <w:r w:rsidRPr="000C2731">
              <w:t>control circuit component failure</w:t>
            </w:r>
          </w:p>
          <w:p w:rsidR="00000000" w:rsidRPr="000C2731" w:rsidP="000C2731">
            <w:pPr>
              <w:pStyle w:val="ListBullet2"/>
            </w:pPr>
            <w:r w:rsidRPr="000C2731">
              <w:t>incorrect wiring connections</w:t>
            </w:r>
          </w:p>
          <w:p w:rsidR="00000000" w:rsidRPr="000C2731" w:rsidP="000C2731">
            <w:pPr>
              <w:pStyle w:val="ListBullet2"/>
            </w:pPr>
            <w:r w:rsidRPr="000C2731">
              <w:t>motor bearing failure</w:t>
            </w:r>
          </w:p>
          <w:p w:rsidR="00000000" w:rsidRPr="000C2731" w:rsidP="000C2731">
            <w:pPr>
              <w:pStyle w:val="ListBullet2"/>
            </w:pPr>
            <w:r w:rsidRPr="000C2731">
              <w:t>open-circuit winding</w:t>
            </w:r>
          </w:p>
          <w:p w:rsidR="00000000" w:rsidRPr="000C2731" w:rsidP="000C2731">
            <w:pPr>
              <w:pStyle w:val="ListBullet2"/>
            </w:pPr>
            <w:r w:rsidRPr="000C2731">
              <w:t>short circuit, including insulation failure to frame</w:t>
            </w:r>
          </w:p>
          <w:p w:rsidR="00000000" w:rsidRPr="000C2731" w:rsidP="000C2731">
            <w:pPr>
              <w:pStyle w:val="ListBullet2"/>
            </w:pPr>
            <w:r w:rsidRPr="000C2731">
              <w:t>shunted short, including insulation failure within winding.</w:t>
            </w:r>
          </w:p>
        </w:tc>
      </w:tr>
    </w:tbl>
    <w:p w:rsidR="00000000" w:rsidRPr="000C2731" w:rsidP="000C2731">
      <w:pPr>
        <w:pStyle w:val="NoPaddingFontSize1"/>
      </w:pPr>
    </w:p>
    <w:p w:rsidR="00000000" w:rsidRPr="000C2731" w:rsidP="000C2731">
      <w:pPr>
        <w:pStyle w:val="AllowPageBreak"/>
      </w:pPr>
    </w:p>
    <w:p w:rsidR="00000000" w:rsidRPr="000C2731" w:rsidP="000C2731">
      <w:pPr>
        <w:pStyle w:val="Heading1"/>
      </w:pPr>
      <w:bookmarkStart w:id="4" w:name="O_1080325"/>
      <w:bookmarkEnd w:id="4"/>
      <w:r w:rsidRPr="000C27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31" w:rsidP="000C2731">
            <w:pPr>
              <w:pStyle w:val="BodyText"/>
            </w:pPr>
            <w:r w:rsidRPr="000C2731">
              <w:t>Assessors must hold credentials specified within the Standards for Registered Training Organisations</w:t>
            </w:r>
            <w:r w:rsidRPr="000C2731">
              <w:t xml:space="preserve"> current at the time of assessment.</w:t>
            </w:r>
          </w:p>
          <w:p w:rsidR="00000000" w:rsidRPr="000C2731" w:rsidP="000C2731">
            <w:pPr>
              <w:pStyle w:val="BodyText"/>
            </w:pPr>
            <w:r w:rsidRPr="000C273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C2731" w:rsidP="000C2731">
            <w:pPr>
              <w:pStyle w:val="BodyText"/>
            </w:pPr>
            <w:r w:rsidRPr="000C2731">
              <w:t>Assessment</w:t>
            </w:r>
            <w:r w:rsidRPr="000C2731">
              <w:t xml:space="preserve">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0C2731" w:rsidP="000C2731">
            <w:pPr>
              <w:pStyle w:val="BodyText"/>
            </w:pPr>
            <w:r w:rsidRPr="000C2731">
              <w:t>Assessment processes and techniques m</w:t>
            </w:r>
            <w:r w:rsidRPr="000C2731">
              <w:t>ust be appropriate to the language, literacy and numeracy requirements of the work being performed and the needs of the candidate.</w:t>
            </w:r>
          </w:p>
          <w:p w:rsidR="00000000" w:rsidRPr="000C2731" w:rsidP="000C2731">
            <w:pPr>
              <w:pStyle w:val="BodyText"/>
            </w:pPr>
            <w:r w:rsidRPr="000C2731">
              <w:t>Resources for assessment must include access to:</w:t>
            </w:r>
          </w:p>
          <w:p w:rsidR="00000000" w:rsidRPr="000C2731" w:rsidP="000C2731">
            <w:pPr>
              <w:pStyle w:val="ListBullet"/>
            </w:pPr>
            <w:r w:rsidRPr="000C2731">
              <w:t>a range of relevant exercises, case studies and/or other simulations</w:t>
            </w:r>
          </w:p>
          <w:p w:rsidR="00000000" w:rsidRPr="000C2731" w:rsidP="000C2731">
            <w:pPr>
              <w:pStyle w:val="ListBullet"/>
            </w:pPr>
            <w:r w:rsidRPr="000C2731">
              <w:t>relevant and appropriate materials, tools, equipment and personal protective equipment (PPE) currently used in industry</w:t>
            </w:r>
          </w:p>
          <w:p w:rsidR="00000000" w:rsidRPr="000C2731" w:rsidP="000C2731">
            <w:pPr>
              <w:pStyle w:val="ListBullet"/>
            </w:pPr>
            <w:r w:rsidRPr="000C2731">
              <w:t>applicable documentation, including workplace procedures, industry standards, equipment specifications, regulations, codes of practice a</w:t>
            </w:r>
            <w:r w:rsidRPr="000C2731">
              <w:t>nd operation manuals.</w:t>
            </w:r>
          </w:p>
        </w:tc>
      </w:tr>
    </w:tbl>
    <w:p w:rsidR="00000000" w:rsidRPr="000C2731" w:rsidP="000C2731">
      <w:pPr>
        <w:pStyle w:val="NoPaddingFontSize1"/>
      </w:pPr>
    </w:p>
    <w:p w:rsidR="00000000" w:rsidRPr="000C2731" w:rsidP="000C2731">
      <w:pPr>
        <w:pStyle w:val="AllowPageBreak"/>
      </w:pPr>
    </w:p>
    <w:p w:rsidR="00000000" w:rsidRPr="000C2731" w:rsidP="000C2731">
      <w:pPr>
        <w:pStyle w:val="Heading1"/>
      </w:pPr>
      <w:bookmarkStart w:id="5" w:name="O_1080328"/>
      <w:bookmarkEnd w:id="5"/>
      <w:r w:rsidRPr="000C2731">
        <w:t>Links</w:t>
      </w:r>
    </w:p>
    <w:p w:rsidR="00000000" w:rsidRPr="000C2731" w:rsidP="00204533">
      <w:pPr>
        <w:pStyle w:val="BodyText"/>
      </w:pPr>
      <w:r w:rsidRPr="000C273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17AE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C2731" w:rsidP="000C2731"/>
    <w:sectPr w:rsidSect="000C2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31" w:rsidRPr="00204533" w:rsidP="00204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33" w:rsidP="000C2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4533" w:rsidP="000C2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04533" w:rsidP="000C2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731" w:rsidRPr="00204533" w:rsidP="00204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533" w:rsidRPr="002D2AF8" w:rsidP="000C2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UEERA0045 Find and rectify faults in three phase motors and associated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04533" w:rsidP="000C2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F80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B2F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B0B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731"/>
  </w:style>
  <w:style w:type="character" w:customStyle="1" w:styleId="Heading1Char">
    <w:name w:val="Heading 1 Char"/>
    <w:basedOn w:val="DefaultParagraphFont"/>
    <w:link w:val="Heading1"/>
    <w:rsid w:val="000C2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7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27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2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2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2731"/>
    <w:rPr>
      <w:b/>
      <w:spacing w:val="0"/>
    </w:rPr>
  </w:style>
  <w:style w:type="paragraph" w:customStyle="1" w:styleId="SuperTitle">
    <w:name w:val="SuperTitle"/>
    <w:basedOn w:val="Title"/>
    <w:rsid w:val="000C2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731"/>
    <w:rPr>
      <w:i/>
    </w:rPr>
  </w:style>
  <w:style w:type="paragraph" w:styleId="Caption">
    <w:name w:val="caption"/>
    <w:basedOn w:val="BodyText"/>
    <w:next w:val="Normal"/>
    <w:qFormat/>
    <w:rsid w:val="000C2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731"/>
  </w:style>
  <w:style w:type="paragraph" w:styleId="TableofFigures">
    <w:name w:val="table of figures"/>
    <w:basedOn w:val="Normal"/>
    <w:next w:val="Normal"/>
    <w:semiHidden/>
    <w:rsid w:val="000C2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2731"/>
    <w:rPr>
      <w:rFonts w:ascii="Wingdings" w:hAnsi="Wingdings"/>
    </w:rPr>
  </w:style>
  <w:style w:type="paragraph" w:customStyle="1" w:styleId="TableHeading">
    <w:name w:val="Table Heading"/>
    <w:basedOn w:val="HeadingBase"/>
    <w:rsid w:val="000C2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731"/>
    <w:rPr>
      <w:color w:val="0033CC"/>
      <w:u w:val="none"/>
    </w:rPr>
  </w:style>
  <w:style w:type="paragraph" w:customStyle="1" w:styleId="BodyTextRight">
    <w:name w:val="Body Text Right"/>
    <w:basedOn w:val="BodyText"/>
    <w:rsid w:val="000C2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731"/>
    <w:rPr>
      <w:sz w:val="32"/>
    </w:rPr>
  </w:style>
  <w:style w:type="paragraph" w:customStyle="1" w:styleId="HeadingProcedure">
    <w:name w:val="Heading Procedure"/>
    <w:basedOn w:val="HeadingBase"/>
    <w:next w:val="Normal"/>
    <w:rsid w:val="000C2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731"/>
    <w:pPr>
      <w:spacing w:before="60" w:after="60"/>
    </w:pPr>
  </w:style>
  <w:style w:type="paragraph" w:styleId="ListContinue">
    <w:name w:val="List Continue"/>
    <w:basedOn w:val="List"/>
    <w:rsid w:val="000C2731"/>
    <w:pPr>
      <w:ind w:firstLine="0"/>
    </w:pPr>
  </w:style>
  <w:style w:type="paragraph" w:customStyle="1" w:styleId="ListNote">
    <w:name w:val="List Note"/>
    <w:basedOn w:val="List"/>
    <w:rsid w:val="000C2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731"/>
    <w:rPr>
      <w:rFonts w:ascii="Courier New" w:hAnsi="Courier New"/>
    </w:rPr>
  </w:style>
  <w:style w:type="paragraph" w:customStyle="1" w:styleId="NoteBullet">
    <w:name w:val="Note Bullet"/>
    <w:basedOn w:val="Note"/>
    <w:rsid w:val="000C2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2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731"/>
    <w:rPr>
      <w:b/>
      <w:smallCaps/>
    </w:rPr>
  </w:style>
  <w:style w:type="paragraph" w:customStyle="1" w:styleId="TableListNumber">
    <w:name w:val="Table List Number"/>
    <w:basedOn w:val="ListNumber"/>
    <w:rsid w:val="000C2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731"/>
    <w:pPr>
      <w:numPr>
        <w:numId w:val="9"/>
      </w:numPr>
    </w:pPr>
  </w:style>
  <w:style w:type="paragraph" w:customStyle="1" w:styleId="ListAlpha2">
    <w:name w:val="List Alpha 2"/>
    <w:basedOn w:val="List2"/>
    <w:rsid w:val="000C2731"/>
    <w:pPr>
      <w:numPr>
        <w:numId w:val="8"/>
      </w:numPr>
    </w:pPr>
  </w:style>
  <w:style w:type="paragraph" w:styleId="List2">
    <w:name w:val="List 2"/>
    <w:basedOn w:val="BodyText"/>
    <w:rsid w:val="000C2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2731"/>
    <w:pPr>
      <w:numPr>
        <w:numId w:val="4"/>
      </w:numPr>
    </w:pPr>
  </w:style>
  <w:style w:type="paragraph" w:styleId="ListContinue2">
    <w:name w:val="List Continue 2"/>
    <w:basedOn w:val="List2"/>
    <w:rsid w:val="000C2731"/>
    <w:pPr>
      <w:ind w:firstLine="0"/>
    </w:pPr>
  </w:style>
  <w:style w:type="paragraph" w:styleId="ListContinue3">
    <w:name w:val="List Continue 3"/>
    <w:basedOn w:val="List3"/>
    <w:rsid w:val="000C2731"/>
    <w:pPr>
      <w:ind w:left="1021" w:firstLine="0"/>
    </w:pPr>
  </w:style>
  <w:style w:type="paragraph" w:styleId="ListContinue4">
    <w:name w:val="List Continue 4"/>
    <w:basedOn w:val="List4"/>
    <w:rsid w:val="000C2731"/>
    <w:pPr>
      <w:ind w:firstLine="0"/>
    </w:pPr>
  </w:style>
  <w:style w:type="paragraph" w:styleId="ListContinue5">
    <w:name w:val="List Continue 5"/>
    <w:basedOn w:val="List5"/>
    <w:rsid w:val="000C2731"/>
    <w:pPr>
      <w:ind w:firstLine="0"/>
    </w:pPr>
  </w:style>
  <w:style w:type="paragraph" w:styleId="ListNumber3">
    <w:name w:val="List Number 3"/>
    <w:basedOn w:val="List3"/>
    <w:rsid w:val="000C2731"/>
    <w:pPr>
      <w:numPr>
        <w:numId w:val="5"/>
      </w:numPr>
    </w:pPr>
  </w:style>
  <w:style w:type="paragraph" w:styleId="ListNumber4">
    <w:name w:val="List Number 4"/>
    <w:basedOn w:val="List4"/>
    <w:rsid w:val="000C2731"/>
    <w:pPr>
      <w:numPr>
        <w:numId w:val="6"/>
      </w:numPr>
    </w:pPr>
  </w:style>
  <w:style w:type="paragraph" w:styleId="ListNumber5">
    <w:name w:val="List Number 5"/>
    <w:basedOn w:val="List5"/>
    <w:rsid w:val="000C2731"/>
    <w:pPr>
      <w:numPr>
        <w:numId w:val="7"/>
      </w:numPr>
    </w:pPr>
  </w:style>
  <w:style w:type="paragraph" w:styleId="BlockText">
    <w:name w:val="Block Text"/>
    <w:basedOn w:val="Normal"/>
    <w:rsid w:val="000C2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731"/>
    <w:rPr>
      <w:sz w:val="16"/>
      <w:vertAlign w:val="superscript"/>
    </w:rPr>
  </w:style>
  <w:style w:type="character" w:customStyle="1" w:styleId="Symbols">
    <w:name w:val="Symbols"/>
    <w:basedOn w:val="DefaultParagraphFont"/>
    <w:rsid w:val="000C2731"/>
    <w:rPr>
      <w:rFonts w:ascii="Symbol" w:hAnsi="Symbol"/>
    </w:rPr>
  </w:style>
  <w:style w:type="character" w:customStyle="1" w:styleId="MenuOptions">
    <w:name w:val="Menu Options"/>
    <w:basedOn w:val="DefaultParagraphFont"/>
    <w:rsid w:val="000C2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731"/>
    <w:rPr>
      <w:b/>
    </w:rPr>
  </w:style>
  <w:style w:type="character" w:customStyle="1" w:styleId="Underlined">
    <w:name w:val="Underlined"/>
    <w:basedOn w:val="DefaultParagraphFont"/>
    <w:rsid w:val="000C2731"/>
    <w:rPr>
      <w:u w:val="single"/>
    </w:rPr>
  </w:style>
  <w:style w:type="paragraph" w:customStyle="1" w:styleId="TableBodyTextRight">
    <w:name w:val="Table Body Text Right"/>
    <w:basedOn w:val="TableBodyText"/>
    <w:rsid w:val="000C2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731"/>
    <w:rPr>
      <w:sz w:val="18"/>
    </w:rPr>
  </w:style>
  <w:style w:type="paragraph" w:customStyle="1" w:styleId="BodySmallRight">
    <w:name w:val="Body Small Right"/>
    <w:basedOn w:val="BodyTextRight"/>
    <w:rsid w:val="000C2731"/>
    <w:rPr>
      <w:sz w:val="18"/>
      <w:szCs w:val="18"/>
    </w:rPr>
  </w:style>
  <w:style w:type="paragraph" w:customStyle="1" w:styleId="MarginEdition">
    <w:name w:val="Margin Edition"/>
    <w:basedOn w:val="MarginNote"/>
    <w:rsid w:val="000C2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731"/>
    <w:rPr>
      <w:sz w:val="2"/>
      <w:szCs w:val="2"/>
    </w:rPr>
  </w:style>
  <w:style w:type="character" w:customStyle="1" w:styleId="Small">
    <w:name w:val="Small"/>
    <w:basedOn w:val="DefaultParagraphFont"/>
    <w:rsid w:val="000C2731"/>
    <w:rPr>
      <w:sz w:val="16"/>
    </w:rPr>
  </w:style>
  <w:style w:type="paragraph" w:customStyle="1" w:styleId="WideTable">
    <w:name w:val="Wide Table"/>
    <w:basedOn w:val="Normal"/>
    <w:rsid w:val="000C2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731"/>
  </w:style>
  <w:style w:type="paragraph" w:styleId="Quote">
    <w:name w:val="Quote"/>
    <w:basedOn w:val="Heading1"/>
    <w:link w:val="QuoteChar"/>
    <w:qFormat/>
    <w:rsid w:val="000C2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731"/>
    <w:pPr>
      <w:pageBreakBefore/>
    </w:pPr>
  </w:style>
  <w:style w:type="paragraph" w:customStyle="1" w:styleId="Border">
    <w:name w:val="Border"/>
    <w:basedOn w:val="Normal"/>
    <w:qFormat/>
    <w:rsid w:val="000C2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731"/>
    <w:rPr>
      <w:u w:val="single"/>
    </w:rPr>
  </w:style>
  <w:style w:type="character" w:customStyle="1" w:styleId="BoldandItalics">
    <w:name w:val="Bold and Italics"/>
    <w:qFormat/>
    <w:rsid w:val="000C2731"/>
    <w:rPr>
      <w:b/>
      <w:i/>
      <w:u w:val="none"/>
    </w:rPr>
  </w:style>
  <w:style w:type="paragraph" w:styleId="BalloonText">
    <w:name w:val="Balloon Text"/>
    <w:basedOn w:val="Normal"/>
    <w:link w:val="BalloonTextChar"/>
    <w:rsid w:val="000C2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731"/>
    <w:pPr>
      <w:spacing w:before="0" w:after="0"/>
    </w:pPr>
  </w:style>
  <w:style w:type="paragraph" w:customStyle="1" w:styleId="BodyTextBold">
    <w:name w:val="Body Text Bold"/>
    <w:basedOn w:val="BodyText"/>
    <w:qFormat/>
    <w:rsid w:val="000C2731"/>
    <w:rPr>
      <w:b/>
    </w:rPr>
  </w:style>
  <w:style w:type="character" w:styleId="Hyperlink">
    <w:name w:val="Hyperlink"/>
    <w:basedOn w:val="DefaultParagraphFont"/>
    <w:uiPriority w:val="99"/>
    <w:unhideWhenUsed/>
    <w:rsid w:val="00204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3479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UEERA0045 Find and rectify faults in three phase motors and associated controls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2024-11-29T01:14:00Z</dcterms:created>
  <dcterms:modified xsi:type="dcterms:W3CDTF">2024-11-29T01:14:00Z</dcterms:modified>
</cp:coreProperties>
</file>