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3D7" w:rsidP="00871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UEERA0042 Evaluate thermodynamic and fluid parameters of refrigeration systems</w:t>
      </w:r>
      <w:r>
        <w:fldChar w:fldCharType="end"/>
      </w:r>
    </w:p>
    <w:p w:rsidR="008713D7" w:rsidP="008713D7">
      <w:pPr>
        <w:pStyle w:val="Version"/>
        <w:sectPr w:rsidSect="001A2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7F6" w:rsidP="001A27F6">
      <w:pPr>
        <w:pStyle w:val="SuperHeading"/>
      </w:pPr>
      <w:r w:rsidRPr="001A27F6">
        <w:t>UEERA0042 Evaluate thermodynamic and fluid parameters of refrigeration systems</w:t>
      </w:r>
    </w:p>
    <w:p w:rsidR="00000000" w:rsidRPr="001A27F6" w:rsidP="001A27F6">
      <w:pPr>
        <w:pStyle w:val="Heading1"/>
      </w:pPr>
      <w:bookmarkStart w:id="1" w:name="O_1080711"/>
      <w:bookmarkEnd w:id="1"/>
      <w:r w:rsidRPr="001A27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Release 1. This is the first release of this unit of competency in the UEE Electrotechnology Training Package.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2" w:name="O_1080712"/>
      <w:bookmarkEnd w:id="2"/>
      <w:r w:rsidRPr="001A27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This unit involves the skills and knowledge required to evaluate thermodynamic and fluid parameters of refrigeration systems.</w:t>
            </w:r>
          </w:p>
          <w:p w:rsidR="00000000" w:rsidRPr="001A27F6" w:rsidP="001A27F6">
            <w:pPr>
              <w:pStyle w:val="BodyText"/>
            </w:pPr>
            <w:r w:rsidRPr="001A27F6">
              <w:t>It includes working safely, setting up and conducting evaluation measurements, evaluating thermodynamic and fluid para</w:t>
            </w:r>
            <w:r w:rsidRPr="001A27F6">
              <w:t>meters from measured parameters, and reporting results for use in design work.</w:t>
            </w:r>
          </w:p>
          <w:p w:rsidR="00000000" w:rsidRPr="001A27F6" w:rsidP="001A27F6">
            <w:pPr>
              <w:pStyle w:val="BodyText"/>
            </w:pPr>
            <w:r w:rsidRPr="001A27F6">
              <w:t>The skills and knowledge described in this unit may, in some jurisdictions, require a licence or permit to practice in the workplace subject to regulations for undertaking refri</w:t>
            </w:r>
            <w:r w:rsidRPr="001A27F6">
              <w:t>geration and air conditioning work. Practice in the workplace and during training is also subject to work health and safety (WHS)/occupational health and safety (OHS) regulations.</w:t>
            </w:r>
          </w:p>
          <w:p w:rsidR="00000000" w:rsidRPr="001A27F6" w:rsidP="001A27F6">
            <w:pPr>
              <w:pStyle w:val="BodyText"/>
            </w:pPr>
            <w:r w:rsidRPr="001A27F6">
              <w:t>Permits may also be required for some work environments, such as confined sp</w:t>
            </w:r>
            <w:r w:rsidRPr="001A27F6">
              <w:t>aces, working aloft, near live electrical apparatus and site rehabilitation.</w:t>
            </w:r>
          </w:p>
          <w:p w:rsidR="00000000" w:rsidRPr="001A27F6" w:rsidP="001A27F6">
            <w:pPr>
              <w:pStyle w:val="BodyText"/>
            </w:pPr>
            <w:r w:rsidRPr="001A27F6">
              <w:t>No other licensing, legislative or certification requirements apply to this unit at the time of publication.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3" w:name="O_1080713"/>
      <w:bookmarkEnd w:id="3"/>
      <w:r w:rsidRPr="001A27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UEERA0038 Establish the thermo</w:t>
            </w:r>
            <w:r w:rsidRPr="001A27F6">
              <w:t xml:space="preserve">dynamic parameters of refrigeration and air conditioning systems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UEERA0001 Analyse the operation of HVAC air and hydronic systems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UEERA0002 Analyse the psychrometric performance of HVAC/R systems </w:t>
            </w:r>
          </w:p>
          <w:p w:rsidR="00000000" w:rsidRPr="001A27F6" w:rsidP="001A27F6">
            <w:pPr>
              <w:pStyle w:val="BodyText"/>
            </w:pPr>
            <w:r w:rsidRPr="001A27F6">
              <w:t>and</w:t>
            </w:r>
          </w:p>
          <w:p w:rsidR="00000000" w:rsidRPr="001A27F6" w:rsidP="001A27F6">
            <w:pPr>
              <w:pStyle w:val="BodyText"/>
            </w:pPr>
            <w:r w:rsidRPr="001A27F6">
              <w:t>UEERA0003 Analyse the thermodynamic performance of HV</w:t>
            </w:r>
            <w:r w:rsidRPr="001A27F6">
              <w:t xml:space="preserve">AC/R systems </w:t>
            </w:r>
          </w:p>
          <w:p w:rsidR="00000000" w:rsidRPr="001A27F6" w:rsidP="001A27F6">
            <w:pPr>
              <w:pStyle w:val="BodyText"/>
            </w:pPr>
            <w:r w:rsidRPr="001A27F6">
              <w:t>or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UEERA0094 Verify functionality and compliance of refrigeration and air conditioning installations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UEECD0007 Apply work health and safety regulations, codes and practices in the workplace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UEECD0019 Fabricate, assemble and dismantle utilities industry components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UEECD0020 Fix and secure electrotechnology equipment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UEECD0051 Use drawings, diagrams, schedules, standards, codes and specifications </w:t>
            </w:r>
          </w:p>
          <w:p w:rsidR="00000000" w:rsidRPr="001A27F6" w:rsidP="001A27F6">
            <w:pPr>
              <w:pStyle w:val="BodyText"/>
            </w:pPr>
            <w:r w:rsidRPr="001A27F6">
              <w:t>UEECD0016 Document and apply measures to cont</w:t>
            </w:r>
            <w:r w:rsidRPr="001A27F6">
              <w:t xml:space="preserve">rol WHS risks associated with electrotechnology work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UEERA0059 Prepare and connect refrigerant tubing and fittings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UEERA0036 Establish the basic operating conditions of vapour compression systems </w:t>
            </w:r>
          </w:p>
          <w:p w:rsidR="00000000" w:rsidRPr="001A27F6" w:rsidP="001A27F6">
            <w:pPr>
              <w:pStyle w:val="BodyText"/>
            </w:pPr>
            <w:r w:rsidRPr="001A27F6">
              <w:t>UEERA0035 Establish the basic operating conditions of air</w:t>
            </w:r>
            <w:r w:rsidRPr="001A27F6">
              <w:t xml:space="preserve"> conditioning systems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UEERA0050 Install refrigerant pipe work, flow controls and accessories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UEERA0081 Select refrigerant piping, accessories and associated controls </w:t>
            </w:r>
          </w:p>
          <w:p w:rsidR="00000000" w:rsidRPr="001A27F6" w:rsidP="001A27F6">
            <w:pPr>
              <w:pStyle w:val="BodyText"/>
            </w:pPr>
            <w:r w:rsidRPr="001A27F6">
              <w:t>UEERA0031 Diagnose and rectify faults in air conditioning and refrigeration control sys</w:t>
            </w:r>
            <w:r w:rsidRPr="001A27F6">
              <w:t xml:space="preserve">tems 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UEERA0092 Solve problems in low voltage refrigeration and air conditioning circuits </w:t>
            </w:r>
          </w:p>
          <w:p w:rsidR="00000000" w:rsidRPr="001A27F6" w:rsidP="001A27F6">
            <w:pPr>
              <w:pStyle w:val="BodyText"/>
            </w:pPr>
            <w:r w:rsidRPr="001A27F6">
              <w:t>UEERL0005 Locate and rectify faults in low voltage (LV) electrical equipment using set procedures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UEERL0004 Disconnect - reconnect electrical equipment connected to </w:t>
            </w:r>
            <w:r w:rsidRPr="001A27F6">
              <w:t>low voltage (LV) installation wiring</w:t>
            </w:r>
          </w:p>
          <w:p w:rsidR="00000000" w:rsidRPr="001A27F6" w:rsidP="001A27F6">
            <w:pPr>
              <w:pStyle w:val="BodyText"/>
            </w:pPr>
            <w:r w:rsidRPr="001A27F6">
              <w:t xml:space="preserve">UEERL0001 Attach cords and plugs to electrical equipment for connection to a single phase 230 Volt supply </w:t>
            </w:r>
          </w:p>
          <w:p w:rsidR="00000000" w:rsidRPr="001A27F6" w:rsidP="001A27F6">
            <w:pPr>
              <w:pStyle w:val="BodyText"/>
            </w:pPr>
            <w:r w:rsidRPr="001A27F6">
              <w:t>UEERL0002 Attach cords, cables and plugs to electrical equipment for connection to 1000 V a.c. or 1500 V d.c.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4" w:name="O_1080714"/>
      <w:bookmarkEnd w:id="4"/>
      <w:r w:rsidRPr="001A27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Refrigeration and air-conditioning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5" w:name="O_1080715"/>
      <w:bookmarkEnd w:id="5"/>
      <w:r w:rsidRPr="001A27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Electrotechnology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6" w:name="O_1080716"/>
      <w:bookmarkEnd w:id="6"/>
      <w:r w:rsidRPr="001A27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PERFORMANCE CRITERIA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Performance criteria describe the performance needed to demonstrate achievement of the element.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rPr>
                <w:rStyle w:val="SpecialBold"/>
              </w:rPr>
              <w:t>Prepare to evaluate fluid and thermodynamic parameters of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WHS/OHS procedures are obtained and implemented in accordance with workplace procedures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 xml:space="preserve">WHS/OHS risk control measures and workplace </w:t>
            </w:r>
            <w:r w:rsidRPr="001A27F6">
              <w:t>procedures for work are followed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The extent of evaluati</w:t>
            </w:r>
            <w:r w:rsidRPr="001A27F6">
              <w:t>on is determined from specifications for the refrigeration system and discussed with relevant person/s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Advice is sought from work supervisor to ensure work is coordinated effectively with others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Tools, testing devices and materials required f</w:t>
            </w:r>
            <w:r w:rsidRPr="001A27F6">
              <w:t>or work are obtained and checked for correct operation and safety in accordance with workplace procedures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rPr>
                <w:rStyle w:val="SpecialBold"/>
              </w:rPr>
              <w:t>Evaluate parameters of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WHS/OHS risk control measures and workplace procedures for carrying out the work are followed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2</w:t>
            </w:r>
            <w:r w:rsidRPr="001A27F6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Need to test and measure live work is determined in accordance with workplace procedures and WHS/OHS requirements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Fluid and thermodynamic parameters are applied to the evaluation process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Energy evaluation tests for each parameter under scrutiny are conducted in accordance with workplace procedures and test methods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Fluid and thermodynamic parameter evaluation tests are conducted methodically and results/comments systematically noted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Unplanned situations are dealt with safely with the approval of authorised person/s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Evaluation is conducted without damage to systems, circuits, the surrounding environment and/or services using sustainable energy practices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rPr>
                <w:rStyle w:val="SpecialBold"/>
              </w:rPr>
              <w:t>Report on evaluation of fluid and thermodynamic parameters of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WHS/OHS work completion risk control measures and workplace procedures are followed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Worksite is cleaned and made safe in accordance with workplace procedures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Results of fluid and thermodynamic parameters evaluation are documented for use in design work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Energy evaluation report is forwarded to appropriate person/s for endorsement in accordance with workplace procedures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7" w:name="O_1080717"/>
      <w:bookmarkEnd w:id="7"/>
      <w:r w:rsidRPr="001A27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Foundation skills essential to performance are explicit in the performance criteria of this unit of competency.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8" w:name="O_1080718"/>
      <w:bookmarkEnd w:id="8"/>
      <w:r w:rsidRPr="001A27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Range is restricted to essential operating conditions and any other variables essenti</w:t>
            </w:r>
            <w:r w:rsidRPr="001A27F6">
              <w:t>al to the work environment.</w:t>
            </w:r>
          </w:p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Non-essential conditions may be found in the UEE Electrotechnology Training Package Companion Volume Implementation Guide.</w:t>
            </w:r>
          </w:p>
        </w:tc>
      </w:tr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F6">
            <w:pPr>
              <w:pStyle w:val="BodyText"/>
              <w:rPr>
                <w:lang w:val="en-NZ"/>
              </w:rPr>
            </w:pPr>
            <w:r w:rsidRPr="001A27F6">
              <w:t>Evaluating and reporting fluid and thermodynamic parameters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ListBullet"/>
            </w:pPr>
            <w:r w:rsidRPr="001A27F6">
              <w:t>two types of refrigeration systems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9" w:name="O_1080720"/>
      <w:bookmarkEnd w:id="9"/>
      <w:r w:rsidRPr="001A27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F6" w:rsidP="001A27F6">
            <w:pPr>
              <w:pStyle w:val="BodyText"/>
            </w:pPr>
            <w:r w:rsidRPr="001A27F6">
              <w:t>This unit replaces and is equivalent to UEENEEJ165A Evaluate thermodynamic and fluid parameters of refrigeration systems.</w:t>
            </w:r>
          </w:p>
        </w:tc>
      </w:tr>
    </w:tbl>
    <w:p w:rsidR="00000000" w:rsidRPr="001A27F6" w:rsidP="001A27F6">
      <w:pPr>
        <w:pStyle w:val="NoPaddingFontSize1"/>
      </w:pPr>
    </w:p>
    <w:p w:rsidR="00000000" w:rsidRPr="001A27F6" w:rsidP="001A27F6">
      <w:pPr>
        <w:pStyle w:val="AllowPageBreak"/>
      </w:pPr>
    </w:p>
    <w:p w:rsidR="00000000" w:rsidRPr="001A27F6" w:rsidP="001A27F6">
      <w:pPr>
        <w:pStyle w:val="Heading1"/>
      </w:pPr>
      <w:bookmarkStart w:id="10" w:name="O_1080741"/>
      <w:bookmarkEnd w:id="10"/>
      <w:r w:rsidRPr="001A27F6">
        <w:t>Links</w:t>
      </w:r>
    </w:p>
    <w:p w:rsidR="00000000" w:rsidRPr="001A27F6" w:rsidP="008713D7">
      <w:pPr>
        <w:pStyle w:val="BodyText"/>
      </w:pPr>
      <w:r w:rsidRPr="001A27F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E5BD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A27F6" w:rsidP="001A27F6"/>
    <w:sectPr w:rsidSect="001A27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F6" w:rsidRPr="008713D7" w:rsidP="00871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D7" w:rsidP="001A2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3D7" w:rsidP="001A2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713D7" w:rsidP="001A2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7F6" w:rsidRPr="008713D7" w:rsidP="00871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D7" w:rsidRPr="002D2AF8" w:rsidP="001A2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UEERA0042 Evaluate thermodynamic and fluid parameters of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713D7" w:rsidP="001A2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067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6659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7F6"/>
  </w:style>
  <w:style w:type="character" w:customStyle="1" w:styleId="Heading1Char">
    <w:name w:val="Heading 1 Char"/>
    <w:basedOn w:val="DefaultParagraphFont"/>
    <w:link w:val="Heading1"/>
    <w:rsid w:val="001A2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7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7F6"/>
    <w:rPr>
      <w:b/>
      <w:spacing w:val="0"/>
    </w:rPr>
  </w:style>
  <w:style w:type="paragraph" w:customStyle="1" w:styleId="SuperHeading">
    <w:name w:val="SuperHeading"/>
    <w:basedOn w:val="Normal"/>
    <w:rsid w:val="001A2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2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7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7F6"/>
    <w:rPr>
      <w:i/>
    </w:rPr>
  </w:style>
  <w:style w:type="paragraph" w:styleId="Caption">
    <w:name w:val="caption"/>
    <w:basedOn w:val="BodyText"/>
    <w:next w:val="Normal"/>
    <w:qFormat/>
    <w:rsid w:val="001A2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7F6"/>
  </w:style>
  <w:style w:type="paragraph" w:styleId="TableofFigures">
    <w:name w:val="table of figures"/>
    <w:basedOn w:val="Normal"/>
    <w:next w:val="Normal"/>
    <w:semiHidden/>
    <w:rsid w:val="001A2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7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7F6"/>
    <w:rPr>
      <w:rFonts w:ascii="Wingdings" w:hAnsi="Wingdings"/>
    </w:rPr>
  </w:style>
  <w:style w:type="paragraph" w:customStyle="1" w:styleId="TableHeading">
    <w:name w:val="Table Heading"/>
    <w:basedOn w:val="HeadingBase"/>
    <w:rsid w:val="001A2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7F6"/>
    <w:rPr>
      <w:color w:val="0033CC"/>
      <w:u w:val="none"/>
    </w:rPr>
  </w:style>
  <w:style w:type="paragraph" w:customStyle="1" w:styleId="BodyTextRight">
    <w:name w:val="Body Text Right"/>
    <w:basedOn w:val="BodyText"/>
    <w:rsid w:val="001A2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7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7F6"/>
    <w:rPr>
      <w:sz w:val="32"/>
    </w:rPr>
  </w:style>
  <w:style w:type="paragraph" w:customStyle="1" w:styleId="HeadingProcedure">
    <w:name w:val="Heading Procedure"/>
    <w:basedOn w:val="HeadingBase"/>
    <w:next w:val="Normal"/>
    <w:rsid w:val="001A2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7F6"/>
    <w:pPr>
      <w:spacing w:before="60" w:after="60"/>
    </w:pPr>
  </w:style>
  <w:style w:type="paragraph" w:styleId="ListContinue">
    <w:name w:val="List Continue"/>
    <w:basedOn w:val="List"/>
    <w:rsid w:val="001A27F6"/>
    <w:pPr>
      <w:ind w:firstLine="0"/>
    </w:pPr>
  </w:style>
  <w:style w:type="paragraph" w:customStyle="1" w:styleId="ListNote">
    <w:name w:val="List Note"/>
    <w:basedOn w:val="List"/>
    <w:rsid w:val="001A2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7F6"/>
    <w:rPr>
      <w:rFonts w:ascii="Courier New" w:hAnsi="Courier New"/>
    </w:rPr>
  </w:style>
  <w:style w:type="paragraph" w:customStyle="1" w:styleId="NoteBullet">
    <w:name w:val="Note Bullet"/>
    <w:basedOn w:val="Note"/>
    <w:rsid w:val="001A2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7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7F6"/>
    <w:rPr>
      <w:b/>
      <w:smallCaps/>
    </w:rPr>
  </w:style>
  <w:style w:type="paragraph" w:customStyle="1" w:styleId="TableListNumber">
    <w:name w:val="Table List Number"/>
    <w:basedOn w:val="ListNumber"/>
    <w:rsid w:val="001A2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7F6"/>
    <w:pPr>
      <w:numPr>
        <w:numId w:val="8"/>
      </w:numPr>
    </w:pPr>
  </w:style>
  <w:style w:type="paragraph" w:customStyle="1" w:styleId="ListAlpha2">
    <w:name w:val="List Alpha 2"/>
    <w:basedOn w:val="List2"/>
    <w:rsid w:val="001A27F6"/>
    <w:pPr>
      <w:numPr>
        <w:numId w:val="7"/>
      </w:numPr>
    </w:pPr>
  </w:style>
  <w:style w:type="paragraph" w:styleId="List2">
    <w:name w:val="List 2"/>
    <w:basedOn w:val="BodyText"/>
    <w:rsid w:val="001A2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7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7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7F6"/>
    <w:pPr>
      <w:numPr>
        <w:numId w:val="3"/>
      </w:numPr>
    </w:pPr>
  </w:style>
  <w:style w:type="paragraph" w:styleId="ListContinue2">
    <w:name w:val="List Continue 2"/>
    <w:basedOn w:val="List2"/>
    <w:rsid w:val="001A27F6"/>
    <w:pPr>
      <w:ind w:firstLine="0"/>
    </w:pPr>
  </w:style>
  <w:style w:type="paragraph" w:styleId="ListContinue3">
    <w:name w:val="List Continue 3"/>
    <w:basedOn w:val="List3"/>
    <w:rsid w:val="001A27F6"/>
    <w:pPr>
      <w:ind w:left="1021" w:firstLine="0"/>
    </w:pPr>
  </w:style>
  <w:style w:type="paragraph" w:styleId="ListContinue4">
    <w:name w:val="List Continue 4"/>
    <w:basedOn w:val="List4"/>
    <w:rsid w:val="001A27F6"/>
    <w:pPr>
      <w:ind w:firstLine="0"/>
    </w:pPr>
  </w:style>
  <w:style w:type="paragraph" w:styleId="ListContinue5">
    <w:name w:val="List Continue 5"/>
    <w:basedOn w:val="List5"/>
    <w:rsid w:val="001A27F6"/>
    <w:pPr>
      <w:ind w:firstLine="0"/>
    </w:pPr>
  </w:style>
  <w:style w:type="paragraph" w:styleId="ListNumber3">
    <w:name w:val="List Number 3"/>
    <w:basedOn w:val="List3"/>
    <w:rsid w:val="001A27F6"/>
    <w:pPr>
      <w:numPr>
        <w:numId w:val="4"/>
      </w:numPr>
    </w:pPr>
  </w:style>
  <w:style w:type="paragraph" w:styleId="ListNumber4">
    <w:name w:val="List Number 4"/>
    <w:basedOn w:val="List4"/>
    <w:rsid w:val="001A27F6"/>
    <w:pPr>
      <w:numPr>
        <w:numId w:val="5"/>
      </w:numPr>
    </w:pPr>
  </w:style>
  <w:style w:type="paragraph" w:styleId="ListNumber5">
    <w:name w:val="List Number 5"/>
    <w:basedOn w:val="List5"/>
    <w:rsid w:val="001A27F6"/>
    <w:pPr>
      <w:numPr>
        <w:numId w:val="6"/>
      </w:numPr>
    </w:pPr>
  </w:style>
  <w:style w:type="paragraph" w:styleId="BlockText">
    <w:name w:val="Block Text"/>
    <w:basedOn w:val="Normal"/>
    <w:rsid w:val="001A2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7F6"/>
    <w:rPr>
      <w:sz w:val="16"/>
      <w:vertAlign w:val="superscript"/>
    </w:rPr>
  </w:style>
  <w:style w:type="character" w:customStyle="1" w:styleId="Symbols">
    <w:name w:val="Symbols"/>
    <w:basedOn w:val="DefaultParagraphFont"/>
    <w:rsid w:val="001A27F6"/>
    <w:rPr>
      <w:rFonts w:ascii="Symbol" w:hAnsi="Symbol"/>
    </w:rPr>
  </w:style>
  <w:style w:type="character" w:customStyle="1" w:styleId="MenuOptions">
    <w:name w:val="Menu Options"/>
    <w:basedOn w:val="DefaultParagraphFont"/>
    <w:rsid w:val="001A2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7F6"/>
    <w:rPr>
      <w:b/>
    </w:rPr>
  </w:style>
  <w:style w:type="character" w:customStyle="1" w:styleId="Underlined">
    <w:name w:val="Underlined"/>
    <w:basedOn w:val="DefaultParagraphFont"/>
    <w:rsid w:val="001A27F6"/>
    <w:rPr>
      <w:u w:val="single"/>
    </w:rPr>
  </w:style>
  <w:style w:type="paragraph" w:customStyle="1" w:styleId="TableBodyTextRight">
    <w:name w:val="Table Body Text Right"/>
    <w:basedOn w:val="TableBodyText"/>
    <w:rsid w:val="001A2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7F6"/>
    <w:rPr>
      <w:sz w:val="18"/>
    </w:rPr>
  </w:style>
  <w:style w:type="paragraph" w:customStyle="1" w:styleId="BodySmallRight">
    <w:name w:val="Body Small Right"/>
    <w:basedOn w:val="BodyTextRight"/>
    <w:rsid w:val="001A27F6"/>
    <w:rPr>
      <w:sz w:val="18"/>
      <w:szCs w:val="18"/>
    </w:rPr>
  </w:style>
  <w:style w:type="paragraph" w:customStyle="1" w:styleId="MarginEdition">
    <w:name w:val="Margin Edition"/>
    <w:basedOn w:val="MarginNote"/>
    <w:rsid w:val="001A2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7F6"/>
    <w:rPr>
      <w:sz w:val="2"/>
      <w:szCs w:val="2"/>
    </w:rPr>
  </w:style>
  <w:style w:type="character" w:customStyle="1" w:styleId="Small">
    <w:name w:val="Small"/>
    <w:basedOn w:val="DefaultParagraphFont"/>
    <w:rsid w:val="001A27F6"/>
    <w:rPr>
      <w:sz w:val="16"/>
    </w:rPr>
  </w:style>
  <w:style w:type="paragraph" w:customStyle="1" w:styleId="WideTable">
    <w:name w:val="Wide Table"/>
    <w:basedOn w:val="Normal"/>
    <w:rsid w:val="001A2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7F6"/>
  </w:style>
  <w:style w:type="paragraph" w:styleId="Quote">
    <w:name w:val="Quote"/>
    <w:basedOn w:val="Heading1"/>
    <w:link w:val="QuoteChar"/>
    <w:qFormat/>
    <w:rsid w:val="001A2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7F6"/>
    <w:pPr>
      <w:pageBreakBefore/>
    </w:pPr>
  </w:style>
  <w:style w:type="paragraph" w:customStyle="1" w:styleId="Border">
    <w:name w:val="Border"/>
    <w:basedOn w:val="Normal"/>
    <w:qFormat/>
    <w:rsid w:val="001A2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7F6"/>
    <w:rPr>
      <w:u w:val="single"/>
    </w:rPr>
  </w:style>
  <w:style w:type="character" w:customStyle="1" w:styleId="BoldandItalics">
    <w:name w:val="Bold and Italics"/>
    <w:qFormat/>
    <w:rsid w:val="001A27F6"/>
    <w:rPr>
      <w:b/>
      <w:i/>
      <w:u w:val="none"/>
    </w:rPr>
  </w:style>
  <w:style w:type="paragraph" w:styleId="BalloonText">
    <w:name w:val="Balloon Text"/>
    <w:basedOn w:val="Normal"/>
    <w:link w:val="BalloonTextChar"/>
    <w:rsid w:val="001A2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7F6"/>
    <w:pPr>
      <w:spacing w:before="0" w:after="0"/>
    </w:pPr>
  </w:style>
  <w:style w:type="paragraph" w:customStyle="1" w:styleId="BodyTextBold">
    <w:name w:val="Body Text Bold"/>
    <w:basedOn w:val="BodyText"/>
    <w:qFormat/>
    <w:rsid w:val="001A27F6"/>
    <w:rPr>
      <w:b/>
    </w:rPr>
  </w:style>
  <w:style w:type="character" w:styleId="Hyperlink">
    <w:name w:val="Hyperlink"/>
    <w:basedOn w:val="DefaultParagraphFont"/>
    <w:uiPriority w:val="99"/>
    <w:unhideWhenUsed/>
    <w:rsid w:val="00871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5482</Characters>
  <Application>Microsoft Office Word</Application>
  <DocSecurity>0</DocSecurity>
  <Lines>210</Lines>
  <Paragraphs>111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UEERA0042 Evaluate thermodynamic and fluid parameters of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