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74E7C" w:rsidP="00474E7C">
      <w:pPr>
        <w:pStyle w:val="Title"/>
      </w:pPr>
      <w:r>
        <w:fldChar w:fldCharType="begin"/>
      </w:r>
      <w:r>
        <w:instrText xml:space="preserve"> TITLE   \* MERGEFORMAT </w:instrText>
      </w:r>
      <w:r>
        <w:fldChar w:fldCharType="separate"/>
      </w:r>
      <w:r>
        <w:t>UEERA0042 Evaluate thermodynamic and fluid parameters of refrigeration systems</w:t>
      </w:r>
      <w:r>
        <w:fldChar w:fldCharType="end"/>
      </w:r>
    </w:p>
    <w:p w:rsidR="00474E7C" w:rsidP="00474E7C">
      <w:pPr>
        <w:pStyle w:val="Version"/>
        <w:sectPr w:rsidSect="00B4151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4151A" w:rsidP="00B4151A">
      <w:pPr>
        <w:pStyle w:val="SuperHeading"/>
      </w:pPr>
      <w:r w:rsidRPr="00B4151A">
        <w:t>UEERA0042 Evaluate thermodynamic and fluid parameters of refrigeration systems</w:t>
      </w:r>
    </w:p>
    <w:p w:rsidR="00000000" w:rsidRPr="00B4151A" w:rsidP="00B4151A">
      <w:pPr>
        <w:pStyle w:val="Heading1"/>
      </w:pPr>
      <w:bookmarkStart w:id="1" w:name="O_1080711"/>
      <w:bookmarkEnd w:id="1"/>
      <w:r w:rsidRPr="00B4151A">
        <w:t>Modification History</w:t>
      </w:r>
    </w:p>
    <w:tbl>
      <w:tblPr>
        <w:tblW w:w="9497" w:type="dxa"/>
        <w:tblLayout w:type="fixed"/>
        <w:tblCellMar>
          <w:left w:w="62" w:type="dxa"/>
          <w:right w:w="62" w:type="dxa"/>
        </w:tblCellMar>
        <w:tblLook w:val="0000"/>
      </w:tblPr>
      <w:tblGrid>
        <w:gridCol w:w="9497"/>
      </w:tblGrid>
      <w:tr w:rsidTr="00B4151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4151A" w:rsidP="00B4151A">
            <w:pPr>
              <w:pStyle w:val="BodyText"/>
            </w:pPr>
            <w:r w:rsidRPr="00B4151A">
              <w:t>Release 1. This is the first release of this unit of competency in the UEE Electrotechnology Training Package.</w:t>
            </w:r>
          </w:p>
        </w:tc>
      </w:tr>
    </w:tbl>
    <w:p w:rsidR="00000000" w:rsidRPr="00B4151A" w:rsidP="00B4151A">
      <w:pPr>
        <w:pStyle w:val="NoPaddingFontSize1"/>
      </w:pPr>
    </w:p>
    <w:p w:rsidR="00000000" w:rsidRPr="00B4151A" w:rsidP="00B4151A">
      <w:pPr>
        <w:pStyle w:val="AllowPageBreak"/>
      </w:pPr>
    </w:p>
    <w:p w:rsidR="00000000" w:rsidRPr="00B4151A" w:rsidP="00B4151A">
      <w:pPr>
        <w:pStyle w:val="Heading1"/>
      </w:pPr>
      <w:bookmarkStart w:id="2" w:name="O_1080712"/>
      <w:bookmarkEnd w:id="2"/>
      <w:r w:rsidRPr="00B4151A">
        <w:t>Application</w:t>
      </w:r>
    </w:p>
    <w:tbl>
      <w:tblPr>
        <w:tblW w:w="9497" w:type="dxa"/>
        <w:tblLayout w:type="fixed"/>
        <w:tblCellMar>
          <w:left w:w="62" w:type="dxa"/>
          <w:right w:w="62" w:type="dxa"/>
        </w:tblCellMar>
        <w:tblLook w:val="0000"/>
      </w:tblPr>
      <w:tblGrid>
        <w:gridCol w:w="9497"/>
      </w:tblGrid>
      <w:tr w:rsidTr="00B4151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4151A" w:rsidP="00B4151A">
            <w:pPr>
              <w:pStyle w:val="BodyText"/>
            </w:pPr>
            <w:r w:rsidRPr="00B4151A">
              <w:t>This unit involves the skills and knowledge required to evaluate thermodynamic and fluid parameters of refrigeration systems.</w:t>
            </w:r>
          </w:p>
          <w:p w:rsidR="00000000" w:rsidRPr="00B4151A" w:rsidP="00B4151A">
            <w:pPr>
              <w:pStyle w:val="BodyText"/>
            </w:pPr>
            <w:r w:rsidRPr="00B4151A">
              <w:t>It includes working safely, setting up and conducting evaluation measurements, evaluating thermodynamic and fluid para</w:t>
            </w:r>
            <w:r w:rsidRPr="00B4151A">
              <w:t>meters from measured parameters, and reporting results for use in design work.</w:t>
            </w:r>
          </w:p>
          <w:p w:rsidR="00000000" w:rsidRPr="00B4151A" w:rsidP="00B4151A">
            <w:pPr>
              <w:pStyle w:val="BodyText"/>
            </w:pPr>
            <w:r w:rsidRPr="00B4151A">
              <w:t>The skills and knowledge described in this unit may, in some jurisdictions, require a licence or permit to practice in the workplace subject to regulations for undertaking refri</w:t>
            </w:r>
            <w:r w:rsidRPr="00B4151A">
              <w:t>geration and air conditioning work. Practice in the workplace and during training is also subject to work health and safety (WHS)/occupational health and safety (OHS) regulations.</w:t>
            </w:r>
          </w:p>
          <w:p w:rsidR="00000000" w:rsidRPr="00B4151A" w:rsidP="00B4151A">
            <w:pPr>
              <w:pStyle w:val="BodyText"/>
            </w:pPr>
            <w:r w:rsidRPr="00B4151A">
              <w:t>Permits may also be required for some work environments, such as confined sp</w:t>
            </w:r>
            <w:r w:rsidRPr="00B4151A">
              <w:t>aces, working aloft, near live electrical apparatus and site rehabilitation.</w:t>
            </w:r>
          </w:p>
          <w:p w:rsidR="00000000" w:rsidRPr="00B4151A" w:rsidP="00B4151A">
            <w:pPr>
              <w:pStyle w:val="BodyText"/>
            </w:pPr>
            <w:r w:rsidRPr="00B4151A">
              <w:t>No other licensing, legislative or certification requirements apply to this unit at the time of publication.</w:t>
            </w:r>
          </w:p>
        </w:tc>
      </w:tr>
    </w:tbl>
    <w:p w:rsidR="00000000" w:rsidRPr="00B4151A" w:rsidP="00B4151A">
      <w:pPr>
        <w:pStyle w:val="NoPaddingFontSize1"/>
      </w:pPr>
    </w:p>
    <w:p w:rsidR="00000000" w:rsidRPr="00B4151A" w:rsidP="00B4151A">
      <w:pPr>
        <w:pStyle w:val="AllowPageBreak"/>
      </w:pPr>
    </w:p>
    <w:p w:rsidR="00000000" w:rsidRPr="00B4151A" w:rsidP="00B4151A">
      <w:pPr>
        <w:pStyle w:val="Heading1"/>
      </w:pPr>
      <w:bookmarkStart w:id="3" w:name="O_1080713"/>
      <w:bookmarkEnd w:id="3"/>
      <w:r w:rsidRPr="00B4151A">
        <w:t>Pre-requisite Unit</w:t>
      </w:r>
    </w:p>
    <w:tbl>
      <w:tblPr>
        <w:tblW w:w="9497" w:type="dxa"/>
        <w:tblLayout w:type="fixed"/>
        <w:tblCellMar>
          <w:left w:w="62" w:type="dxa"/>
          <w:right w:w="62" w:type="dxa"/>
        </w:tblCellMar>
        <w:tblLook w:val="0000"/>
      </w:tblPr>
      <w:tblGrid>
        <w:gridCol w:w="9497"/>
      </w:tblGrid>
      <w:tr w:rsidTr="00B4151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4151A" w:rsidP="00B4151A">
            <w:pPr>
              <w:pStyle w:val="BodyText"/>
            </w:pPr>
            <w:r w:rsidRPr="00B4151A">
              <w:t>UEERA0038 Establish the thermo</w:t>
            </w:r>
            <w:r w:rsidRPr="00B4151A">
              <w:t xml:space="preserve">dynamic parameters of refrigeration and air conditioning systems </w:t>
            </w:r>
          </w:p>
          <w:p w:rsidR="00000000" w:rsidRPr="00B4151A" w:rsidP="00B4151A">
            <w:pPr>
              <w:pStyle w:val="BodyText"/>
            </w:pPr>
            <w:r w:rsidRPr="00B4151A">
              <w:t xml:space="preserve">UEERA0001 Analyse the operation of HVAC air and hydronic systems </w:t>
            </w:r>
          </w:p>
          <w:p w:rsidR="00000000" w:rsidRPr="00B4151A" w:rsidP="00B4151A">
            <w:pPr>
              <w:pStyle w:val="BodyText"/>
            </w:pPr>
            <w:r w:rsidRPr="00B4151A">
              <w:t xml:space="preserve">UEERA0002 Analyse the psychrometric performance of HVAC/R systems </w:t>
            </w:r>
          </w:p>
          <w:p w:rsidR="00000000" w:rsidRPr="00B4151A" w:rsidP="00B4151A">
            <w:pPr>
              <w:pStyle w:val="BodyText"/>
            </w:pPr>
            <w:r w:rsidRPr="00B4151A">
              <w:t>and</w:t>
            </w:r>
          </w:p>
          <w:p w:rsidR="00000000" w:rsidRPr="00B4151A" w:rsidP="00B4151A">
            <w:pPr>
              <w:pStyle w:val="BodyText"/>
            </w:pPr>
            <w:r w:rsidRPr="00B4151A">
              <w:t>UEERA0003 Analyse the thermodynamic performance of HV</w:t>
            </w:r>
            <w:r w:rsidRPr="00B4151A">
              <w:t xml:space="preserve">AC/R systems </w:t>
            </w:r>
          </w:p>
          <w:p w:rsidR="00000000" w:rsidRPr="00B4151A" w:rsidP="00B4151A">
            <w:pPr>
              <w:pStyle w:val="BodyText"/>
            </w:pPr>
            <w:r w:rsidRPr="00B4151A">
              <w:t>or</w:t>
            </w:r>
          </w:p>
          <w:p w:rsidR="00000000" w:rsidRPr="00B4151A" w:rsidP="00B4151A">
            <w:pPr>
              <w:pStyle w:val="BodyText"/>
            </w:pPr>
            <w:r w:rsidRPr="00B4151A">
              <w:t xml:space="preserve">UEERA0094 Verify functionality and compliance of refrigeration and air conditioning installations </w:t>
            </w:r>
          </w:p>
          <w:p w:rsidR="00000000" w:rsidRPr="00B4151A" w:rsidP="00B4151A">
            <w:pPr>
              <w:pStyle w:val="BodyText"/>
            </w:pPr>
            <w:r w:rsidRPr="00B4151A">
              <w:t xml:space="preserve">UEECD0007 Apply work health and safety regulations, codes and practices in the workplace </w:t>
            </w:r>
          </w:p>
          <w:p w:rsidR="00000000" w:rsidRPr="00B4151A" w:rsidP="00B4151A">
            <w:pPr>
              <w:pStyle w:val="BodyText"/>
            </w:pPr>
            <w:r w:rsidRPr="00B4151A">
              <w:t xml:space="preserve">UEECD0019 Fabricate, assemble and dismantle utilities industry components </w:t>
            </w:r>
          </w:p>
          <w:p w:rsidR="00000000" w:rsidRPr="00B4151A" w:rsidP="00B4151A">
            <w:pPr>
              <w:pStyle w:val="BodyText"/>
            </w:pPr>
            <w:r w:rsidRPr="00B4151A">
              <w:t xml:space="preserve">UEECD0020 Fix and secure electrotechnology equipment </w:t>
            </w:r>
          </w:p>
          <w:p w:rsidR="00000000" w:rsidRPr="00B4151A" w:rsidP="00B4151A">
            <w:pPr>
              <w:pStyle w:val="BodyText"/>
            </w:pPr>
            <w:r w:rsidRPr="00B4151A">
              <w:t xml:space="preserve">UEECD0051 Use drawings, diagrams, schedules, standards, codes and specifications </w:t>
            </w:r>
          </w:p>
          <w:p w:rsidR="00000000" w:rsidRPr="00B4151A" w:rsidP="00B4151A">
            <w:pPr>
              <w:pStyle w:val="BodyText"/>
            </w:pPr>
            <w:r w:rsidRPr="00B4151A">
              <w:t>UEECD0016 Document and apply measures to cont</w:t>
            </w:r>
            <w:r w:rsidRPr="00B4151A">
              <w:t xml:space="preserve">rol WHS risks associated with electrotechnology work </w:t>
            </w:r>
          </w:p>
          <w:p w:rsidR="00000000" w:rsidRPr="00B4151A" w:rsidP="00B4151A">
            <w:pPr>
              <w:pStyle w:val="BodyText"/>
            </w:pPr>
            <w:r w:rsidRPr="00B4151A">
              <w:t xml:space="preserve">UEERA0059 Prepare and connect refrigerant tubing and fittings </w:t>
            </w:r>
          </w:p>
          <w:p w:rsidR="00000000" w:rsidRPr="00B4151A" w:rsidP="00B4151A">
            <w:pPr>
              <w:pStyle w:val="BodyText"/>
            </w:pPr>
            <w:r w:rsidRPr="00B4151A">
              <w:t xml:space="preserve">UEERA0036 Establish the basic operating conditions of vapour compression systems </w:t>
            </w:r>
          </w:p>
          <w:p w:rsidR="00000000" w:rsidRPr="00B4151A" w:rsidP="00B4151A">
            <w:pPr>
              <w:pStyle w:val="BodyText"/>
            </w:pPr>
            <w:r w:rsidRPr="00B4151A">
              <w:t>UEERA0035 Establish the basic operating conditions of air</w:t>
            </w:r>
            <w:r w:rsidRPr="00B4151A">
              <w:t xml:space="preserve"> conditioning systems </w:t>
            </w:r>
          </w:p>
          <w:p w:rsidR="00000000" w:rsidRPr="00B4151A" w:rsidP="00B4151A">
            <w:pPr>
              <w:pStyle w:val="BodyText"/>
            </w:pPr>
            <w:r w:rsidRPr="00B4151A">
              <w:t xml:space="preserve">UEERA0050 Install refrigerant pipe work, flow controls and accessories </w:t>
            </w:r>
          </w:p>
          <w:p w:rsidR="00000000" w:rsidRPr="00B4151A" w:rsidP="00B4151A">
            <w:pPr>
              <w:pStyle w:val="BodyText"/>
            </w:pPr>
            <w:r w:rsidRPr="00B4151A">
              <w:t xml:space="preserve">UEERA0081 Select refrigerant piping, accessories and associated controls </w:t>
            </w:r>
          </w:p>
          <w:p w:rsidR="00000000" w:rsidRPr="00B4151A" w:rsidP="00B4151A">
            <w:pPr>
              <w:pStyle w:val="BodyText"/>
            </w:pPr>
            <w:r w:rsidRPr="00B4151A">
              <w:t>UEERA0031 Diagnose and rectify faults in air conditioning and refrigeration control sys</w:t>
            </w:r>
            <w:r w:rsidRPr="00B4151A">
              <w:t xml:space="preserve">tems </w:t>
            </w:r>
          </w:p>
          <w:p w:rsidR="00000000" w:rsidRPr="00B4151A" w:rsidP="00B4151A">
            <w:pPr>
              <w:pStyle w:val="BodyText"/>
            </w:pPr>
            <w:r w:rsidRPr="00B4151A">
              <w:t xml:space="preserve">UEERA0092 Solve problems in low voltage refrigeration and air conditioning circuits </w:t>
            </w:r>
          </w:p>
          <w:p w:rsidR="00000000" w:rsidRPr="00B4151A" w:rsidP="00B4151A">
            <w:pPr>
              <w:pStyle w:val="BodyText"/>
            </w:pPr>
            <w:r w:rsidRPr="00B4151A">
              <w:t>UEERL0005 Locate and rectify faults in low voltage (LV) electrical equipment using set procedures</w:t>
            </w:r>
          </w:p>
          <w:p w:rsidR="00000000" w:rsidRPr="00B4151A" w:rsidP="00B4151A">
            <w:pPr>
              <w:pStyle w:val="BodyText"/>
            </w:pPr>
            <w:r w:rsidRPr="00B4151A">
              <w:t xml:space="preserve">UEERL0004 Disconnect - reconnect electrical equipment connected to </w:t>
            </w:r>
            <w:r w:rsidRPr="00B4151A">
              <w:t>low voltage (LV) installation wiring</w:t>
            </w:r>
          </w:p>
          <w:p w:rsidR="00000000" w:rsidRPr="00B4151A" w:rsidP="00B4151A">
            <w:pPr>
              <w:pStyle w:val="BodyText"/>
            </w:pPr>
            <w:r w:rsidRPr="00B4151A">
              <w:t xml:space="preserve">UEERL0001 Attach cords and plugs to electrical equipment for connection to a single phase 230 Volt supply </w:t>
            </w:r>
          </w:p>
          <w:p w:rsidR="00000000" w:rsidRPr="00B4151A" w:rsidP="00B4151A">
            <w:pPr>
              <w:pStyle w:val="BodyText"/>
            </w:pPr>
            <w:r w:rsidRPr="00B4151A">
              <w:t>UEERL0002 Attach cords, cables and plugs to electrical equipment for connection to 1000 V a.c. or 1500 V d.c.</w:t>
            </w:r>
          </w:p>
        </w:tc>
      </w:tr>
    </w:tbl>
    <w:p w:rsidR="00000000" w:rsidRPr="00B4151A" w:rsidP="00B4151A">
      <w:pPr>
        <w:pStyle w:val="NoPaddingFontSize1"/>
      </w:pPr>
    </w:p>
    <w:p w:rsidR="00000000" w:rsidRPr="00B4151A" w:rsidP="00B4151A">
      <w:pPr>
        <w:pStyle w:val="AllowPageBreak"/>
      </w:pPr>
    </w:p>
    <w:p w:rsidR="00000000" w:rsidRPr="00B4151A" w:rsidP="00B4151A">
      <w:pPr>
        <w:pStyle w:val="Heading1"/>
      </w:pPr>
      <w:bookmarkStart w:id="4" w:name="O_1080714"/>
      <w:bookmarkEnd w:id="4"/>
      <w:r w:rsidRPr="00B4151A">
        <w:t>Competency Field</w:t>
      </w:r>
    </w:p>
    <w:tbl>
      <w:tblPr>
        <w:tblW w:w="9497" w:type="dxa"/>
        <w:tblLayout w:type="fixed"/>
        <w:tblCellMar>
          <w:left w:w="62" w:type="dxa"/>
          <w:right w:w="62" w:type="dxa"/>
        </w:tblCellMar>
        <w:tblLook w:val="0000"/>
      </w:tblPr>
      <w:tblGrid>
        <w:gridCol w:w="9497"/>
      </w:tblGrid>
      <w:tr w:rsidTr="00B4151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4151A" w:rsidP="00B4151A">
            <w:pPr>
              <w:pStyle w:val="BodyText"/>
            </w:pPr>
            <w:r w:rsidRPr="00B4151A">
              <w:t>Refrigeration and air-conditioning</w:t>
            </w:r>
          </w:p>
        </w:tc>
      </w:tr>
    </w:tbl>
    <w:p w:rsidR="00000000" w:rsidRPr="00B4151A" w:rsidP="00B4151A">
      <w:pPr>
        <w:pStyle w:val="NoPaddingFontSize1"/>
      </w:pPr>
    </w:p>
    <w:p w:rsidR="00000000" w:rsidRPr="00B4151A" w:rsidP="00B4151A">
      <w:pPr>
        <w:pStyle w:val="AllowPageBreak"/>
      </w:pPr>
    </w:p>
    <w:p w:rsidR="00000000" w:rsidRPr="00B4151A" w:rsidP="00B4151A">
      <w:pPr>
        <w:pStyle w:val="Heading1"/>
      </w:pPr>
      <w:bookmarkStart w:id="5" w:name="O_1080715"/>
      <w:bookmarkEnd w:id="5"/>
      <w:r w:rsidRPr="00B4151A">
        <w:t>Unit Sector</w:t>
      </w:r>
    </w:p>
    <w:tbl>
      <w:tblPr>
        <w:tblW w:w="9497" w:type="dxa"/>
        <w:tblLayout w:type="fixed"/>
        <w:tblCellMar>
          <w:left w:w="62" w:type="dxa"/>
          <w:right w:w="62" w:type="dxa"/>
        </w:tblCellMar>
        <w:tblLook w:val="0000"/>
      </w:tblPr>
      <w:tblGrid>
        <w:gridCol w:w="9497"/>
      </w:tblGrid>
      <w:tr w:rsidTr="00B4151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4151A" w:rsidP="00B4151A">
            <w:pPr>
              <w:pStyle w:val="BodyText"/>
            </w:pPr>
            <w:r w:rsidRPr="00B4151A">
              <w:t>Electrotechnology</w:t>
            </w:r>
          </w:p>
        </w:tc>
      </w:tr>
    </w:tbl>
    <w:p w:rsidR="00000000" w:rsidRPr="00B4151A" w:rsidP="00B4151A">
      <w:pPr>
        <w:pStyle w:val="NoPaddingFontSize1"/>
      </w:pPr>
    </w:p>
    <w:p w:rsidR="00000000" w:rsidRPr="00B4151A" w:rsidP="00B4151A">
      <w:pPr>
        <w:pStyle w:val="AllowPageBreak"/>
      </w:pPr>
    </w:p>
    <w:p w:rsidR="00000000" w:rsidRPr="00B4151A" w:rsidP="00B4151A">
      <w:pPr>
        <w:pStyle w:val="Heading1"/>
      </w:pPr>
      <w:bookmarkStart w:id="6" w:name="O_1080716"/>
      <w:bookmarkEnd w:id="6"/>
      <w:r w:rsidRPr="00B4151A">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B4151A">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B4151A" w:rsidP="00B4151A">
            <w:pPr>
              <w:pStyle w:val="BodyText"/>
            </w:pPr>
            <w:r w:rsidRPr="00B4151A">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B4151A">
            <w:pPr>
              <w:pStyle w:val="BodyText"/>
              <w:rPr>
                <w:lang w:val="en-NZ"/>
              </w:rPr>
            </w:pPr>
            <w:r w:rsidRPr="00B4151A">
              <w:rPr>
                <w:rStyle w:val="SpecialBold"/>
              </w:rPr>
              <w:t>PERFORMANCE CRITERIA</w:t>
            </w:r>
          </w:p>
        </w:tc>
      </w:tr>
      <w:tr w:rsidTr="00B4151A">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B4151A">
            <w:pPr>
              <w:pStyle w:val="BodyText"/>
              <w:rPr>
                <w:lang w:val="en-NZ"/>
              </w:rPr>
            </w:pPr>
            <w:r w:rsidRPr="00B4151A">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B4151A">
            <w:pPr>
              <w:pStyle w:val="BodyText"/>
              <w:rPr>
                <w:lang w:val="en-NZ"/>
              </w:rPr>
            </w:pPr>
            <w:r w:rsidRPr="00B4151A">
              <w:t>Performance criteria describe the performance needed to demonstrate achievement of the element.</w:t>
            </w:r>
          </w:p>
        </w:tc>
      </w:tr>
      <w:tr w:rsidTr="00B4151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B4151A" w:rsidP="00B4151A">
            <w:pPr>
              <w:pStyle w:val="BodyText"/>
            </w:pPr>
            <w:r w:rsidRPr="00B4151A">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B4151A" w:rsidP="00B4151A">
            <w:pPr>
              <w:pStyle w:val="BodyText"/>
            </w:pPr>
            <w:r w:rsidRPr="00B4151A">
              <w:rPr>
                <w:rStyle w:val="SpecialBold"/>
              </w:rPr>
              <w:t>Prepare to evaluate fluid and thermodynamic parameters of refrigeration systems</w:t>
            </w:r>
          </w:p>
        </w:tc>
        <w:tc>
          <w:tcPr>
            <w:tcW w:w="697" w:type="dxa"/>
            <w:tcBorders>
              <w:top w:val="nil"/>
              <w:left w:val="nil"/>
              <w:bottom w:val="nil"/>
              <w:right w:val="nil"/>
            </w:tcBorders>
            <w:tcMar>
              <w:top w:w="0" w:type="dxa"/>
              <w:left w:w="62" w:type="dxa"/>
              <w:bottom w:w="0" w:type="dxa"/>
              <w:right w:w="62" w:type="dxa"/>
            </w:tcMar>
          </w:tcPr>
          <w:p w:rsidR="00000000" w:rsidP="00B4151A">
            <w:pPr>
              <w:pStyle w:val="BodyText"/>
              <w:rPr>
                <w:lang w:val="en-NZ"/>
              </w:rPr>
            </w:pPr>
            <w:r w:rsidRPr="00B4151A">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B4151A">
            <w:pPr>
              <w:pStyle w:val="BodyText"/>
              <w:rPr>
                <w:lang w:val="en-NZ"/>
              </w:rPr>
            </w:pPr>
            <w:r w:rsidRPr="00B4151A">
              <w:t>WHS/OHS procedures are obtained and implemented in accordance with work</w:t>
            </w:r>
            <w:r w:rsidRPr="00B4151A">
              <w:t>place procedures</w:t>
            </w:r>
          </w:p>
        </w:tc>
      </w:tr>
      <w:tr w:rsidTr="00B4151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4151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4151A">
            <w:pPr>
              <w:pStyle w:val="BodyText"/>
              <w:rPr>
                <w:lang w:val="en-NZ"/>
              </w:rPr>
            </w:pPr>
            <w:r w:rsidRPr="00B4151A">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B4151A">
            <w:pPr>
              <w:pStyle w:val="BodyText"/>
              <w:rPr>
                <w:lang w:val="en-NZ"/>
              </w:rPr>
            </w:pPr>
            <w:r w:rsidRPr="00B4151A">
              <w:t xml:space="preserve">WHS/OHS risk control measures and workplace </w:t>
            </w:r>
            <w:r w:rsidRPr="00B4151A">
              <w:t>procedures for work are followed</w:t>
            </w:r>
          </w:p>
        </w:tc>
      </w:tr>
      <w:tr w:rsidTr="00B4151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4151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4151A">
            <w:pPr>
              <w:pStyle w:val="BodyText"/>
              <w:rPr>
                <w:lang w:val="en-NZ"/>
              </w:rPr>
            </w:pPr>
            <w:r w:rsidRPr="00B4151A">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B4151A">
            <w:pPr>
              <w:pStyle w:val="BodyText"/>
              <w:rPr>
                <w:lang w:val="en-NZ"/>
              </w:rPr>
            </w:pPr>
            <w:r w:rsidRPr="00B4151A">
              <w:t>The extent of evaluation is determined from specifications for the refrigeration system and discussed with relevant person/s</w:t>
            </w:r>
          </w:p>
        </w:tc>
      </w:tr>
      <w:tr w:rsidTr="00B4151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4151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4151A">
            <w:pPr>
              <w:pStyle w:val="BodyText"/>
              <w:rPr>
                <w:lang w:val="en-NZ"/>
              </w:rPr>
            </w:pPr>
            <w:r w:rsidRPr="00B4151A">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B4151A">
            <w:pPr>
              <w:pStyle w:val="BodyText"/>
              <w:rPr>
                <w:lang w:val="en-NZ"/>
              </w:rPr>
            </w:pPr>
            <w:r w:rsidRPr="00B4151A">
              <w:t>Advice is sought from work supervisor to ensure work is coordinated effectively with others</w:t>
            </w:r>
          </w:p>
        </w:tc>
      </w:tr>
      <w:tr w:rsidTr="00B4151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4151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4151A">
            <w:pPr>
              <w:pStyle w:val="BodyText"/>
              <w:rPr>
                <w:lang w:val="en-NZ"/>
              </w:rPr>
            </w:pPr>
            <w:r w:rsidRPr="00B4151A">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B4151A">
            <w:pPr>
              <w:pStyle w:val="BodyText"/>
              <w:rPr>
                <w:lang w:val="en-NZ"/>
              </w:rPr>
            </w:pPr>
            <w:r w:rsidRPr="00B4151A">
              <w:t>Tools, testing devices and materials required for work are obtained and checked for correct operation and safety in accordance with workplace procedures</w:t>
            </w:r>
          </w:p>
        </w:tc>
      </w:tr>
      <w:tr w:rsidTr="00B4151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B4151A" w:rsidP="00B4151A">
            <w:pPr>
              <w:pStyle w:val="BodyText"/>
            </w:pPr>
            <w:r w:rsidRPr="00B4151A">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B4151A" w:rsidP="00B4151A">
            <w:pPr>
              <w:pStyle w:val="BodyText"/>
            </w:pPr>
            <w:r w:rsidRPr="00B4151A">
              <w:rPr>
                <w:rStyle w:val="SpecialBold"/>
              </w:rPr>
              <w:t>E</w:t>
            </w:r>
            <w:r w:rsidRPr="00B4151A">
              <w:rPr>
                <w:rStyle w:val="SpecialBold"/>
              </w:rPr>
              <w:t>valuate parameters of refrigeration systems</w:t>
            </w:r>
          </w:p>
        </w:tc>
        <w:tc>
          <w:tcPr>
            <w:tcW w:w="697" w:type="dxa"/>
            <w:tcBorders>
              <w:top w:val="nil"/>
              <w:left w:val="nil"/>
              <w:bottom w:val="nil"/>
              <w:right w:val="nil"/>
            </w:tcBorders>
            <w:tcMar>
              <w:top w:w="0" w:type="dxa"/>
              <w:left w:w="62" w:type="dxa"/>
              <w:bottom w:w="0" w:type="dxa"/>
              <w:right w:w="62" w:type="dxa"/>
            </w:tcMar>
          </w:tcPr>
          <w:p w:rsidR="00000000" w:rsidP="00B4151A">
            <w:pPr>
              <w:pStyle w:val="BodyText"/>
              <w:rPr>
                <w:lang w:val="en-NZ"/>
              </w:rPr>
            </w:pPr>
            <w:r w:rsidRPr="00B4151A">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B4151A">
            <w:pPr>
              <w:pStyle w:val="BodyText"/>
              <w:rPr>
                <w:lang w:val="en-NZ"/>
              </w:rPr>
            </w:pPr>
            <w:r w:rsidRPr="00B4151A">
              <w:t>WHS/OHS risk control measures and workplace procedures for carrying out the work are followed</w:t>
            </w:r>
          </w:p>
        </w:tc>
      </w:tr>
      <w:tr w:rsidTr="00B4151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4151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4151A">
            <w:pPr>
              <w:pStyle w:val="BodyText"/>
              <w:rPr>
                <w:lang w:val="en-NZ"/>
              </w:rPr>
            </w:pPr>
            <w:r w:rsidRPr="00B4151A">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B4151A">
            <w:pPr>
              <w:pStyle w:val="BodyText"/>
              <w:rPr>
                <w:lang w:val="en-NZ"/>
              </w:rPr>
            </w:pPr>
            <w:r w:rsidRPr="00B4151A">
              <w:t>Need to test and measure live work is determined in accordance with workplace procedures and WHS/OHS requirements</w:t>
            </w:r>
          </w:p>
        </w:tc>
      </w:tr>
      <w:tr w:rsidTr="00B4151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4151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4151A">
            <w:pPr>
              <w:pStyle w:val="BodyText"/>
              <w:rPr>
                <w:lang w:val="en-NZ"/>
              </w:rPr>
            </w:pPr>
            <w:r w:rsidRPr="00B4151A">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B4151A">
            <w:pPr>
              <w:pStyle w:val="BodyText"/>
              <w:rPr>
                <w:lang w:val="en-NZ"/>
              </w:rPr>
            </w:pPr>
            <w:r w:rsidRPr="00B4151A">
              <w:t>Fluid and thermodynamic parameters are applied to the evaluation process</w:t>
            </w:r>
          </w:p>
        </w:tc>
      </w:tr>
      <w:tr w:rsidTr="00B4151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4151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4151A">
            <w:pPr>
              <w:pStyle w:val="BodyText"/>
              <w:rPr>
                <w:lang w:val="en-NZ"/>
              </w:rPr>
            </w:pPr>
            <w:r w:rsidRPr="00B4151A">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B4151A">
            <w:pPr>
              <w:pStyle w:val="BodyText"/>
              <w:rPr>
                <w:lang w:val="en-NZ"/>
              </w:rPr>
            </w:pPr>
            <w:r w:rsidRPr="00B4151A">
              <w:t>Energy evaluation tests for each parameter under scruti</w:t>
            </w:r>
            <w:r w:rsidRPr="00B4151A">
              <w:t>ny are conducted in accordance with workplace procedures and test methods</w:t>
            </w:r>
          </w:p>
        </w:tc>
      </w:tr>
      <w:tr w:rsidTr="00B4151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4151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4151A">
            <w:pPr>
              <w:pStyle w:val="BodyText"/>
              <w:rPr>
                <w:lang w:val="en-NZ"/>
              </w:rPr>
            </w:pPr>
            <w:r w:rsidRPr="00B4151A">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B4151A">
            <w:pPr>
              <w:pStyle w:val="BodyText"/>
              <w:rPr>
                <w:lang w:val="en-NZ"/>
              </w:rPr>
            </w:pPr>
            <w:r w:rsidRPr="00B4151A">
              <w:t>Fluid and thermodynamic parameter evaluation tests are conducted methodically and results/comments systematically noted</w:t>
            </w:r>
          </w:p>
        </w:tc>
      </w:tr>
      <w:tr w:rsidTr="00B4151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4151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4151A">
            <w:pPr>
              <w:pStyle w:val="BodyText"/>
              <w:rPr>
                <w:lang w:val="en-NZ"/>
              </w:rPr>
            </w:pPr>
            <w:r w:rsidRPr="00B4151A">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B4151A">
            <w:pPr>
              <w:pStyle w:val="BodyText"/>
              <w:rPr>
                <w:lang w:val="en-NZ"/>
              </w:rPr>
            </w:pPr>
            <w:r w:rsidRPr="00B4151A">
              <w:t xml:space="preserve">Unplanned situations are dealt with safely with </w:t>
            </w:r>
            <w:r w:rsidRPr="00B4151A">
              <w:t>the approval of authorised person/s</w:t>
            </w:r>
          </w:p>
        </w:tc>
      </w:tr>
      <w:tr w:rsidTr="00B4151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4151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4151A">
            <w:pPr>
              <w:pStyle w:val="BodyText"/>
              <w:rPr>
                <w:lang w:val="en-NZ"/>
              </w:rPr>
            </w:pPr>
            <w:r w:rsidRPr="00B4151A">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B4151A">
            <w:pPr>
              <w:pStyle w:val="BodyText"/>
              <w:rPr>
                <w:lang w:val="en-NZ"/>
              </w:rPr>
            </w:pPr>
            <w:r w:rsidRPr="00B4151A">
              <w:t>Evaluation is conducted without damage to systems, circuits, the surrounding environment and/or services using sustainable energy practices</w:t>
            </w:r>
          </w:p>
        </w:tc>
      </w:tr>
      <w:tr w:rsidTr="00B4151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B4151A" w:rsidP="00B4151A">
            <w:pPr>
              <w:pStyle w:val="BodyText"/>
            </w:pPr>
            <w:r w:rsidRPr="00B4151A">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B4151A" w:rsidP="00B4151A">
            <w:pPr>
              <w:pStyle w:val="BodyText"/>
            </w:pPr>
            <w:r w:rsidRPr="00B4151A">
              <w:rPr>
                <w:rStyle w:val="SpecialBold"/>
              </w:rPr>
              <w:t>Report on evaluation of fluid and thermodynamic parameters of refrigeration systems</w:t>
            </w:r>
          </w:p>
        </w:tc>
        <w:tc>
          <w:tcPr>
            <w:tcW w:w="697" w:type="dxa"/>
            <w:tcBorders>
              <w:top w:val="nil"/>
              <w:left w:val="nil"/>
              <w:bottom w:val="nil"/>
              <w:right w:val="nil"/>
            </w:tcBorders>
            <w:tcMar>
              <w:top w:w="0" w:type="dxa"/>
              <w:left w:w="62" w:type="dxa"/>
              <w:bottom w:w="0" w:type="dxa"/>
              <w:right w:w="62" w:type="dxa"/>
            </w:tcMar>
          </w:tcPr>
          <w:p w:rsidR="00000000" w:rsidP="00B4151A">
            <w:pPr>
              <w:pStyle w:val="BodyText"/>
              <w:rPr>
                <w:lang w:val="en-NZ"/>
              </w:rPr>
            </w:pPr>
            <w:r w:rsidRPr="00B4151A">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B4151A">
            <w:pPr>
              <w:pStyle w:val="BodyText"/>
              <w:rPr>
                <w:lang w:val="en-NZ"/>
              </w:rPr>
            </w:pPr>
            <w:r w:rsidRPr="00B4151A">
              <w:t>WHS/OHS work completion risk control measures and workplace procedures are followed</w:t>
            </w:r>
          </w:p>
        </w:tc>
      </w:tr>
      <w:tr w:rsidTr="00B4151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4151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4151A">
            <w:pPr>
              <w:pStyle w:val="BodyText"/>
              <w:rPr>
                <w:lang w:val="en-NZ"/>
              </w:rPr>
            </w:pPr>
            <w:r w:rsidRPr="00B4151A">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B4151A">
            <w:pPr>
              <w:pStyle w:val="BodyText"/>
              <w:rPr>
                <w:lang w:val="en-NZ"/>
              </w:rPr>
            </w:pPr>
            <w:r w:rsidRPr="00B4151A">
              <w:t>Worksite is cleaned and made safe in accordance with workplace procedures</w:t>
            </w:r>
          </w:p>
        </w:tc>
      </w:tr>
      <w:tr w:rsidTr="00B4151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4151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4151A">
            <w:pPr>
              <w:pStyle w:val="BodyText"/>
              <w:rPr>
                <w:lang w:val="en-NZ"/>
              </w:rPr>
            </w:pPr>
            <w:r w:rsidRPr="00B4151A">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B4151A">
            <w:pPr>
              <w:pStyle w:val="BodyText"/>
              <w:rPr>
                <w:lang w:val="en-NZ"/>
              </w:rPr>
            </w:pPr>
            <w:r w:rsidRPr="00B4151A">
              <w:t>Results of fluid and thermodynamic parameters evaluation are documented for use in design work</w:t>
            </w:r>
          </w:p>
        </w:tc>
      </w:tr>
      <w:tr w:rsidTr="00B4151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4151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4151A">
            <w:pPr>
              <w:pStyle w:val="BodyText"/>
              <w:rPr>
                <w:lang w:val="en-NZ"/>
              </w:rPr>
            </w:pPr>
            <w:r w:rsidRPr="00B4151A">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RPr="00B4151A" w:rsidP="00B4151A">
            <w:pPr>
              <w:pStyle w:val="BodyText"/>
            </w:pPr>
            <w:r w:rsidRPr="00B4151A">
              <w:t>Energy evaluation report is forwarded to appropriate person/s for endorsement in accordance with workplace procedures</w:t>
            </w:r>
          </w:p>
        </w:tc>
      </w:tr>
    </w:tbl>
    <w:p w:rsidR="00000000" w:rsidRPr="00B4151A" w:rsidP="00B4151A">
      <w:pPr>
        <w:pStyle w:val="NoPaddingFontSize1"/>
      </w:pPr>
    </w:p>
    <w:p w:rsidR="00000000" w:rsidRPr="00B4151A" w:rsidP="00B4151A">
      <w:pPr>
        <w:pStyle w:val="AllowPageBreak"/>
      </w:pPr>
    </w:p>
    <w:p w:rsidR="00000000" w:rsidRPr="00B4151A" w:rsidP="00B4151A">
      <w:pPr>
        <w:pStyle w:val="Heading1"/>
      </w:pPr>
      <w:bookmarkStart w:id="7" w:name="O_1080717"/>
      <w:bookmarkEnd w:id="7"/>
      <w:r w:rsidRPr="00B4151A">
        <w:t>Foundation Skills</w:t>
      </w:r>
    </w:p>
    <w:tbl>
      <w:tblPr>
        <w:tblW w:w="9497" w:type="dxa"/>
        <w:tblLayout w:type="fixed"/>
        <w:tblCellMar>
          <w:left w:w="62" w:type="dxa"/>
          <w:right w:w="62" w:type="dxa"/>
        </w:tblCellMar>
        <w:tblLook w:val="0000"/>
      </w:tblPr>
      <w:tblGrid>
        <w:gridCol w:w="9497"/>
      </w:tblGrid>
      <w:tr w:rsidTr="00B4151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4151A" w:rsidP="00B4151A">
            <w:pPr>
              <w:pStyle w:val="BodyText"/>
            </w:pPr>
            <w:r w:rsidRPr="00B4151A">
              <w:t>Foundation skills essential to performance are explicit in the performance criteria of this unit of competency.</w:t>
            </w:r>
          </w:p>
        </w:tc>
      </w:tr>
    </w:tbl>
    <w:p w:rsidR="00000000" w:rsidRPr="00B4151A" w:rsidP="00B4151A">
      <w:pPr>
        <w:pStyle w:val="NoPaddingFontSize1"/>
      </w:pPr>
    </w:p>
    <w:p w:rsidR="00000000" w:rsidRPr="00B4151A" w:rsidP="00B4151A">
      <w:pPr>
        <w:pStyle w:val="AllowPageBreak"/>
      </w:pPr>
    </w:p>
    <w:p w:rsidR="00000000" w:rsidRPr="00B4151A" w:rsidP="00B4151A">
      <w:pPr>
        <w:pStyle w:val="Heading1"/>
      </w:pPr>
      <w:bookmarkStart w:id="8" w:name="O_1080718"/>
      <w:bookmarkEnd w:id="8"/>
      <w:r w:rsidRPr="00B4151A">
        <w:t>Range of Conditions</w:t>
      </w:r>
    </w:p>
    <w:tbl>
      <w:tblPr>
        <w:tblW w:w="9497" w:type="dxa"/>
        <w:tblLayout w:type="fixed"/>
        <w:tblCellMar>
          <w:left w:w="62" w:type="dxa"/>
          <w:right w:w="62" w:type="dxa"/>
        </w:tblCellMar>
        <w:tblLook w:val="0000"/>
      </w:tblPr>
      <w:tblGrid>
        <w:gridCol w:w="4623"/>
        <w:gridCol w:w="4874"/>
      </w:tblGrid>
      <w:tr w:rsidTr="00B4151A">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B4151A" w:rsidP="00B4151A">
            <w:pPr>
              <w:pStyle w:val="BodyText"/>
            </w:pPr>
            <w:r w:rsidRPr="00B4151A">
              <w:t>Range is restricted to essential operating conditions and any other variables essenti</w:t>
            </w:r>
            <w:r w:rsidRPr="00B4151A">
              <w:t>al to the work environment.</w:t>
            </w:r>
          </w:p>
          <w:p w:rsidR="00000000" w:rsidP="00B4151A">
            <w:pPr>
              <w:pStyle w:val="BodyText"/>
              <w:rPr>
                <w:lang w:val="en-NZ"/>
              </w:rPr>
            </w:pPr>
            <w:r w:rsidRPr="00B4151A">
              <w:t>Non-essential conditions may be found in the UEE Electrotechnology Training Package Companion Volume Implementation Guide.</w:t>
            </w:r>
          </w:p>
        </w:tc>
      </w:tr>
      <w:tr w:rsidTr="00B4151A">
        <w:tblPrEx>
          <w:tblW w:w="9497" w:type="dxa"/>
          <w:tblLayout w:type="fixed"/>
          <w:tblCellMar>
            <w:left w:w="62" w:type="dxa"/>
            <w:right w:w="62" w:type="dxa"/>
          </w:tblCellMar>
          <w:tblLook w:val="0000"/>
        </w:tblPrEx>
        <w:tc>
          <w:tcPr>
            <w:tcW w:w="4623" w:type="dxa"/>
            <w:tcBorders>
              <w:top w:val="nil"/>
              <w:left w:val="nil"/>
              <w:bottom w:val="nil"/>
              <w:right w:val="nil"/>
            </w:tcBorders>
            <w:tcMar>
              <w:top w:w="0" w:type="dxa"/>
              <w:left w:w="62" w:type="dxa"/>
              <w:bottom w:w="0" w:type="dxa"/>
              <w:right w:w="62" w:type="dxa"/>
            </w:tcMar>
          </w:tcPr>
          <w:p w:rsidR="00000000" w:rsidP="00B4151A">
            <w:pPr>
              <w:pStyle w:val="BodyText"/>
              <w:rPr>
                <w:lang w:val="en-NZ"/>
              </w:rPr>
            </w:pPr>
            <w:r w:rsidRPr="00B4151A">
              <w:t>Evaluating and reporting fluid and thermodynamic parameters must include at least the following:</w:t>
            </w:r>
          </w:p>
        </w:tc>
        <w:tc>
          <w:tcPr>
            <w:tcW w:w="4874" w:type="dxa"/>
            <w:tcBorders>
              <w:top w:val="nil"/>
              <w:left w:val="nil"/>
              <w:bottom w:val="nil"/>
              <w:right w:val="nil"/>
            </w:tcBorders>
            <w:tcMar>
              <w:top w:w="0" w:type="dxa"/>
              <w:left w:w="62" w:type="dxa"/>
              <w:bottom w:w="0" w:type="dxa"/>
              <w:right w:w="62" w:type="dxa"/>
            </w:tcMar>
          </w:tcPr>
          <w:p w:rsidR="00000000" w:rsidRPr="00B4151A" w:rsidP="00B4151A">
            <w:pPr>
              <w:pStyle w:val="ListBullet"/>
            </w:pPr>
            <w:r w:rsidRPr="00B4151A">
              <w:t>two types of refrigeration systems</w:t>
            </w:r>
          </w:p>
        </w:tc>
      </w:tr>
    </w:tbl>
    <w:p w:rsidR="00000000" w:rsidRPr="00B4151A" w:rsidP="00B4151A">
      <w:pPr>
        <w:pStyle w:val="NoPaddingFontSize1"/>
      </w:pPr>
    </w:p>
    <w:p w:rsidR="00000000" w:rsidRPr="00B4151A" w:rsidP="00B4151A">
      <w:pPr>
        <w:pStyle w:val="AllowPageBreak"/>
      </w:pPr>
    </w:p>
    <w:p w:rsidR="00000000" w:rsidRPr="00B4151A" w:rsidP="00B4151A">
      <w:pPr>
        <w:pStyle w:val="Heading1"/>
      </w:pPr>
      <w:bookmarkStart w:id="9" w:name="O_1080720"/>
      <w:bookmarkEnd w:id="9"/>
      <w:r w:rsidRPr="00B4151A">
        <w:t>Unit Mapping Information</w:t>
      </w:r>
    </w:p>
    <w:tbl>
      <w:tblPr>
        <w:tblW w:w="9497" w:type="dxa"/>
        <w:tblLayout w:type="fixed"/>
        <w:tblCellMar>
          <w:left w:w="62" w:type="dxa"/>
          <w:right w:w="62" w:type="dxa"/>
        </w:tblCellMar>
        <w:tblLook w:val="0000"/>
      </w:tblPr>
      <w:tblGrid>
        <w:gridCol w:w="9497"/>
      </w:tblGrid>
      <w:tr w:rsidTr="00B4151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4151A" w:rsidP="00B4151A">
            <w:pPr>
              <w:pStyle w:val="BodyText"/>
            </w:pPr>
            <w:r w:rsidRPr="00B4151A">
              <w:t>This unit replaces and is equivalent to UEENEEJ165A Evaluate thermodynamic and fluid parameters of refrigeration systems.</w:t>
            </w:r>
          </w:p>
        </w:tc>
      </w:tr>
    </w:tbl>
    <w:p w:rsidR="00000000" w:rsidRPr="00B4151A" w:rsidP="00B4151A">
      <w:pPr>
        <w:pStyle w:val="NoPaddingFontSize1"/>
      </w:pPr>
    </w:p>
    <w:p w:rsidR="00000000" w:rsidRPr="00B4151A" w:rsidP="00B4151A">
      <w:pPr>
        <w:pStyle w:val="AllowPageBreak"/>
      </w:pPr>
    </w:p>
    <w:p w:rsidR="00000000" w:rsidRPr="00B4151A" w:rsidP="00B4151A">
      <w:pPr>
        <w:pStyle w:val="Heading1"/>
      </w:pPr>
      <w:bookmarkStart w:id="10" w:name="O_1080741"/>
      <w:bookmarkEnd w:id="10"/>
      <w:r w:rsidRPr="00B4151A">
        <w:t>Links</w:t>
      </w:r>
    </w:p>
    <w:p w:rsidR="00000000" w:rsidRPr="00B4151A" w:rsidP="00474E7C">
      <w:pPr>
        <w:pStyle w:val="BodyText"/>
      </w:pPr>
      <w:r w:rsidRPr="00B4151A">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2E7E44">
        <w:rPr>
          <w:rStyle w:val="Hyperlink"/>
        </w:rPr>
        <w:t>https://vetnet.gov.au/Pages/TrainingDocs.aspx?q=b8a8f136-5421-4ce1-92e0-2b50341431b6</w:t>
      </w:r>
      <w:r>
        <w:fldChar w:fldCharType="end"/>
      </w:r>
    </w:p>
    <w:p w:rsidR="00000000" w:rsidRPr="00B4151A" w:rsidP="00474E7C">
      <w:pPr>
        <w:pStyle w:val="BodyText"/>
        <w:sectPr w:rsidSect="00B4151A">
          <w:headerReference w:type="default" r:id="rId10"/>
          <w:footerReference w:type="default" r:id="rId11"/>
          <w:pgSz w:w="11908" w:h="16833"/>
          <w:pgMar w:top="1702" w:right="1418" w:bottom="1702" w:left="1418" w:header="992" w:footer="992" w:gutter="0"/>
          <w:cols w:space="720"/>
          <w:noEndnote/>
          <w:docGrid w:linePitch="299"/>
        </w:sectPr>
      </w:pPr>
    </w:p>
    <w:p w:rsidR="00000000" w:rsidRPr="00B4151A" w:rsidP="00B4151A">
      <w:pPr>
        <w:pStyle w:val="SuperHeading"/>
      </w:pPr>
      <w:r w:rsidRPr="00B4151A">
        <w:t xml:space="preserve">Assessment Requirements for UEERA0042 Evaluate thermodynamic </w:t>
      </w:r>
      <w:r w:rsidRPr="00B4151A">
        <w:t>and fluid parameters of refrigeration systems</w:t>
      </w:r>
    </w:p>
    <w:p w:rsidR="00000000" w:rsidRPr="00B4151A" w:rsidP="00B4151A">
      <w:pPr>
        <w:pStyle w:val="Heading1"/>
      </w:pPr>
      <w:bookmarkStart w:id="11" w:name="O_1080724"/>
      <w:bookmarkEnd w:id="11"/>
      <w:r w:rsidRPr="00B4151A">
        <w:t>Modification History</w:t>
      </w:r>
    </w:p>
    <w:tbl>
      <w:tblPr>
        <w:tblW w:w="9497" w:type="dxa"/>
        <w:tblLayout w:type="fixed"/>
        <w:tblCellMar>
          <w:left w:w="62" w:type="dxa"/>
          <w:right w:w="62" w:type="dxa"/>
        </w:tblCellMar>
        <w:tblLook w:val="0000"/>
      </w:tblPr>
      <w:tblGrid>
        <w:gridCol w:w="9497"/>
      </w:tblGrid>
      <w:tr w:rsidTr="00B4151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4151A" w:rsidP="00B4151A">
            <w:pPr>
              <w:pStyle w:val="BodyText"/>
            </w:pPr>
            <w:r w:rsidRPr="00B4151A">
              <w:t>Release 1. This is the first release of this unit of competency in the UEE Electrotechnology Training Package.</w:t>
            </w:r>
          </w:p>
        </w:tc>
      </w:tr>
    </w:tbl>
    <w:p w:rsidR="00000000" w:rsidRPr="00B4151A" w:rsidP="00B4151A">
      <w:pPr>
        <w:pStyle w:val="NoPaddingFontSize1"/>
      </w:pPr>
    </w:p>
    <w:p w:rsidR="00000000" w:rsidRPr="00B4151A" w:rsidP="00B4151A">
      <w:pPr>
        <w:pStyle w:val="AllowPageBreak"/>
      </w:pPr>
    </w:p>
    <w:p w:rsidR="00000000" w:rsidRPr="00B4151A" w:rsidP="00B4151A">
      <w:pPr>
        <w:pStyle w:val="Heading1"/>
      </w:pPr>
      <w:bookmarkStart w:id="12" w:name="O_1080726"/>
      <w:bookmarkEnd w:id="12"/>
      <w:r w:rsidRPr="00B4151A">
        <w:t>Performance Evidence</w:t>
      </w:r>
    </w:p>
    <w:tbl>
      <w:tblPr>
        <w:tblW w:w="9497" w:type="dxa"/>
        <w:tblLayout w:type="fixed"/>
        <w:tblCellMar>
          <w:left w:w="62" w:type="dxa"/>
          <w:right w:w="62" w:type="dxa"/>
        </w:tblCellMar>
        <w:tblLook w:val="0000"/>
      </w:tblPr>
      <w:tblGrid>
        <w:gridCol w:w="9497"/>
      </w:tblGrid>
      <w:tr w:rsidTr="00B4151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B4151A">
            <w:pPr>
              <w:pStyle w:val="BodyText"/>
              <w:rPr>
                <w:lang w:val="en-NZ"/>
              </w:rPr>
            </w:pPr>
            <w:r w:rsidRPr="00B4151A">
              <w:t xml:space="preserve">Evidence required </w:t>
            </w:r>
            <w:r w:rsidRPr="00B4151A">
              <w:t>to demonstrate competence in this unit must be relevant to and satisfy all of the requirements of the elements, performance criteria and range of conditions on at least one occasion and include:</w:t>
            </w:r>
          </w:p>
        </w:tc>
      </w:tr>
      <w:tr w:rsidTr="00B4151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4151A" w:rsidP="00B4151A">
            <w:pPr>
              <w:pStyle w:val="ListBullet"/>
            </w:pPr>
            <w:r w:rsidRPr="00B4151A">
              <w:t>determining the extent of the evaluation</w:t>
            </w:r>
          </w:p>
          <w:p w:rsidR="00000000" w:rsidRPr="00B4151A" w:rsidP="00B4151A">
            <w:pPr>
              <w:pStyle w:val="ListBullet"/>
            </w:pPr>
            <w:r w:rsidRPr="00B4151A">
              <w:t>setting up and conducting appropriate examinations and tests</w:t>
            </w:r>
          </w:p>
          <w:p w:rsidR="00000000" w:rsidRPr="00B4151A" w:rsidP="00B4151A">
            <w:pPr>
              <w:pStyle w:val="ListBullet"/>
            </w:pPr>
            <w:r w:rsidRPr="00B4151A">
              <w:t>documenting evaluation results for use in design work</w:t>
            </w:r>
          </w:p>
          <w:p w:rsidR="00000000" w:rsidRPr="00B4151A" w:rsidP="00B4151A">
            <w:pPr>
              <w:pStyle w:val="ListBullet"/>
            </w:pPr>
            <w:r w:rsidRPr="00B4151A">
              <w:t>dealing with unplanned events</w:t>
            </w:r>
          </w:p>
          <w:p w:rsidR="00000000" w:rsidRPr="00B4151A" w:rsidP="00B4151A">
            <w:pPr>
              <w:pStyle w:val="ListBullet"/>
            </w:pPr>
            <w:r w:rsidRPr="00B4151A">
              <w:t>applying environmental and sustainable energy principles and practices</w:t>
            </w:r>
          </w:p>
          <w:p w:rsidR="00000000" w:rsidRPr="00B4151A" w:rsidP="00B4151A">
            <w:pPr>
              <w:pStyle w:val="ListBullet"/>
            </w:pPr>
            <w:r w:rsidRPr="00B4151A">
              <w:t xml:space="preserve">applying relevant legislation, industry </w:t>
            </w:r>
            <w:r w:rsidRPr="00B4151A">
              <w:t>standards, codes of practice and regulations</w:t>
            </w:r>
          </w:p>
          <w:p w:rsidR="00000000" w:rsidRPr="00B4151A" w:rsidP="00B4151A">
            <w:pPr>
              <w:pStyle w:val="ListBullet"/>
            </w:pPr>
            <w:r w:rsidRPr="00B4151A">
              <w:t>applying relevant work health and safety (WHS)/occupational health and safety (OHS) requirements, including:</w:t>
            </w:r>
          </w:p>
          <w:p w:rsidR="00000000" w:rsidRPr="00B4151A" w:rsidP="00B4151A">
            <w:pPr>
              <w:pStyle w:val="ListBullet2"/>
            </w:pPr>
            <w:r w:rsidRPr="00B4151A">
              <w:t>applying safe working practices</w:t>
            </w:r>
          </w:p>
          <w:p w:rsidR="00000000" w:rsidRPr="00B4151A" w:rsidP="00B4151A">
            <w:pPr>
              <w:pStyle w:val="ListBullet2"/>
            </w:pPr>
            <w:r w:rsidRPr="00B4151A">
              <w:t>hazard identification and reporting</w:t>
            </w:r>
          </w:p>
          <w:p w:rsidR="00000000" w:rsidRPr="00B4151A" w:rsidP="00B4151A">
            <w:pPr>
              <w:pStyle w:val="ListBullet2"/>
            </w:pPr>
            <w:r w:rsidRPr="00B4151A">
              <w:t>implementing risk control measure</w:t>
            </w:r>
            <w:r w:rsidRPr="00B4151A">
              <w:t>s</w:t>
            </w:r>
          </w:p>
          <w:p w:rsidR="00000000" w:rsidRPr="00B4151A" w:rsidP="00B4151A">
            <w:pPr>
              <w:pStyle w:val="ListBullet"/>
            </w:pPr>
            <w:r w:rsidRPr="00B4151A">
              <w:t>determining need to test or measure live work</w:t>
            </w:r>
          </w:p>
          <w:p w:rsidR="00000000" w:rsidRPr="00B4151A" w:rsidP="00B4151A">
            <w:pPr>
              <w:pStyle w:val="ListBullet"/>
            </w:pPr>
            <w:r w:rsidRPr="00B4151A">
              <w:t>documenting results of evaluation</w:t>
            </w:r>
          </w:p>
          <w:p w:rsidR="00000000" w:rsidRPr="00B4151A" w:rsidP="00B4151A">
            <w:pPr>
              <w:pStyle w:val="ListBullet"/>
            </w:pPr>
            <w:r w:rsidRPr="00B4151A">
              <w:t>evaluating fluid and thermodynamic parameters of refrigeration systems</w:t>
            </w:r>
          </w:p>
          <w:p w:rsidR="00000000" w:rsidRPr="00B4151A" w:rsidP="00B4151A">
            <w:pPr>
              <w:pStyle w:val="ListBullet"/>
            </w:pPr>
            <w:r w:rsidRPr="00B4151A">
              <w:t>performing fluid and thermodynamic evaluation tests</w:t>
            </w:r>
          </w:p>
          <w:p w:rsidR="00000000" w:rsidRPr="00B4151A" w:rsidP="00B4151A">
            <w:pPr>
              <w:pStyle w:val="ListBullet"/>
            </w:pPr>
            <w:r w:rsidRPr="00B4151A">
              <w:t>preparing to evaluate fluid and thermodynamic parameters of refrigeration systems</w:t>
            </w:r>
          </w:p>
          <w:p w:rsidR="00000000" w:rsidRPr="00B4151A" w:rsidP="00B4151A">
            <w:pPr>
              <w:pStyle w:val="ListBullet"/>
            </w:pPr>
            <w:r w:rsidRPr="00B4151A">
              <w:t>reporting on evaluation of fluid and thermodynamic parameters of refrigeration systems.</w:t>
            </w:r>
          </w:p>
        </w:tc>
      </w:tr>
    </w:tbl>
    <w:p w:rsidR="00000000" w:rsidRPr="00B4151A" w:rsidP="00B4151A">
      <w:pPr>
        <w:pStyle w:val="NoPaddingFontSize1"/>
      </w:pPr>
    </w:p>
    <w:p w:rsidR="00000000" w:rsidRPr="00B4151A" w:rsidP="00B4151A">
      <w:pPr>
        <w:pStyle w:val="AllowPageBreak"/>
      </w:pPr>
    </w:p>
    <w:p w:rsidR="00000000" w:rsidRPr="00B4151A" w:rsidP="00B4151A">
      <w:pPr>
        <w:pStyle w:val="Heading1"/>
      </w:pPr>
      <w:bookmarkStart w:id="13" w:name="O_1080728"/>
      <w:bookmarkEnd w:id="13"/>
      <w:r w:rsidRPr="00B4151A">
        <w:t>Knowledge Evidence</w:t>
      </w:r>
    </w:p>
    <w:tbl>
      <w:tblPr>
        <w:tblW w:w="9497" w:type="dxa"/>
        <w:tblLayout w:type="fixed"/>
        <w:tblCellMar>
          <w:left w:w="62" w:type="dxa"/>
          <w:right w:w="62" w:type="dxa"/>
        </w:tblCellMar>
        <w:tblLook w:val="0000"/>
      </w:tblPr>
      <w:tblGrid>
        <w:gridCol w:w="9497"/>
      </w:tblGrid>
      <w:tr w:rsidTr="00B4151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B4151A">
            <w:pPr>
              <w:pStyle w:val="BodyText"/>
              <w:rPr>
                <w:lang w:val="en-NZ"/>
              </w:rPr>
            </w:pPr>
            <w:r w:rsidRPr="00B4151A">
              <w:t>Evidence required to demonstrate competence in</w:t>
            </w:r>
            <w:r w:rsidRPr="00B4151A">
              <w:t xml:space="preserve"> this unit must be relevant to and satisfy all of the requirements of the elements, performance criteria and range of conditions and include knowledge of:</w:t>
            </w:r>
          </w:p>
        </w:tc>
      </w:tr>
      <w:tr w:rsidTr="00B4151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4151A" w:rsidP="00B4151A">
            <w:pPr>
              <w:pStyle w:val="ListBullet"/>
            </w:pPr>
            <w:r w:rsidRPr="00B4151A">
              <w:t>thermodynamics and fluid fundamentals, refrigeration engineering mathematics, safe working practice</w:t>
            </w:r>
            <w:r w:rsidRPr="00B4151A">
              <w:t>s and relevant standards, codes and regulations, including:</w:t>
            </w:r>
          </w:p>
          <w:p w:rsidR="00000000" w:rsidRPr="00B4151A" w:rsidP="00B4151A">
            <w:pPr>
              <w:pStyle w:val="ListBullet2"/>
            </w:pPr>
            <w:r w:rsidRPr="00B4151A">
              <w:t>matrices:</w:t>
            </w:r>
          </w:p>
          <w:p w:rsidR="00000000" w:rsidRPr="00B4151A" w:rsidP="00B4151A">
            <w:pPr>
              <w:pStyle w:val="ListBullet3"/>
            </w:pPr>
            <w:r w:rsidRPr="00B4151A">
              <w:t>the operations: addition (subtraction), scalar multiplication and matrix multiplication up to 3x3 matrices</w:t>
            </w:r>
          </w:p>
          <w:p w:rsidR="00000000" w:rsidRPr="00B4151A" w:rsidP="00B4151A">
            <w:pPr>
              <w:pStyle w:val="ListBullet3"/>
            </w:pPr>
            <w:r w:rsidRPr="00B4151A">
              <w:t>identity matrix and inverse matrix</w:t>
            </w:r>
          </w:p>
          <w:p w:rsidR="00000000" w:rsidRPr="00B4151A" w:rsidP="00B4151A">
            <w:pPr>
              <w:pStyle w:val="ListBullet3"/>
            </w:pPr>
            <w:r w:rsidRPr="00B4151A">
              <w:t>elementary algebraic manipulation of matrices</w:t>
            </w:r>
          </w:p>
          <w:p w:rsidR="00000000" w:rsidRPr="00B4151A" w:rsidP="00B4151A">
            <w:pPr>
              <w:pStyle w:val="ListBullet3"/>
            </w:pPr>
            <w:r w:rsidRPr="00B4151A">
              <w:t>solve up to three equations (linear) in three unknowns using inverse matrices and determinants</w:t>
            </w:r>
          </w:p>
          <w:p w:rsidR="00000000" w:rsidRPr="00B4151A" w:rsidP="00B4151A">
            <w:pPr>
              <w:pStyle w:val="ListBullet2"/>
            </w:pPr>
            <w:r w:rsidRPr="00B4151A">
              <w:t>quadratic functions:</w:t>
            </w:r>
          </w:p>
          <w:p w:rsidR="00000000" w:rsidRPr="00B4151A" w:rsidP="00B4151A">
            <w:pPr>
              <w:pStyle w:val="ListBullet3"/>
            </w:pPr>
            <w:r w:rsidRPr="00B4151A">
              <w:t>graphs of quadratic functions represented by parabolas and significance of the leading coeff</w:t>
            </w:r>
            <w:r w:rsidRPr="00B4151A">
              <w:t>icient</w:t>
            </w:r>
          </w:p>
          <w:p w:rsidR="00000000" w:rsidRPr="00B4151A" w:rsidP="00B4151A">
            <w:pPr>
              <w:pStyle w:val="ListBullet3"/>
            </w:pPr>
            <w:r w:rsidRPr="00B4151A">
              <w:t>zeros represented graphically</w:t>
            </w:r>
          </w:p>
          <w:p w:rsidR="00000000" w:rsidRPr="00B4151A" w:rsidP="00B4151A">
            <w:pPr>
              <w:pStyle w:val="ListBullet3"/>
            </w:pPr>
            <w:r w:rsidRPr="00B4151A">
              <w:t>quadratic equations by factoring and quadratic formula</w:t>
            </w:r>
          </w:p>
          <w:p w:rsidR="00000000" w:rsidRPr="00B4151A" w:rsidP="00B4151A">
            <w:pPr>
              <w:pStyle w:val="ListBullet3"/>
            </w:pPr>
            <w:r w:rsidRPr="00B4151A">
              <w:t>simultaneously linear and quadratic equations algebraically and geometrically</w:t>
            </w:r>
          </w:p>
          <w:p w:rsidR="00000000" w:rsidRPr="00B4151A" w:rsidP="00B4151A">
            <w:pPr>
              <w:pStyle w:val="ListBullet3"/>
            </w:pPr>
            <w:r w:rsidRPr="00B4151A">
              <w:t>engineering mathematics - B</w:t>
            </w:r>
          </w:p>
          <w:p w:rsidR="00000000" w:rsidRPr="00B4151A" w:rsidP="00B4151A">
            <w:pPr>
              <w:pStyle w:val="ListBullet2"/>
            </w:pPr>
            <w:r w:rsidRPr="00B4151A">
              <w:t>exponential and logarithmic functions:</w:t>
            </w:r>
          </w:p>
          <w:p w:rsidR="00000000" w:rsidRPr="00B4151A" w:rsidP="00B4151A">
            <w:pPr>
              <w:pStyle w:val="ListBullet3"/>
            </w:pPr>
            <w:r w:rsidRPr="00B4151A">
              <w:t>laws of indices</w:t>
            </w:r>
          </w:p>
          <w:p w:rsidR="00000000" w:rsidRPr="00B4151A" w:rsidP="00B4151A">
            <w:pPr>
              <w:pStyle w:val="ListBullet3"/>
            </w:pPr>
            <w:r w:rsidRPr="00B4151A">
              <w:t>g</w:t>
            </w:r>
            <w:r w:rsidRPr="00B4151A">
              <w:t>raph of f(x) = kabx, emphasising a = 10, e</w:t>
            </w:r>
          </w:p>
          <w:p w:rsidR="00000000" w:rsidRPr="00B4151A" w:rsidP="00B4151A">
            <w:pPr>
              <w:pStyle w:val="ListBullet3"/>
            </w:pPr>
            <w:r w:rsidRPr="00B4151A">
              <w:t>definition of the logarithm to any base</w:t>
            </w:r>
          </w:p>
          <w:p w:rsidR="00000000" w:rsidRPr="00B4151A" w:rsidP="00B4151A">
            <w:pPr>
              <w:pStyle w:val="ListBullet3"/>
            </w:pPr>
            <w:r w:rsidRPr="00B4151A">
              <w:t>graph of f(x) = k loga bx, emphasising a = 10, e</w:t>
            </w:r>
          </w:p>
          <w:p w:rsidR="00000000" w:rsidRPr="00B4151A" w:rsidP="00B4151A">
            <w:pPr>
              <w:pStyle w:val="ListBullet3"/>
            </w:pPr>
            <w:r w:rsidRPr="00B4151A">
              <w:t>solve exponential and simple log equations using indices, logs, calculator and graphically</w:t>
            </w:r>
          </w:p>
          <w:p w:rsidR="00000000" w:rsidRPr="00B4151A" w:rsidP="00B4151A">
            <w:pPr>
              <w:pStyle w:val="ListBullet3"/>
            </w:pPr>
            <w:r w:rsidRPr="00B4151A">
              <w:t>change of log base, emphasising 10 and e</w:t>
            </w:r>
          </w:p>
          <w:p w:rsidR="00000000" w:rsidRPr="00B4151A" w:rsidP="00B4151A">
            <w:pPr>
              <w:pStyle w:val="ListBullet3"/>
            </w:pPr>
            <w:r w:rsidRPr="00B4151A">
              <w:t>growth and decay</w:t>
            </w:r>
          </w:p>
          <w:p w:rsidR="00000000" w:rsidRPr="00B4151A" w:rsidP="00B4151A">
            <w:pPr>
              <w:pStyle w:val="ListBullet2"/>
            </w:pPr>
            <w:r w:rsidRPr="00B4151A">
              <w:t>trigonometric functions:</w:t>
            </w:r>
          </w:p>
          <w:p w:rsidR="00000000" w:rsidRPr="00B4151A" w:rsidP="00B4151A">
            <w:pPr>
              <w:pStyle w:val="ListBullet3"/>
            </w:pPr>
            <w:r w:rsidRPr="00B4151A">
              <w:t>the ratios: sin, cos, tan, cosec, sec and cot</w:t>
            </w:r>
          </w:p>
          <w:p w:rsidR="00000000" w:rsidRPr="00B4151A" w:rsidP="00B4151A">
            <w:pPr>
              <w:pStyle w:val="ListBullet3"/>
            </w:pPr>
            <w:r w:rsidRPr="00B4151A">
              <w:t>degrees, radians</w:t>
            </w:r>
          </w:p>
          <w:p w:rsidR="00000000" w:rsidRPr="00B4151A" w:rsidP="00B4151A">
            <w:pPr>
              <w:pStyle w:val="ListBullet3"/>
            </w:pPr>
            <w:r w:rsidRPr="00B4151A">
              <w:t>graphs of k f(ax + b) where f(x) = sin x, cos x, tan x, and significance of k,a,b, for example V = Vm sin (w</w:t>
            </w:r>
            <w:r w:rsidRPr="00B4151A">
              <w:t>t+ f)</w:t>
            </w:r>
          </w:p>
          <w:p w:rsidR="00000000" w:rsidRPr="00B4151A" w:rsidP="00B4151A">
            <w:pPr>
              <w:pStyle w:val="ListBullet3"/>
            </w:pPr>
            <w:r w:rsidRPr="00B4151A">
              <w:t>trigonometric identities</w:t>
            </w:r>
          </w:p>
          <w:p w:rsidR="00000000" w:rsidRPr="00B4151A" w:rsidP="00B4151A">
            <w:pPr>
              <w:pStyle w:val="ListBullet2"/>
            </w:pPr>
            <w:r w:rsidRPr="00B4151A">
              <w:t>energy and humanity:</w:t>
            </w:r>
          </w:p>
          <w:p w:rsidR="00000000" w:rsidRPr="00B4151A" w:rsidP="00B4151A">
            <w:pPr>
              <w:pStyle w:val="ListBullet3"/>
            </w:pPr>
            <w:r w:rsidRPr="00B4151A">
              <w:t>need for energy and relationship between energy usage and standard of living</w:t>
            </w:r>
          </w:p>
          <w:p w:rsidR="00000000" w:rsidRPr="00B4151A" w:rsidP="00B4151A">
            <w:pPr>
              <w:pStyle w:val="ListBullet3"/>
            </w:pPr>
            <w:r w:rsidRPr="00B4151A">
              <w:t>energy conversion - typical processes and efficiencies</w:t>
            </w:r>
          </w:p>
          <w:p w:rsidR="00000000" w:rsidRPr="00B4151A" w:rsidP="00B4151A">
            <w:pPr>
              <w:pStyle w:val="ListBullet3"/>
            </w:pPr>
            <w:r w:rsidRPr="00B4151A">
              <w:t>sources of energy</w:t>
            </w:r>
          </w:p>
          <w:p w:rsidR="00000000" w:rsidRPr="00B4151A" w:rsidP="00B4151A">
            <w:pPr>
              <w:pStyle w:val="ListBullet3"/>
            </w:pPr>
            <w:r w:rsidRPr="00B4151A">
              <w:t>solar energy - direct heating, photos</w:t>
            </w:r>
            <w:r w:rsidRPr="00B4151A">
              <w:t>ynthesis, solar cells, power tower, hydrogen for solar energy, ocean thermal energy collector, solar ponds, wind and wave energy, and hydro-electric power</w:t>
            </w:r>
          </w:p>
          <w:p w:rsidR="00000000" w:rsidRPr="00B4151A" w:rsidP="00B4151A">
            <w:pPr>
              <w:pStyle w:val="ListBullet3"/>
            </w:pPr>
            <w:r w:rsidRPr="00B4151A">
              <w:t>geothermal energy</w:t>
            </w:r>
          </w:p>
          <w:p w:rsidR="00000000" w:rsidRPr="00B4151A" w:rsidP="00B4151A">
            <w:pPr>
              <w:pStyle w:val="ListBullet3"/>
            </w:pPr>
            <w:r w:rsidRPr="00B4151A">
              <w:t>tidal energy</w:t>
            </w:r>
          </w:p>
          <w:p w:rsidR="00000000" w:rsidRPr="00B4151A" w:rsidP="00B4151A">
            <w:pPr>
              <w:pStyle w:val="ListBullet3"/>
            </w:pPr>
            <w:r w:rsidRPr="00B4151A">
              <w:t>nuclear energy - fission and fusion, burner and breeder reactors</w:t>
            </w:r>
          </w:p>
          <w:p w:rsidR="00000000" w:rsidRPr="00B4151A" w:rsidP="00B4151A">
            <w:pPr>
              <w:pStyle w:val="ListBullet3"/>
            </w:pPr>
            <w:r w:rsidRPr="00B4151A">
              <w:t>store</w:t>
            </w:r>
            <w:r w:rsidRPr="00B4151A">
              <w:t>d fuel reserves</w:t>
            </w:r>
          </w:p>
          <w:p w:rsidR="00000000" w:rsidRPr="00B4151A" w:rsidP="00B4151A">
            <w:pPr>
              <w:pStyle w:val="ListBullet3"/>
            </w:pPr>
            <w:r w:rsidRPr="00B4151A">
              <w:t>fuel conservation - reduction in wastage, recycling, greater usage efficiency and use of waste heat</w:t>
            </w:r>
          </w:p>
          <w:p w:rsidR="00000000" w:rsidRPr="00B4151A" w:rsidP="00B4151A">
            <w:pPr>
              <w:pStyle w:val="ListBullet3"/>
            </w:pPr>
            <w:r w:rsidRPr="00B4151A">
              <w:t>thermodynamics</w:t>
            </w:r>
          </w:p>
          <w:p w:rsidR="00000000" w:rsidRPr="00B4151A" w:rsidP="00B4151A">
            <w:pPr>
              <w:pStyle w:val="ListBullet2"/>
            </w:pPr>
            <w:r w:rsidRPr="00B4151A">
              <w:t>basic concepts:</w:t>
            </w:r>
          </w:p>
          <w:p w:rsidR="00000000" w:rsidRPr="00B4151A" w:rsidP="00B4151A">
            <w:pPr>
              <w:pStyle w:val="ListBullet3"/>
            </w:pPr>
            <w:r w:rsidRPr="00B4151A">
              <w:t>nature of matter - atoms, molecules, inter-molecular forces, molecular motion and states of matter</w:t>
            </w:r>
          </w:p>
          <w:p w:rsidR="00000000" w:rsidRPr="00B4151A" w:rsidP="00B4151A">
            <w:pPr>
              <w:pStyle w:val="ListBullet3"/>
            </w:pPr>
            <w:r w:rsidRPr="00B4151A">
              <w:t>mass and</w:t>
            </w:r>
            <w:r w:rsidRPr="00B4151A">
              <w:t xml:space="preserve"> conservation of mass principle</w:t>
            </w:r>
          </w:p>
          <w:p w:rsidR="00000000" w:rsidRPr="00B4151A" w:rsidP="00B4151A">
            <w:pPr>
              <w:pStyle w:val="ListBullet3"/>
            </w:pPr>
            <w:r w:rsidRPr="00B4151A">
              <w:t>volume, density, specific volume and relative density</w:t>
            </w:r>
          </w:p>
          <w:p w:rsidR="00000000" w:rsidRPr="00B4151A" w:rsidP="00B4151A">
            <w:pPr>
              <w:pStyle w:val="ListBullet3"/>
            </w:pPr>
            <w:r w:rsidRPr="00B4151A">
              <w:t>force, weight and pressure (atmospheric, gauge and absolute)</w:t>
            </w:r>
          </w:p>
          <w:p w:rsidR="00000000" w:rsidRPr="00B4151A" w:rsidP="00B4151A">
            <w:pPr>
              <w:pStyle w:val="ListBullet3"/>
            </w:pPr>
            <w:r w:rsidRPr="00B4151A">
              <w:t>temperature (Celsius and Kelvin)</w:t>
            </w:r>
          </w:p>
          <w:p w:rsidR="00000000" w:rsidRPr="00B4151A" w:rsidP="00B4151A">
            <w:pPr>
              <w:pStyle w:val="ListBullet3"/>
            </w:pPr>
            <w:r w:rsidRPr="00B4151A">
              <w:t>systems and black box analysis</w:t>
            </w:r>
          </w:p>
          <w:p w:rsidR="00000000" w:rsidRPr="00B4151A" w:rsidP="00B4151A">
            <w:pPr>
              <w:pStyle w:val="ListBullet3"/>
            </w:pPr>
            <w:r w:rsidRPr="00B4151A">
              <w:t>reciprocating piston and cylinder mechanism –</w:t>
            </w:r>
            <w:r w:rsidRPr="00B4151A">
              <w:t xml:space="preserve"> pressure ratio and compression ratio</w:t>
            </w:r>
          </w:p>
          <w:p w:rsidR="00000000" w:rsidRPr="00B4151A" w:rsidP="00B4151A">
            <w:pPr>
              <w:pStyle w:val="ListBullet2"/>
            </w:pPr>
            <w:r w:rsidRPr="00B4151A">
              <w:t>energy:</w:t>
            </w:r>
          </w:p>
          <w:p w:rsidR="00000000" w:rsidRPr="00B4151A" w:rsidP="00B4151A">
            <w:pPr>
              <w:pStyle w:val="ListBullet3"/>
            </w:pPr>
            <w:r w:rsidRPr="00B4151A">
              <w:t>definition and principles</w:t>
            </w:r>
          </w:p>
          <w:p w:rsidR="00000000" w:rsidRPr="00B4151A" w:rsidP="00B4151A">
            <w:pPr>
              <w:pStyle w:val="ListBullet3"/>
            </w:pPr>
            <w:r w:rsidRPr="00B4151A">
              <w:t>potential energy</w:t>
            </w:r>
          </w:p>
          <w:p w:rsidR="00000000" w:rsidRPr="00B4151A" w:rsidP="00B4151A">
            <w:pPr>
              <w:pStyle w:val="ListBullet3"/>
            </w:pPr>
            <w:r w:rsidRPr="00B4151A">
              <w:t>kinetic energy</w:t>
            </w:r>
          </w:p>
          <w:p w:rsidR="00000000" w:rsidRPr="00B4151A" w:rsidP="00B4151A">
            <w:pPr>
              <w:pStyle w:val="ListBullet3"/>
            </w:pPr>
            <w:r w:rsidRPr="00B4151A">
              <w:t>work (linear and rotational), constant and variable force, relationship to pressure and volume change</w:t>
            </w:r>
          </w:p>
          <w:p w:rsidR="00000000" w:rsidRPr="00B4151A" w:rsidP="00B4151A">
            <w:pPr>
              <w:pStyle w:val="ListBullet3"/>
            </w:pPr>
            <w:r w:rsidRPr="00B4151A">
              <w:t>power (linear and rotational)</w:t>
            </w:r>
          </w:p>
          <w:p w:rsidR="00000000" w:rsidRPr="00B4151A" w:rsidP="00B4151A">
            <w:pPr>
              <w:pStyle w:val="ListBullet3"/>
            </w:pPr>
            <w:r w:rsidRPr="00B4151A">
              <w:t>sensible heat - sp</w:t>
            </w:r>
            <w:r w:rsidRPr="00B4151A">
              <w:t>ecific heat capacity (constant pressure and constant volume)</w:t>
            </w:r>
          </w:p>
          <w:p w:rsidR="00000000" w:rsidRPr="00B4151A" w:rsidP="00B4151A">
            <w:pPr>
              <w:pStyle w:val="ListBullet3"/>
            </w:pPr>
            <w:r w:rsidRPr="00B4151A">
              <w:t>latent heat</w:t>
            </w:r>
          </w:p>
          <w:p w:rsidR="00000000" w:rsidRPr="00B4151A" w:rsidP="00B4151A">
            <w:pPr>
              <w:pStyle w:val="ListBullet3"/>
            </w:pPr>
            <w:r w:rsidRPr="00B4151A">
              <w:t>chemical energy - energy content of a fuel</w:t>
            </w:r>
          </w:p>
          <w:p w:rsidR="00000000" w:rsidRPr="00B4151A" w:rsidP="00B4151A">
            <w:pPr>
              <w:pStyle w:val="ListBullet3"/>
            </w:pPr>
            <w:r w:rsidRPr="00B4151A">
              <w:t>internal energy</w:t>
            </w:r>
          </w:p>
          <w:p w:rsidR="00000000" w:rsidRPr="00B4151A" w:rsidP="00B4151A">
            <w:pPr>
              <w:pStyle w:val="ListBullet3"/>
            </w:pPr>
            <w:r w:rsidRPr="00B4151A">
              <w:t>energy transfer in closed and open systems</w:t>
            </w:r>
          </w:p>
          <w:p w:rsidR="00000000" w:rsidRPr="00B4151A" w:rsidP="00B4151A">
            <w:pPr>
              <w:pStyle w:val="ListBullet3"/>
            </w:pPr>
            <w:r w:rsidRPr="00B4151A">
              <w:t>definition of a closed system</w:t>
            </w:r>
          </w:p>
          <w:p w:rsidR="00000000" w:rsidRPr="00B4151A" w:rsidP="00B4151A">
            <w:pPr>
              <w:pStyle w:val="ListBullet3"/>
            </w:pPr>
            <w:r w:rsidRPr="00B4151A">
              <w:t>calorimetry as an example of a cl</w:t>
            </w:r>
            <w:r w:rsidRPr="00B4151A">
              <w:t>osed system (with or without phase change)</w:t>
            </w:r>
          </w:p>
          <w:p w:rsidR="00000000" w:rsidRPr="00B4151A" w:rsidP="00B4151A">
            <w:pPr>
              <w:pStyle w:val="ListBullet3"/>
            </w:pPr>
            <w:r w:rsidRPr="00B4151A">
              <w:t>thermodynamics 1</w:t>
            </w:r>
          </w:p>
          <w:p w:rsidR="00000000" w:rsidRPr="00B4151A" w:rsidP="00B4151A">
            <w:pPr>
              <w:pStyle w:val="ListBullet3"/>
            </w:pPr>
            <w:r w:rsidRPr="00B4151A">
              <w:t>non-flow energy equation - typical applications such as stirring with simultaneous heating or cooling</w:t>
            </w:r>
          </w:p>
          <w:p w:rsidR="00000000" w:rsidRPr="00B4151A" w:rsidP="00B4151A">
            <w:pPr>
              <w:pStyle w:val="ListBullet3"/>
            </w:pPr>
            <w:r w:rsidRPr="00B4151A">
              <w:t>definition of an open system</w:t>
            </w:r>
          </w:p>
          <w:p w:rsidR="00000000" w:rsidRPr="00B4151A" w:rsidP="00B4151A">
            <w:pPr>
              <w:pStyle w:val="ListBullet3"/>
            </w:pPr>
            <w:r w:rsidRPr="00B4151A">
              <w:t>mass and volume flow rate and continuity equation</w:t>
            </w:r>
          </w:p>
          <w:p w:rsidR="00000000" w:rsidRPr="00B4151A" w:rsidP="00B4151A">
            <w:pPr>
              <w:pStyle w:val="ListBullet3"/>
            </w:pPr>
            <w:r w:rsidRPr="00B4151A">
              <w:t>steady flow ene</w:t>
            </w:r>
            <w:r w:rsidRPr="00B4151A">
              <w:t>rgy equation (negligible change in kinetic or potential energy) leading to the concept of enthalpy - typical applications such as turbines, compressors, boilers and heat exchangers</w:t>
            </w:r>
          </w:p>
          <w:p w:rsidR="00000000" w:rsidRPr="00B4151A" w:rsidP="00B4151A">
            <w:pPr>
              <w:pStyle w:val="ListBullet2"/>
            </w:pPr>
            <w:r w:rsidRPr="00B4151A">
              <w:t>gases:</w:t>
            </w:r>
          </w:p>
          <w:p w:rsidR="00000000" w:rsidRPr="00B4151A" w:rsidP="00B4151A">
            <w:pPr>
              <w:pStyle w:val="ListBullet3"/>
            </w:pPr>
            <w:r w:rsidRPr="00B4151A">
              <w:t>definition of a perfect or ideal gas in terms of the molecular mod</w:t>
            </w:r>
            <w:r w:rsidRPr="00B4151A">
              <w:t>el</w:t>
            </w:r>
          </w:p>
          <w:p w:rsidR="00000000" w:rsidRPr="00B4151A" w:rsidP="00B4151A">
            <w:pPr>
              <w:pStyle w:val="ListBullet3"/>
            </w:pPr>
            <w:r w:rsidRPr="00B4151A">
              <w:t>general gas equation</w:t>
            </w:r>
          </w:p>
          <w:p w:rsidR="00000000" w:rsidRPr="00B4151A" w:rsidP="00B4151A">
            <w:pPr>
              <w:pStyle w:val="ListBullet3"/>
            </w:pPr>
            <w:r w:rsidRPr="00B4151A">
              <w:t>characteristic gas equation (equation of state)</w:t>
            </w:r>
          </w:p>
          <w:p w:rsidR="00000000" w:rsidRPr="00B4151A" w:rsidP="00B4151A">
            <w:pPr>
              <w:pStyle w:val="ListBullet3"/>
            </w:pPr>
            <w:r w:rsidRPr="00B4151A">
              <w:t>constant pressure process</w:t>
            </w:r>
          </w:p>
          <w:p w:rsidR="00000000" w:rsidRPr="00B4151A" w:rsidP="00B4151A">
            <w:pPr>
              <w:pStyle w:val="ListBullet3"/>
            </w:pPr>
            <w:r w:rsidRPr="00B4151A">
              <w:t>constant volume process</w:t>
            </w:r>
          </w:p>
          <w:p w:rsidR="00000000" w:rsidRPr="00B4151A" w:rsidP="00B4151A">
            <w:pPr>
              <w:pStyle w:val="ListBullet3"/>
            </w:pPr>
            <w:r w:rsidRPr="00B4151A">
              <w:t>isothermal process</w:t>
            </w:r>
          </w:p>
          <w:p w:rsidR="00000000" w:rsidRPr="00B4151A" w:rsidP="00B4151A">
            <w:pPr>
              <w:pStyle w:val="ListBullet3"/>
            </w:pPr>
            <w:r w:rsidRPr="00B4151A">
              <w:t>polytropic process</w:t>
            </w:r>
          </w:p>
          <w:p w:rsidR="00000000" w:rsidRPr="00B4151A" w:rsidP="00B4151A">
            <w:pPr>
              <w:pStyle w:val="ListBullet3"/>
            </w:pPr>
            <w:r w:rsidRPr="00B4151A">
              <w:t>adiabatic process</w:t>
            </w:r>
          </w:p>
          <w:p w:rsidR="00000000" w:rsidRPr="00B4151A" w:rsidP="00B4151A">
            <w:pPr>
              <w:pStyle w:val="ListBullet2"/>
            </w:pPr>
            <w:r w:rsidRPr="00B4151A">
              <w:t>heat engines:</w:t>
            </w:r>
          </w:p>
          <w:p w:rsidR="00000000" w:rsidRPr="00B4151A" w:rsidP="00B4151A">
            <w:pPr>
              <w:pStyle w:val="ListBullet3"/>
            </w:pPr>
            <w:r w:rsidRPr="00B4151A">
              <w:t>definition of a heat engine</w:t>
            </w:r>
          </w:p>
          <w:p w:rsidR="00000000" w:rsidRPr="00B4151A" w:rsidP="00B4151A">
            <w:pPr>
              <w:pStyle w:val="ListBullet3"/>
            </w:pPr>
            <w:r w:rsidRPr="00B4151A">
              <w:t>essentials of a heat engine - heat source, heat sink, working substance, mechanical power output and working cycle</w:t>
            </w:r>
          </w:p>
          <w:p w:rsidR="00000000" w:rsidRPr="00B4151A" w:rsidP="00B4151A">
            <w:pPr>
              <w:pStyle w:val="ListBullet3"/>
            </w:pPr>
            <w:r w:rsidRPr="00B4151A">
              <w:t>energy balance for a heat engine (as a black box) and efficiency</w:t>
            </w:r>
          </w:p>
          <w:p w:rsidR="00000000" w:rsidRPr="00B4151A" w:rsidP="00B4151A">
            <w:pPr>
              <w:pStyle w:val="ListBullet3"/>
            </w:pPr>
            <w:r w:rsidRPr="00B4151A">
              <w:t>maximum possible efficiency (Carnot efficiency)</w:t>
            </w:r>
          </w:p>
          <w:p w:rsidR="00000000" w:rsidRPr="00B4151A" w:rsidP="00B4151A">
            <w:pPr>
              <w:pStyle w:val="ListBullet3"/>
            </w:pPr>
            <w:r w:rsidRPr="00B4151A">
              <w:t>types of heat engines accord</w:t>
            </w:r>
            <w:r w:rsidRPr="00B4151A">
              <w:t>ing to working substance, heat source, mechanical arrangement and working cycle</w:t>
            </w:r>
          </w:p>
          <w:p w:rsidR="00000000" w:rsidRPr="00B4151A" w:rsidP="00B4151A">
            <w:pPr>
              <w:pStyle w:val="ListBullet3"/>
            </w:pPr>
            <w:r w:rsidRPr="00B4151A">
              <w:t>typical practical cycles - Stirling, Otto, diesel, dual, two stroke (spark and compression ignition) and Joule cycle</w:t>
            </w:r>
          </w:p>
          <w:p w:rsidR="00000000" w:rsidRPr="00B4151A" w:rsidP="00B4151A">
            <w:pPr>
              <w:pStyle w:val="ListBullet3"/>
            </w:pPr>
            <w:r w:rsidRPr="00B4151A">
              <w:t>thermodynamics 1</w:t>
            </w:r>
          </w:p>
          <w:p w:rsidR="00000000" w:rsidRPr="00B4151A" w:rsidP="00B4151A">
            <w:pPr>
              <w:pStyle w:val="ListBullet2"/>
            </w:pPr>
            <w:r w:rsidRPr="00B4151A">
              <w:t>heat engine performance:</w:t>
            </w:r>
          </w:p>
          <w:p w:rsidR="00000000" w:rsidRPr="00B4151A" w:rsidP="00B4151A">
            <w:pPr>
              <w:pStyle w:val="ListBullet3"/>
            </w:pPr>
            <w:r w:rsidRPr="00B4151A">
              <w:t>measurement of torque and power output - rope brake, shoe brake, hydraulic dynamometer and electric dynamometer</w:t>
            </w:r>
          </w:p>
          <w:p w:rsidR="00000000" w:rsidRPr="00B4151A" w:rsidP="00B4151A">
            <w:pPr>
              <w:pStyle w:val="ListBullet3"/>
            </w:pPr>
            <w:r w:rsidRPr="00B4151A">
              <w:t>heat supply rate, efficiency and specific fuel consumption</w:t>
            </w:r>
          </w:p>
          <w:p w:rsidR="00000000" w:rsidRPr="00B4151A" w:rsidP="00B4151A">
            <w:pPr>
              <w:pStyle w:val="ListBullet3"/>
            </w:pPr>
            <w:r w:rsidRPr="00B4151A">
              <w:t xml:space="preserve">measurement of indicated power - mechanical indicator, electric/electronic indicator </w:t>
            </w:r>
            <w:r w:rsidRPr="00B4151A">
              <w:t>and Morse test</w:t>
            </w:r>
          </w:p>
          <w:p w:rsidR="00000000" w:rsidRPr="00B4151A" w:rsidP="00B4151A">
            <w:pPr>
              <w:pStyle w:val="ListBullet3"/>
            </w:pPr>
            <w:r w:rsidRPr="00B4151A">
              <w:t>friction power, mechanical efficiency and indicated thermal efficiency</w:t>
            </w:r>
          </w:p>
          <w:p w:rsidR="00000000" w:rsidRPr="00B4151A" w:rsidP="00B4151A">
            <w:pPr>
              <w:pStyle w:val="ListBullet3"/>
            </w:pPr>
            <w:r w:rsidRPr="00B4151A">
              <w:t>volumetric efficiency</w:t>
            </w:r>
          </w:p>
          <w:p w:rsidR="00000000" w:rsidRPr="00B4151A" w:rsidP="00B4151A">
            <w:pPr>
              <w:pStyle w:val="ListBullet3"/>
            </w:pPr>
            <w:r w:rsidRPr="00B4151A">
              <w:t>energy balance</w:t>
            </w:r>
          </w:p>
          <w:p w:rsidR="00000000" w:rsidRPr="00B4151A" w:rsidP="00B4151A">
            <w:pPr>
              <w:pStyle w:val="ListBullet3"/>
            </w:pPr>
            <w:r w:rsidRPr="00B4151A">
              <w:t>performance curves - variable load constant speed, and variable speed constant throttle setting</w:t>
            </w:r>
          </w:p>
          <w:p w:rsidR="00000000" w:rsidRPr="00B4151A" w:rsidP="00B4151A">
            <w:pPr>
              <w:pStyle w:val="ListBullet2"/>
            </w:pPr>
            <w:r w:rsidRPr="00B4151A">
              <w:t>basic properties of fluids:</w:t>
            </w:r>
          </w:p>
          <w:p w:rsidR="00000000" w:rsidRPr="00B4151A" w:rsidP="00B4151A">
            <w:pPr>
              <w:pStyle w:val="ListBullet3"/>
            </w:pPr>
            <w:r w:rsidRPr="00B4151A">
              <w:t>descrip</w:t>
            </w:r>
            <w:r w:rsidRPr="00B4151A">
              <w:t>tion of a fluid and the difference between solids and fluids, liquids and gases, hydraulics and pneumatics</w:t>
            </w:r>
          </w:p>
          <w:p w:rsidR="00000000" w:rsidRPr="00B4151A" w:rsidP="00B4151A">
            <w:pPr>
              <w:pStyle w:val="ListBullet3"/>
            </w:pPr>
            <w:r w:rsidRPr="00B4151A">
              <w:t>chemical properties, reaction with metals, corrosiveness, flammability, toxicity, pollution and environmental</w:t>
            </w:r>
          </w:p>
          <w:p w:rsidR="00000000" w:rsidRPr="00B4151A" w:rsidP="00B4151A">
            <w:pPr>
              <w:pStyle w:val="ListBullet3"/>
            </w:pPr>
            <w:r w:rsidRPr="00B4151A">
              <w:t>effects</w:t>
            </w:r>
          </w:p>
          <w:p w:rsidR="00000000" w:rsidRPr="00B4151A" w:rsidP="00B4151A">
            <w:pPr>
              <w:pStyle w:val="ListBullet3"/>
            </w:pPr>
            <w:r w:rsidRPr="00B4151A">
              <w:t>dissolves gases and particles i</w:t>
            </w:r>
            <w:r w:rsidRPr="00B4151A">
              <w:t>n liquids (slurries)</w:t>
            </w:r>
          </w:p>
          <w:p w:rsidR="00000000" w:rsidRPr="00B4151A" w:rsidP="00B4151A">
            <w:pPr>
              <w:pStyle w:val="ListBullet3"/>
            </w:pPr>
            <w:r w:rsidRPr="00B4151A">
              <w:t>foaming of liquids: basic properties and units - mass, volume, density, specific volume, relative density, force and weight, pressure (absolute, atmospheric and gauge), temperature (Celsius and Kelvin), viscosity and surface tension</w:t>
            </w:r>
          </w:p>
          <w:p w:rsidR="00000000" w:rsidRPr="00B4151A" w:rsidP="00B4151A">
            <w:pPr>
              <w:pStyle w:val="ListBullet3"/>
            </w:pPr>
            <w:r w:rsidRPr="00B4151A">
              <w:t>vapour pressure of a liquid - saturation vapour pressure</w:t>
            </w:r>
          </w:p>
          <w:p w:rsidR="00000000" w:rsidRPr="00B4151A" w:rsidP="00B4151A">
            <w:pPr>
              <w:pStyle w:val="ListBullet3"/>
            </w:pPr>
            <w:r w:rsidRPr="00B4151A">
              <w:t>temperature and pressure effects on the basic properties</w:t>
            </w:r>
          </w:p>
          <w:p w:rsidR="00000000" w:rsidRPr="00B4151A" w:rsidP="00B4151A">
            <w:pPr>
              <w:pStyle w:val="ListBullet3"/>
            </w:pPr>
            <w:r w:rsidRPr="00B4151A">
              <w:t>ideal/perfect gases and liquids</w:t>
            </w:r>
          </w:p>
          <w:p w:rsidR="00000000" w:rsidRPr="00B4151A" w:rsidP="00B4151A">
            <w:pPr>
              <w:pStyle w:val="ListBullet3"/>
            </w:pPr>
            <w:r w:rsidRPr="00B4151A">
              <w:t>gas laws for ideal gases</w:t>
            </w:r>
          </w:p>
          <w:p w:rsidR="00000000" w:rsidRPr="00B4151A" w:rsidP="00B4151A">
            <w:pPr>
              <w:pStyle w:val="ListBullet3"/>
            </w:pPr>
            <w:r w:rsidRPr="00B4151A">
              <w:t>fluid mechanics 1</w:t>
            </w:r>
          </w:p>
          <w:p w:rsidR="00000000" w:rsidRPr="00B4151A" w:rsidP="00B4151A">
            <w:pPr>
              <w:pStyle w:val="ListBullet2"/>
            </w:pPr>
            <w:r w:rsidRPr="00B4151A">
              <w:t>components:</w:t>
            </w:r>
          </w:p>
          <w:p w:rsidR="00000000" w:rsidRPr="00B4151A" w:rsidP="00B4151A">
            <w:pPr>
              <w:pStyle w:val="ListBullet3"/>
            </w:pPr>
            <w:r w:rsidRPr="00B4151A">
              <w:t>pipes, channels, tubes and ducts (rigid and flexible)</w:t>
            </w:r>
          </w:p>
          <w:p w:rsidR="00000000" w:rsidRPr="00B4151A" w:rsidP="00B4151A">
            <w:pPr>
              <w:pStyle w:val="ListBullet3"/>
            </w:pPr>
            <w:r w:rsidRPr="00B4151A">
              <w:t>valves - gate, globe, non-return/foot, needle, ball, plug cock, diaphragm, pressure regulating/reducing and safety</w:t>
            </w:r>
          </w:p>
          <w:p w:rsidR="00000000" w:rsidRPr="00B4151A" w:rsidP="00B4151A">
            <w:pPr>
              <w:pStyle w:val="ListBullet3"/>
            </w:pPr>
            <w:r w:rsidRPr="00B4151A">
              <w:t>valves</w:t>
            </w:r>
          </w:p>
          <w:p w:rsidR="00000000" w:rsidRPr="00B4151A" w:rsidP="00B4151A">
            <w:pPr>
              <w:pStyle w:val="ListBullet3"/>
            </w:pPr>
            <w:r w:rsidRPr="00B4151A">
              <w:t>filters and strainers for gases and liquids</w:t>
            </w:r>
          </w:p>
          <w:p w:rsidR="00000000" w:rsidRPr="00B4151A" w:rsidP="00B4151A">
            <w:pPr>
              <w:pStyle w:val="ListBullet3"/>
            </w:pPr>
            <w:r w:rsidRPr="00B4151A">
              <w:t>gauges and instruments - pressure and temperature gauges, liquid level gauges, thermomete</w:t>
            </w:r>
            <w:r w:rsidRPr="00B4151A">
              <w:t>rs, thermocouples, manometers and piezometers</w:t>
            </w:r>
          </w:p>
          <w:p w:rsidR="00000000" w:rsidRPr="00B4151A" w:rsidP="00B4151A">
            <w:pPr>
              <w:pStyle w:val="ListBullet3"/>
            </w:pPr>
            <w:r w:rsidRPr="00B4151A">
              <w:t>pipe fittings - elbows/bends, enlargement/contractions, coupler/unions and tees</w:t>
            </w:r>
          </w:p>
          <w:p w:rsidR="00000000" w:rsidRPr="00B4151A" w:rsidP="00B4151A">
            <w:pPr>
              <w:pStyle w:val="ListBullet3"/>
            </w:pPr>
            <w:r w:rsidRPr="00B4151A">
              <w:t>tanks and vessels - storage tanks, pressure vessels, header and surge tanks, and weirs/dams/reservoirs</w:t>
            </w:r>
          </w:p>
          <w:p w:rsidR="00000000" w:rsidRPr="00B4151A" w:rsidP="00B4151A">
            <w:pPr>
              <w:pStyle w:val="ListBullet3"/>
            </w:pPr>
            <w:r w:rsidRPr="00B4151A">
              <w:t>nozzles/spray heads</w:t>
            </w:r>
          </w:p>
          <w:p w:rsidR="00000000" w:rsidRPr="00B4151A" w:rsidP="00B4151A">
            <w:pPr>
              <w:pStyle w:val="ListBullet3"/>
            </w:pPr>
            <w:r w:rsidRPr="00B4151A">
              <w:t>flow measurement instruments - venturi and orifice meters, pitot tube, rotameter and anemometer (fan/hot wire)</w:t>
            </w:r>
          </w:p>
          <w:p w:rsidR="00000000" w:rsidRPr="00B4151A" w:rsidP="00B4151A">
            <w:pPr>
              <w:pStyle w:val="ListBullet3"/>
            </w:pPr>
            <w:r w:rsidRPr="00B4151A">
              <w:t>pumps/compressors and motors/turbines</w:t>
            </w:r>
          </w:p>
          <w:p w:rsidR="00000000" w:rsidRPr="00B4151A" w:rsidP="00B4151A">
            <w:pPr>
              <w:pStyle w:val="ListBullet3"/>
            </w:pPr>
            <w:r w:rsidRPr="00B4151A">
              <w:t>actuators - linear (cylinders) and rotary</w:t>
            </w:r>
          </w:p>
          <w:p w:rsidR="00000000" w:rsidRPr="00B4151A" w:rsidP="00B4151A">
            <w:pPr>
              <w:pStyle w:val="ListBullet3"/>
            </w:pPr>
            <w:r w:rsidRPr="00B4151A">
              <w:t>selection of equipment and instruments considering properties and</w:t>
            </w:r>
            <w:r w:rsidRPr="00B4151A">
              <w:t xml:space="preserve"> compatibility</w:t>
            </w:r>
          </w:p>
          <w:p w:rsidR="00000000" w:rsidRPr="00B4151A" w:rsidP="00B4151A">
            <w:pPr>
              <w:pStyle w:val="ListBullet2"/>
            </w:pPr>
            <w:r w:rsidRPr="00B4151A">
              <w:t>fluid statics:</w:t>
            </w:r>
          </w:p>
          <w:p w:rsidR="00000000" w:rsidRPr="00B4151A" w:rsidP="00B4151A">
            <w:pPr>
              <w:pStyle w:val="ListBullet3"/>
            </w:pPr>
            <w:r w:rsidRPr="00B4151A">
              <w:t>pressure at a point, direction of pressure on a surface</w:t>
            </w:r>
          </w:p>
          <w:p w:rsidR="00000000" w:rsidRPr="00B4151A" w:rsidP="00B4151A">
            <w:pPr>
              <w:pStyle w:val="ListBullet3"/>
            </w:pPr>
            <w:r w:rsidRPr="00B4151A">
              <w:t>pressure variation with depth in a liquid</w:t>
            </w:r>
          </w:p>
          <w:p w:rsidR="00000000" w:rsidRPr="00B4151A" w:rsidP="00B4151A">
            <w:pPr>
              <w:pStyle w:val="ListBullet3"/>
            </w:pPr>
            <w:r w:rsidRPr="00B4151A">
              <w:t>Pascal’s Principle</w:t>
            </w:r>
          </w:p>
          <w:p w:rsidR="00000000" w:rsidRPr="00B4151A" w:rsidP="00B4151A">
            <w:pPr>
              <w:pStyle w:val="ListBullet3"/>
            </w:pPr>
            <w:r w:rsidRPr="00B4151A">
              <w:t>manometer/piezometer calculations (vertical and inclined)</w:t>
            </w:r>
          </w:p>
          <w:p w:rsidR="00000000" w:rsidRPr="00B4151A" w:rsidP="00B4151A">
            <w:pPr>
              <w:pStyle w:val="ListBullet3"/>
            </w:pPr>
            <w:r w:rsidRPr="00B4151A">
              <w:t>forces due to fluid pressure on vertical, horizon</w:t>
            </w:r>
            <w:r w:rsidRPr="00B4151A">
              <w:t>tal and inclined surfaces</w:t>
            </w:r>
          </w:p>
          <w:p w:rsidR="00000000" w:rsidRPr="00B4151A" w:rsidP="00B4151A">
            <w:pPr>
              <w:pStyle w:val="ListBullet3"/>
            </w:pPr>
            <w:r w:rsidRPr="00B4151A">
              <w:t>centre of pressure</w:t>
            </w:r>
          </w:p>
          <w:p w:rsidR="00000000" w:rsidRPr="00B4151A" w:rsidP="00B4151A">
            <w:pPr>
              <w:pStyle w:val="ListBullet3"/>
            </w:pPr>
            <w:r w:rsidRPr="00B4151A">
              <w:t>Archimedes Principle - buoyancy, flotation, apparent weight and centre of buoyancy</w:t>
            </w:r>
          </w:p>
          <w:p w:rsidR="00000000" w:rsidRPr="00B4151A" w:rsidP="00B4151A">
            <w:pPr>
              <w:pStyle w:val="ListBullet3"/>
            </w:pPr>
            <w:r w:rsidRPr="00B4151A">
              <w:t>fluid flow</w:t>
            </w:r>
          </w:p>
          <w:p w:rsidR="00000000" w:rsidRPr="00B4151A" w:rsidP="00B4151A">
            <w:pPr>
              <w:pStyle w:val="ListBullet3"/>
            </w:pPr>
            <w:r w:rsidRPr="00B4151A">
              <w:t>steady and unsteady flow, streamlines and eddies</w:t>
            </w:r>
          </w:p>
          <w:p w:rsidR="00000000" w:rsidRPr="00B4151A" w:rsidP="00B4151A">
            <w:pPr>
              <w:pStyle w:val="ListBullet3"/>
            </w:pPr>
            <w:r w:rsidRPr="00B4151A">
              <w:t>velocity - average or mean and local</w:t>
            </w:r>
          </w:p>
          <w:p w:rsidR="00000000" w:rsidRPr="00B4151A" w:rsidP="00B4151A">
            <w:pPr>
              <w:pStyle w:val="ListBullet3"/>
            </w:pPr>
            <w:r w:rsidRPr="00B4151A">
              <w:t>mass and volume flow rate</w:t>
            </w:r>
          </w:p>
          <w:p w:rsidR="00000000" w:rsidRPr="00B4151A" w:rsidP="00B4151A">
            <w:pPr>
              <w:pStyle w:val="ListBullet3"/>
            </w:pPr>
            <w:r w:rsidRPr="00B4151A">
              <w:t>conservation of mass leading to the Continuity Equation for fluid flow</w:t>
            </w:r>
          </w:p>
          <w:p w:rsidR="00000000" w:rsidRPr="00B4151A" w:rsidP="00B4151A">
            <w:pPr>
              <w:pStyle w:val="ListBullet3"/>
            </w:pPr>
            <w:r w:rsidRPr="00B4151A">
              <w:t>modification of the Continuity Equation for volume flow of liquids or gases with small changes in density</w:t>
            </w:r>
          </w:p>
          <w:p w:rsidR="00000000" w:rsidRPr="00B4151A" w:rsidP="00B4151A">
            <w:pPr>
              <w:pStyle w:val="ListBullet3"/>
            </w:pPr>
            <w:r w:rsidRPr="00B4151A">
              <w:t>Bernoulli Equation for ideal fluids, meaning of pressure, velocity and potentia</w:t>
            </w:r>
            <w:r w:rsidRPr="00B4151A">
              <w:t>l head and total head</w:t>
            </w:r>
          </w:p>
          <w:p w:rsidR="00000000" w:rsidRPr="00B4151A" w:rsidP="00B4151A">
            <w:pPr>
              <w:pStyle w:val="ListBullet3"/>
            </w:pPr>
            <w:r w:rsidRPr="00B4151A">
              <w:t>causes of head loss and modification of the Bernoulli Equation to include a head loss term for real fluids</w:t>
            </w:r>
          </w:p>
          <w:p w:rsidR="00000000" w:rsidRPr="00B4151A" w:rsidP="00B4151A">
            <w:pPr>
              <w:pStyle w:val="ListBullet2"/>
            </w:pPr>
            <w:r w:rsidRPr="00B4151A">
              <w:t>fluid power:</w:t>
            </w:r>
          </w:p>
          <w:p w:rsidR="00000000" w:rsidRPr="00B4151A" w:rsidP="00B4151A">
            <w:pPr>
              <w:pStyle w:val="ListBullet3"/>
            </w:pPr>
            <w:r w:rsidRPr="00B4151A">
              <w:t>definition and units for work, torque and power</w:t>
            </w:r>
          </w:p>
          <w:p w:rsidR="00000000" w:rsidRPr="00B4151A" w:rsidP="00B4151A">
            <w:pPr>
              <w:pStyle w:val="ListBullet3"/>
            </w:pPr>
            <w:r w:rsidRPr="00B4151A">
              <w:t>relationship between force, velocity and power and torque, angul</w:t>
            </w:r>
            <w:r w:rsidRPr="00B4151A">
              <w:t>ar velocity and power</w:t>
            </w:r>
          </w:p>
          <w:p w:rsidR="00000000" w:rsidRPr="00B4151A" w:rsidP="00B4151A">
            <w:pPr>
              <w:pStyle w:val="ListBullet3"/>
            </w:pPr>
            <w:r w:rsidRPr="00B4151A">
              <w:t>work done by a gas expanding at constant pressure</w:t>
            </w:r>
          </w:p>
          <w:p w:rsidR="00000000" w:rsidRPr="00B4151A" w:rsidP="00B4151A">
            <w:pPr>
              <w:pStyle w:val="ListBullet3"/>
            </w:pPr>
            <w:r w:rsidRPr="00B4151A">
              <w:t>relationship between fluid power, mass flow rate and head</w:t>
            </w:r>
          </w:p>
          <w:p w:rsidR="00000000" w:rsidRPr="00B4151A" w:rsidP="00B4151A">
            <w:pPr>
              <w:pStyle w:val="ListBullet3"/>
            </w:pPr>
            <w:r w:rsidRPr="00B4151A">
              <w:t>relationship between fluid power, volume flow rate and pressure</w:t>
            </w:r>
          </w:p>
          <w:p w:rsidR="00000000" w:rsidRPr="00B4151A" w:rsidP="00B4151A">
            <w:pPr>
              <w:pStyle w:val="ListBullet3"/>
            </w:pPr>
            <w:r w:rsidRPr="00B4151A">
              <w:t>efficiency of a pump or turbine</w:t>
            </w:r>
          </w:p>
          <w:p w:rsidR="00000000" w:rsidRPr="00B4151A" w:rsidP="00B4151A">
            <w:pPr>
              <w:pStyle w:val="ListBullet3"/>
            </w:pPr>
            <w:r w:rsidRPr="00B4151A">
              <w:t>modif</w:t>
            </w:r>
            <w:r w:rsidRPr="00B4151A">
              <w:t>ication of the Bernoulli Equation to include a pump or turbine in the fluid circuit as well as a head loss term</w:t>
            </w:r>
          </w:p>
          <w:p w:rsidR="00000000" w:rsidRPr="00B4151A" w:rsidP="00B4151A">
            <w:pPr>
              <w:pStyle w:val="ListBullet2"/>
            </w:pPr>
            <w:r w:rsidRPr="00B4151A">
              <w:t>forces developed by flowing fluids:</w:t>
            </w:r>
          </w:p>
          <w:p w:rsidR="00000000" w:rsidRPr="00B4151A" w:rsidP="00B4151A">
            <w:pPr>
              <w:pStyle w:val="ListBullet3"/>
            </w:pPr>
            <w:r w:rsidRPr="00B4151A">
              <w:t>impulse-momentum equation for fluid flow</w:t>
            </w:r>
          </w:p>
          <w:p w:rsidR="00000000" w:rsidRPr="00B4151A" w:rsidP="00B4151A">
            <w:pPr>
              <w:pStyle w:val="ListBullet3"/>
            </w:pPr>
            <w:r w:rsidRPr="00B4151A">
              <w:t>force developed by a jet striking a stationary plate - perpendicu</w:t>
            </w:r>
            <w:r w:rsidRPr="00B4151A">
              <w:t>lar, inclined or curved</w:t>
            </w:r>
          </w:p>
          <w:p w:rsidR="00000000" w:rsidRPr="00B4151A" w:rsidP="00B4151A">
            <w:pPr>
              <w:pStyle w:val="ListBullet3"/>
            </w:pPr>
            <w:r w:rsidRPr="00B4151A">
              <w:t>force developed by a jet striking a moving plate or blade</w:t>
            </w:r>
          </w:p>
          <w:p w:rsidR="00000000" w:rsidRPr="00B4151A" w:rsidP="00B4151A">
            <w:pPr>
              <w:pStyle w:val="ListBullet3"/>
            </w:pPr>
            <w:r w:rsidRPr="00B4151A">
              <w:t>force developed by a jet striking a series of moving plates or blades - power developed and efficiency</w:t>
            </w:r>
          </w:p>
          <w:p w:rsidR="00000000" w:rsidRPr="00B4151A" w:rsidP="00B4151A">
            <w:pPr>
              <w:pStyle w:val="ListBullet2"/>
            </w:pPr>
            <w:r w:rsidRPr="00B4151A">
              <w:t>refrigeration system specifications</w:t>
            </w:r>
          </w:p>
          <w:p w:rsidR="00000000" w:rsidRPr="00B4151A" w:rsidP="00B4151A">
            <w:pPr>
              <w:pStyle w:val="ListBullet2"/>
            </w:pPr>
            <w:r w:rsidRPr="00B4151A">
              <w:t>relevant manufacturer specificatio</w:t>
            </w:r>
            <w:r w:rsidRPr="00B4151A">
              <w:t>ns</w:t>
            </w:r>
          </w:p>
          <w:p w:rsidR="00000000" w:rsidRPr="00B4151A" w:rsidP="00B4151A">
            <w:pPr>
              <w:pStyle w:val="ListBullet2"/>
            </w:pPr>
            <w:r w:rsidRPr="00B4151A">
              <w:t>relevant test methods</w:t>
            </w:r>
          </w:p>
          <w:p w:rsidR="00000000" w:rsidRPr="00B4151A" w:rsidP="00B4151A">
            <w:pPr>
              <w:pStyle w:val="ListBullet2"/>
            </w:pPr>
            <w:r w:rsidRPr="00B4151A">
              <w:t>relevant WHS/OHS legislated requirements, including:</w:t>
            </w:r>
          </w:p>
          <w:p w:rsidR="00000000" w:rsidRPr="00B4151A" w:rsidP="00B4151A">
            <w:pPr>
              <w:pStyle w:val="ListBullet3"/>
            </w:pPr>
            <w:r w:rsidRPr="00B4151A">
              <w:t>risk control measures</w:t>
            </w:r>
          </w:p>
          <w:p w:rsidR="00000000" w:rsidRPr="00B4151A" w:rsidP="00B4151A">
            <w:pPr>
              <w:pStyle w:val="ListBullet2"/>
            </w:pPr>
            <w:r w:rsidRPr="00B4151A">
              <w:t>relevant workplace documentation</w:t>
            </w:r>
          </w:p>
          <w:p w:rsidR="00000000" w:rsidRPr="00B4151A" w:rsidP="00B4151A">
            <w:pPr>
              <w:pStyle w:val="ListBullet2"/>
            </w:pPr>
            <w:r w:rsidRPr="00B4151A">
              <w:t>relevant workplace policies and procedures.</w:t>
            </w:r>
          </w:p>
        </w:tc>
      </w:tr>
    </w:tbl>
    <w:p w:rsidR="00000000" w:rsidRPr="00B4151A" w:rsidP="00B4151A">
      <w:pPr>
        <w:pStyle w:val="NoPaddingFontSize1"/>
      </w:pPr>
    </w:p>
    <w:p w:rsidR="00000000" w:rsidRPr="00B4151A" w:rsidP="00B4151A">
      <w:pPr>
        <w:pStyle w:val="AllowPageBreak"/>
      </w:pPr>
    </w:p>
    <w:p w:rsidR="00000000" w:rsidRPr="00B4151A" w:rsidP="00B4151A">
      <w:pPr>
        <w:pStyle w:val="Heading1"/>
      </w:pPr>
      <w:bookmarkStart w:id="14" w:name="O_1080730"/>
      <w:bookmarkEnd w:id="14"/>
      <w:r w:rsidRPr="00B4151A">
        <w:t>Assessment Conditions</w:t>
      </w:r>
    </w:p>
    <w:tbl>
      <w:tblPr>
        <w:tblW w:w="9497" w:type="dxa"/>
        <w:tblLayout w:type="fixed"/>
        <w:tblCellMar>
          <w:left w:w="62" w:type="dxa"/>
          <w:right w:w="62" w:type="dxa"/>
        </w:tblCellMar>
        <w:tblLook w:val="0000"/>
      </w:tblPr>
      <w:tblGrid>
        <w:gridCol w:w="9497"/>
      </w:tblGrid>
      <w:tr w:rsidTr="00B4151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4151A" w:rsidP="00B4151A">
            <w:pPr>
              <w:pStyle w:val="BodyText"/>
            </w:pPr>
            <w:r w:rsidRPr="00B4151A">
              <w:t>Assessors must hold credentials specified within the Standards for Registered Training Organisations current at the time of assessment.</w:t>
            </w:r>
          </w:p>
          <w:p w:rsidR="00000000" w:rsidRPr="00B4151A" w:rsidP="00B4151A">
            <w:pPr>
              <w:pStyle w:val="BodyText"/>
            </w:pPr>
            <w:r w:rsidRPr="00B4151A">
              <w:t>Assessment must satisfy the Principles of Assessment and Rules of Evidence and all regulatory requirements included within the Standards for Registered Training Organisations current at the time of assessment.</w:t>
            </w:r>
          </w:p>
          <w:p w:rsidR="00000000" w:rsidRPr="00B4151A" w:rsidP="00B4151A">
            <w:pPr>
              <w:pStyle w:val="BodyText"/>
            </w:pPr>
            <w:r w:rsidRPr="00B4151A">
              <w:t>Assessment must occur in suitable workplace op</w:t>
            </w:r>
            <w:r w:rsidRPr="00B4151A">
              <w:t>erational situations where it is appropriate to do so; where this is not appropriate, assessment must occur in suitable simulated workplace operational situations that replicate workplace conditions.</w:t>
            </w:r>
          </w:p>
          <w:p w:rsidR="00000000" w:rsidRPr="00B4151A" w:rsidP="00B4151A">
            <w:pPr>
              <w:pStyle w:val="BodyText"/>
            </w:pPr>
            <w:r w:rsidRPr="00B4151A">
              <w:t xml:space="preserve">Assessment processes and techniques must be appropriate </w:t>
            </w:r>
            <w:r w:rsidRPr="00B4151A">
              <w:t>to the language, literacy and numeracy requirements of the work being performed and the needs of the candidate.</w:t>
            </w:r>
          </w:p>
          <w:p w:rsidR="00000000" w:rsidRPr="00B4151A" w:rsidP="00B4151A">
            <w:pPr>
              <w:pStyle w:val="BodyText"/>
            </w:pPr>
            <w:r w:rsidRPr="00B4151A">
              <w:t>Resources for assessment must include access to:</w:t>
            </w:r>
          </w:p>
          <w:p w:rsidR="00000000" w:rsidRPr="00B4151A" w:rsidP="00B4151A">
            <w:pPr>
              <w:pStyle w:val="ListBullet"/>
            </w:pPr>
            <w:r w:rsidRPr="00B4151A">
              <w:t>a range of relevant exercises, case studies and/or other simulations</w:t>
            </w:r>
          </w:p>
          <w:p w:rsidR="00000000" w:rsidRPr="00B4151A" w:rsidP="00B4151A">
            <w:pPr>
              <w:pStyle w:val="ListBullet"/>
            </w:pPr>
            <w:r w:rsidRPr="00B4151A">
              <w:t xml:space="preserve">relevant and appropriate </w:t>
            </w:r>
            <w:r w:rsidRPr="00B4151A">
              <w:t>materials, tools, equipment and personal protective equipment (PPE) currently used in industry</w:t>
            </w:r>
          </w:p>
          <w:p w:rsidR="00000000" w:rsidRPr="00B4151A" w:rsidP="00B4151A">
            <w:pPr>
              <w:pStyle w:val="ListBullet"/>
            </w:pPr>
            <w:r w:rsidRPr="00B4151A">
              <w:t>applicable documentation, including workplace procedures, equipment specifications, regulations, codes of practice and operation manuals.</w:t>
            </w:r>
          </w:p>
        </w:tc>
      </w:tr>
    </w:tbl>
    <w:p w:rsidR="00000000" w:rsidRPr="00B4151A" w:rsidP="00B4151A">
      <w:pPr>
        <w:pStyle w:val="NoPaddingFontSize1"/>
      </w:pPr>
    </w:p>
    <w:p w:rsidR="00000000" w:rsidRPr="00B4151A" w:rsidP="00B4151A">
      <w:pPr>
        <w:pStyle w:val="AllowPageBreak"/>
      </w:pPr>
    </w:p>
    <w:p w:rsidR="00000000" w:rsidRPr="00B4151A" w:rsidP="00B4151A">
      <w:pPr>
        <w:pStyle w:val="Heading1"/>
      </w:pPr>
      <w:bookmarkStart w:id="15" w:name="O_1080743"/>
      <w:bookmarkEnd w:id="15"/>
      <w:r w:rsidRPr="00B4151A">
        <w:t>Links</w:t>
      </w:r>
    </w:p>
    <w:p w:rsidR="00000000" w:rsidRPr="00B4151A" w:rsidP="00474E7C">
      <w:pPr>
        <w:pStyle w:val="BodyText"/>
      </w:pPr>
      <w:r w:rsidRPr="00B4151A">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2E7E44">
        <w:rPr>
          <w:rStyle w:val="Hyperlink"/>
        </w:rPr>
        <w:t>https://vetnet.gov.au/Pages/TrainingDocs.aspx?q=b8a8f136-5421-4ce1-92e0-2b50341431b6</w:t>
      </w:r>
      <w:r>
        <w:fldChar w:fldCharType="end"/>
      </w:r>
    </w:p>
    <w:p w:rsidR="00000000" w:rsidRPr="00B4151A" w:rsidP="00B4151A"/>
    <w:sectPr w:rsidSect="00B4151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151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151A" w:rsidRPr="00474E7C" w:rsidP="00474E7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151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4E7C" w:rsidP="00B4151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8</w:t>
    </w:r>
    <w:r>
      <w:rPr>
        <w:noProof/>
      </w:rPr>
      <w:fldChar w:fldCharType="end"/>
    </w:r>
  </w:p>
  <w:p w:rsidR="00474E7C" w:rsidP="00B4151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474E7C" w:rsidP="00B4151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151A" w:rsidP="00B4151A">
    <w:pPr>
      <w:pStyle w:val="Footer"/>
      <w:framePr w:wrap="around"/>
    </w:pPr>
    <w:r>
      <w:fldChar w:fldCharType="begin"/>
    </w:r>
    <w:r>
      <w:instrText xml:space="preserve"> DOCPROPERTY  Subject  \* MERGEFORMAT </w:instrText>
    </w:r>
    <w:r>
      <w:fldChar w:fldCharType="separate"/>
    </w:r>
    <w:r w:rsidR="00474E7C">
      <w:t>Approved</w:t>
    </w:r>
    <w:r w:rsidR="00474E7C">
      <w:fldChar w:fldCharType="end"/>
    </w:r>
    <w:r>
      <w:tab/>
      <w:t xml:space="preserve">Page </w:t>
    </w:r>
    <w:r>
      <w:fldChar w:fldCharType="begin"/>
    </w:r>
    <w:r>
      <w:instrText xml:space="preserve"> PAGE  \* Arabic  \* MERGEFORMAT </w:instrText>
    </w:r>
    <w:r>
      <w:fldChar w:fldCharType="separate"/>
    </w:r>
    <w:r w:rsidR="00474E7C">
      <w:rPr>
        <w:noProof/>
      </w:rPr>
      <w:t>8</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74E7C">
      <w:rPr>
        <w:noProof/>
      </w:rPr>
      <w:t>8</w:t>
    </w:r>
    <w:r>
      <w:rPr>
        <w:noProof/>
      </w:rPr>
      <w:fldChar w:fldCharType="end"/>
    </w:r>
  </w:p>
  <w:p w:rsidR="00B4151A" w:rsidP="00B4151A">
    <w:pPr>
      <w:pStyle w:val="Footer"/>
      <w:framePr w:wrap="around"/>
    </w:pPr>
    <w:r>
      <w:t xml:space="preserve">© Commonwealth of Australia, </w:t>
    </w:r>
    <w:r>
      <w:fldChar w:fldCharType="begin"/>
    </w:r>
    <w:r>
      <w:instrText xml:space="preserve"> DATE  \@ "yyyy"  \* MERGEFORMAT </w:instrText>
    </w:r>
    <w:r>
      <w:fldChar w:fldCharType="separate"/>
    </w:r>
    <w:r w:rsidR="00474E7C">
      <w:rPr>
        <w:noProof/>
      </w:rPr>
      <w:t>2025</w:t>
    </w:r>
    <w:r>
      <w:fldChar w:fldCharType="end"/>
    </w:r>
    <w:r>
      <w:tab/>
    </w:r>
    <w:r>
      <w:fldChar w:fldCharType="begin"/>
    </w:r>
    <w:r>
      <w:instrText xml:space="preserve"> DOCPROPERTY  Author  \* MERGEFORMAT </w:instrText>
    </w:r>
    <w:r>
      <w:fldChar w:fldCharType="separate"/>
    </w:r>
    <w:r w:rsidR="00474E7C">
      <w:t>Powering Skills Organisation</w:t>
    </w:r>
    <w:r w:rsidR="00474E7C">
      <w:fldChar w:fldCharType="end"/>
    </w:r>
  </w:p>
  <w:p w:rsidR="00B4151A" w:rsidP="00B4151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151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4E7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4151A" w:rsidRPr="00474E7C" w:rsidP="00474E7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151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4E7C" w:rsidRPr="002D2AF8" w:rsidP="00B4151A">
    <w:pPr>
      <w:pStyle w:val="Header"/>
      <w:framePr w:wrap="around"/>
    </w:pPr>
    <w:r>
      <w:fldChar w:fldCharType="begin"/>
    </w:r>
    <w:r>
      <w:instrText xml:space="preserve"> TITLE   \* MERGEFORMAT </w:instrText>
    </w:r>
    <w:r>
      <w:fldChar w:fldCharType="separate"/>
    </w:r>
    <w:r>
      <w:t>UEERA0042 Evaluate thermodynamic and fluid parameters of refrigeration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474E7C" w:rsidP="00B4151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151A" w:rsidRPr="002D2AF8" w:rsidP="00B4151A">
    <w:pPr>
      <w:pStyle w:val="Header"/>
      <w:framePr w:wrap="around"/>
    </w:pPr>
    <w:r>
      <w:fldChar w:fldCharType="begin"/>
    </w:r>
    <w:r>
      <w:instrText xml:space="preserve"> TITLE   \* MERGEFORMAT </w:instrText>
    </w:r>
    <w:r>
      <w:fldChar w:fldCharType="separate"/>
    </w:r>
    <w:r w:rsidR="00474E7C">
      <w:t>UEERA0042 Evaluate thermodynamic and fluid parameters of refrigeration systems</w:t>
    </w:r>
    <w:r w:rsidR="00474E7C">
      <w:fldChar w:fldCharType="end"/>
    </w:r>
    <w:r>
      <w:tab/>
      <w:t xml:space="preserve">Date this document was generated: </w:t>
    </w:r>
    <w:r>
      <w:fldChar w:fldCharType="begin"/>
    </w:r>
    <w:r>
      <w:instrText xml:space="preserve"> CREATEDATE  \@ "d MMMM yyyy"  \* MERGEFORMAT </w:instrText>
    </w:r>
    <w:r>
      <w:fldChar w:fldCharType="separate"/>
    </w:r>
    <w:r w:rsidR="00474E7C">
      <w:rPr>
        <w:noProof/>
      </w:rPr>
      <w:t>1 March 2025</w:t>
    </w:r>
    <w:r>
      <w:fldChar w:fldCharType="end"/>
    </w:r>
  </w:p>
  <w:p w:rsidR="00B4151A" w:rsidP="00B4151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586383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FA0F1C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6E0DEA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4151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4151A"/>
    <w:pPr>
      <w:spacing w:before="360" w:after="60"/>
      <w:outlineLvl w:val="0"/>
    </w:pPr>
    <w:rPr>
      <w:sz w:val="32"/>
    </w:rPr>
  </w:style>
  <w:style w:type="paragraph" w:styleId="Heading2">
    <w:name w:val="heading 2"/>
    <w:basedOn w:val="HeadingBase"/>
    <w:next w:val="BodyText"/>
    <w:link w:val="Heading2Char"/>
    <w:qFormat/>
    <w:rsid w:val="00B4151A"/>
    <w:pPr>
      <w:keepLines/>
      <w:spacing w:before="240" w:after="120"/>
      <w:outlineLvl w:val="1"/>
    </w:pPr>
    <w:rPr>
      <w:sz w:val="28"/>
      <w:szCs w:val="40"/>
    </w:rPr>
  </w:style>
  <w:style w:type="paragraph" w:styleId="Heading3">
    <w:name w:val="heading 3"/>
    <w:basedOn w:val="HeadingBase"/>
    <w:next w:val="BodyText"/>
    <w:link w:val="Heading3Char"/>
    <w:qFormat/>
    <w:rsid w:val="00B4151A"/>
    <w:pPr>
      <w:spacing w:before="180" w:after="120"/>
      <w:outlineLvl w:val="2"/>
    </w:pPr>
    <w:rPr>
      <w:spacing w:val="-10"/>
      <w:kern w:val="32"/>
    </w:rPr>
  </w:style>
  <w:style w:type="paragraph" w:styleId="Heading4">
    <w:name w:val="heading 4"/>
    <w:basedOn w:val="HeadingBase"/>
    <w:next w:val="BodyText"/>
    <w:link w:val="Heading4Char"/>
    <w:qFormat/>
    <w:rsid w:val="00B4151A"/>
    <w:pPr>
      <w:spacing w:before="160" w:after="120"/>
      <w:outlineLvl w:val="3"/>
    </w:pPr>
    <w:rPr>
      <w:sz w:val="22"/>
    </w:rPr>
  </w:style>
  <w:style w:type="paragraph" w:styleId="Heading5">
    <w:name w:val="heading 5"/>
    <w:basedOn w:val="HeadingBase"/>
    <w:next w:val="Normal"/>
    <w:link w:val="Heading5Char"/>
    <w:qFormat/>
    <w:rsid w:val="00B4151A"/>
    <w:pPr>
      <w:spacing w:before="80"/>
      <w:outlineLvl w:val="4"/>
    </w:pPr>
    <w:rPr>
      <w:color w:val="918585"/>
      <w:sz w:val="20"/>
    </w:rPr>
  </w:style>
  <w:style w:type="paragraph" w:styleId="Heading6">
    <w:name w:val="heading 6"/>
    <w:basedOn w:val="HeadingBase"/>
    <w:next w:val="Normal"/>
    <w:link w:val="Heading6Char"/>
    <w:qFormat/>
    <w:rsid w:val="00B4151A"/>
    <w:pPr>
      <w:spacing w:before="60"/>
      <w:outlineLvl w:val="5"/>
    </w:pPr>
    <w:rPr>
      <w:color w:val="918585"/>
      <w:sz w:val="20"/>
    </w:rPr>
  </w:style>
  <w:style w:type="paragraph" w:styleId="Heading7">
    <w:name w:val="heading 7"/>
    <w:basedOn w:val="Normal"/>
    <w:next w:val="Normal"/>
    <w:link w:val="Heading7Char"/>
    <w:qFormat/>
    <w:rsid w:val="00B4151A"/>
    <w:pPr>
      <w:ind w:left="720"/>
      <w:outlineLvl w:val="6"/>
    </w:pPr>
    <w:rPr>
      <w:i/>
    </w:rPr>
  </w:style>
  <w:style w:type="paragraph" w:styleId="Heading8">
    <w:name w:val="heading 8"/>
    <w:basedOn w:val="Normal"/>
    <w:next w:val="Normal"/>
    <w:link w:val="Heading8Char"/>
    <w:qFormat/>
    <w:rsid w:val="00B4151A"/>
    <w:pPr>
      <w:ind w:left="720"/>
      <w:outlineLvl w:val="7"/>
    </w:pPr>
    <w:rPr>
      <w:i/>
    </w:rPr>
  </w:style>
  <w:style w:type="paragraph" w:styleId="Heading9">
    <w:name w:val="heading 9"/>
    <w:basedOn w:val="Normal"/>
    <w:next w:val="Normal"/>
    <w:link w:val="Heading9Char"/>
    <w:qFormat/>
    <w:rsid w:val="00B4151A"/>
    <w:pPr>
      <w:ind w:left="720"/>
      <w:outlineLvl w:val="8"/>
    </w:pPr>
    <w:rPr>
      <w:i/>
    </w:rPr>
  </w:style>
  <w:style w:type="character" w:default="1" w:styleId="DefaultParagraphFont">
    <w:name w:val="Default Paragraph Font"/>
    <w:uiPriority w:val="1"/>
    <w:unhideWhenUsed/>
    <w:rsid w:val="00B4151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4151A"/>
  </w:style>
  <w:style w:type="character" w:customStyle="1" w:styleId="Heading1Char">
    <w:name w:val="Heading 1 Char"/>
    <w:basedOn w:val="DefaultParagraphFont"/>
    <w:link w:val="Heading1"/>
    <w:rsid w:val="00B4151A"/>
    <w:rPr>
      <w:rFonts w:ascii="Times New Roman" w:eastAsia="Times New Roman" w:hAnsi="Times New Roman" w:cs="Times New Roman"/>
      <w:b/>
      <w:sz w:val="32"/>
      <w:szCs w:val="20"/>
      <w:lang w:eastAsia="en-US"/>
    </w:rPr>
  </w:style>
  <w:style w:type="paragraph" w:styleId="BodyText">
    <w:name w:val="Body Text"/>
    <w:basedOn w:val="Normal"/>
    <w:link w:val="BodyTextChar"/>
    <w:rsid w:val="00B4151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4151A"/>
    <w:rPr>
      <w:rFonts w:ascii="Times New Roman" w:eastAsia="Times New Roman" w:hAnsi="Times New Roman" w:cs="Times New Roman"/>
      <w:sz w:val="24"/>
      <w:lang w:eastAsia="en-US"/>
    </w:rPr>
  </w:style>
  <w:style w:type="paragraph" w:styleId="ListBullet">
    <w:name w:val="List Bullet"/>
    <w:basedOn w:val="List"/>
    <w:rsid w:val="00B4151A"/>
    <w:pPr>
      <w:numPr>
        <w:numId w:val="13"/>
      </w:numPr>
      <w:tabs>
        <w:tab w:val="clear" w:pos="340"/>
      </w:tabs>
      <w:spacing w:before="40" w:after="40"/>
    </w:pPr>
  </w:style>
  <w:style w:type="character" w:customStyle="1" w:styleId="SpecialBold">
    <w:name w:val="Special Bold"/>
    <w:basedOn w:val="DefaultParagraphFont"/>
    <w:rsid w:val="00B4151A"/>
    <w:rPr>
      <w:b/>
      <w:spacing w:val="0"/>
    </w:rPr>
  </w:style>
  <w:style w:type="paragraph" w:styleId="ListBullet2">
    <w:name w:val="List Bullet 2"/>
    <w:basedOn w:val="List2"/>
    <w:rsid w:val="00B4151A"/>
    <w:pPr>
      <w:numPr>
        <w:numId w:val="14"/>
      </w:numPr>
      <w:tabs>
        <w:tab w:val="clear" w:pos="680"/>
      </w:tabs>
    </w:pPr>
  </w:style>
  <w:style w:type="paragraph" w:customStyle="1" w:styleId="SuperHeading">
    <w:name w:val="SuperHeading"/>
    <w:basedOn w:val="Normal"/>
    <w:rsid w:val="00B4151A"/>
    <w:pPr>
      <w:spacing w:before="240" w:after="120"/>
      <w:outlineLvl w:val="0"/>
    </w:pPr>
    <w:rPr>
      <w:rFonts w:ascii="Times New Roman" w:hAnsi="Times New Roman"/>
      <w:b/>
      <w:sz w:val="32"/>
    </w:rPr>
  </w:style>
  <w:style w:type="paragraph" w:customStyle="1" w:styleId="AllowPageBreak">
    <w:name w:val="AllowPageBreak"/>
    <w:rsid w:val="00B4151A"/>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B4151A"/>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B4151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4151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4151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4151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4151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4151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4151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4151A"/>
    <w:rPr>
      <w:rFonts w:ascii="Courier New" w:eastAsia="Times New Roman" w:hAnsi="Courier New" w:cs="Times New Roman"/>
      <w:i/>
      <w:szCs w:val="20"/>
      <w:lang w:eastAsia="en-US"/>
    </w:rPr>
  </w:style>
  <w:style w:type="paragraph" w:customStyle="1" w:styleId="HeadingBase">
    <w:name w:val="Heading Base"/>
    <w:rsid w:val="00B4151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4151A"/>
    <w:pPr>
      <w:tabs>
        <w:tab w:val="right" w:leader="dot" w:pos="9072"/>
      </w:tabs>
      <w:ind w:left="567"/>
    </w:pPr>
    <w:rPr>
      <w:szCs w:val="22"/>
    </w:rPr>
  </w:style>
  <w:style w:type="paragraph" w:customStyle="1" w:styleId="TOCBase">
    <w:name w:val="TOC Base"/>
    <w:rsid w:val="00B4151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4151A"/>
    <w:pPr>
      <w:tabs>
        <w:tab w:val="right" w:leader="dot" w:pos="9072"/>
      </w:tabs>
      <w:spacing w:before="40" w:after="40"/>
      <w:ind w:left="284"/>
    </w:pPr>
    <w:rPr>
      <w:rFonts w:ascii="Times New Roman" w:hAnsi="Times New Roman"/>
    </w:rPr>
  </w:style>
  <w:style w:type="paragraph" w:styleId="TOC1">
    <w:name w:val="toc 1"/>
    <w:basedOn w:val="TOCBase"/>
    <w:next w:val="Normal"/>
    <w:rsid w:val="00B4151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4151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4151A"/>
    <w:rPr>
      <w:rFonts w:ascii="Times New Roman" w:eastAsia="Times New Roman" w:hAnsi="Times New Roman" w:cs="Times New Roman"/>
      <w:sz w:val="16"/>
      <w:lang w:eastAsia="en-US"/>
    </w:rPr>
  </w:style>
  <w:style w:type="paragraph" w:styleId="Title">
    <w:name w:val="Title"/>
    <w:basedOn w:val="HeadingBase"/>
    <w:link w:val="TitleChar"/>
    <w:qFormat/>
    <w:rsid w:val="00B4151A"/>
    <w:pPr>
      <w:spacing w:before="5040"/>
      <w:jc w:val="center"/>
    </w:pPr>
    <w:rPr>
      <w:sz w:val="48"/>
      <w:szCs w:val="72"/>
      <w:lang w:val="en-US"/>
    </w:rPr>
  </w:style>
  <w:style w:type="character" w:customStyle="1" w:styleId="TitleChar">
    <w:name w:val="Title Char"/>
    <w:basedOn w:val="DefaultParagraphFont"/>
    <w:link w:val="Title"/>
    <w:rsid w:val="00B4151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4151A"/>
    <w:pPr>
      <w:tabs>
        <w:tab w:val="left" w:pos="3600"/>
        <w:tab w:val="left" w:pos="3958"/>
      </w:tabs>
    </w:pPr>
  </w:style>
  <w:style w:type="paragraph" w:styleId="List">
    <w:name w:val="List"/>
    <w:basedOn w:val="BodyText"/>
    <w:next w:val="BodyText"/>
    <w:rsid w:val="00B4151A"/>
    <w:pPr>
      <w:tabs>
        <w:tab w:val="left" w:pos="340"/>
      </w:tabs>
      <w:spacing w:before="60" w:after="60"/>
      <w:ind w:left="340" w:hanging="340"/>
    </w:pPr>
  </w:style>
  <w:style w:type="paragraph" w:customStyle="1" w:styleId="Note">
    <w:name w:val="Note"/>
    <w:basedOn w:val="BodyText"/>
    <w:rsid w:val="00B4151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4151A"/>
    <w:pPr>
      <w:framePr w:wrap="auto" w:hAnchor="text" w:y="6049"/>
    </w:pPr>
    <w:rPr>
      <w:color w:val="000000"/>
      <w:sz w:val="40"/>
    </w:rPr>
  </w:style>
  <w:style w:type="paragraph" w:customStyle="1" w:styleId="TOCTitle">
    <w:name w:val="TOCTitle"/>
    <w:basedOn w:val="Heading1"/>
    <w:rsid w:val="00B4151A"/>
    <w:pPr>
      <w:spacing w:after="240"/>
      <w:jc w:val="center"/>
      <w:outlineLvl w:val="9"/>
    </w:pPr>
    <w:rPr>
      <w:caps/>
    </w:rPr>
  </w:style>
  <w:style w:type="paragraph" w:customStyle="1" w:styleId="Version">
    <w:name w:val="Version"/>
    <w:rsid w:val="00B4151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4151A"/>
    <w:pPr>
      <w:keepNext w:val="0"/>
      <w:tabs>
        <w:tab w:val="right" w:pos="4176"/>
      </w:tabs>
      <w:ind w:left="198" w:hanging="198"/>
    </w:pPr>
    <w:rPr>
      <w:rFonts w:ascii="Garamond" w:hAnsi="Garamond"/>
    </w:rPr>
  </w:style>
  <w:style w:type="paragraph" w:styleId="IndexHeading">
    <w:name w:val="index heading"/>
    <w:basedOn w:val="Normal"/>
    <w:next w:val="Index1"/>
    <w:semiHidden/>
    <w:rsid w:val="00B4151A"/>
    <w:pPr>
      <w:spacing w:before="120" w:after="120"/>
    </w:pPr>
    <w:rPr>
      <w:rFonts w:ascii="Arial" w:hAnsi="Arial"/>
      <w:b/>
      <w:color w:val="918585"/>
      <w:sz w:val="24"/>
    </w:rPr>
  </w:style>
  <w:style w:type="paragraph" w:styleId="Header">
    <w:name w:val="header"/>
    <w:basedOn w:val="Normal"/>
    <w:link w:val="HeaderChar"/>
    <w:rsid w:val="00B4151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4151A"/>
    <w:rPr>
      <w:rFonts w:ascii="Times New Roman" w:eastAsia="Times New Roman" w:hAnsi="Times New Roman" w:cs="Times New Roman"/>
      <w:sz w:val="16"/>
      <w:szCs w:val="20"/>
      <w:lang w:val="en-GB" w:eastAsia="en-US"/>
    </w:rPr>
  </w:style>
  <w:style w:type="paragraph" w:customStyle="1" w:styleId="Chapter">
    <w:name w:val="Chapter"/>
    <w:basedOn w:val="Normal"/>
    <w:rsid w:val="00B4151A"/>
    <w:pPr>
      <w:spacing w:before="240"/>
    </w:pPr>
    <w:rPr>
      <w:rFonts w:ascii="Times New Roman" w:hAnsi="Times New Roman"/>
      <w:smallCaps/>
      <w:spacing w:val="80"/>
      <w:sz w:val="28"/>
    </w:rPr>
  </w:style>
  <w:style w:type="paragraph" w:customStyle="1" w:styleId="InChapter">
    <w:name w:val="InChapter"/>
    <w:basedOn w:val="Heading3"/>
    <w:rsid w:val="00B4151A"/>
    <w:pPr>
      <w:spacing w:after="240"/>
      <w:outlineLvl w:val="9"/>
    </w:pPr>
    <w:rPr>
      <w:noProof/>
    </w:rPr>
  </w:style>
  <w:style w:type="paragraph" w:styleId="Index2">
    <w:name w:val="index 2"/>
    <w:basedOn w:val="Normal"/>
    <w:next w:val="Normal"/>
    <w:semiHidden/>
    <w:rsid w:val="00B4151A"/>
    <w:pPr>
      <w:tabs>
        <w:tab w:val="right" w:pos="4176"/>
      </w:tabs>
      <w:ind w:left="568" w:hanging="284"/>
    </w:pPr>
    <w:rPr>
      <w:rFonts w:ascii="Garamond" w:hAnsi="Garamond"/>
    </w:rPr>
  </w:style>
  <w:style w:type="paragraph" w:customStyle="1" w:styleId="Byline">
    <w:name w:val="Byline"/>
    <w:rsid w:val="00B4151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4151A"/>
    <w:pPr>
      <w:tabs>
        <w:tab w:val="clear" w:pos="3600"/>
        <w:tab w:val="clear" w:pos="3958"/>
      </w:tabs>
      <w:jc w:val="right"/>
    </w:pPr>
  </w:style>
  <w:style w:type="character" w:styleId="Emphasis">
    <w:name w:val="Emphasis"/>
    <w:basedOn w:val="DefaultParagraphFont"/>
    <w:qFormat/>
    <w:rsid w:val="00B4151A"/>
    <w:rPr>
      <w:i/>
    </w:rPr>
  </w:style>
  <w:style w:type="paragraph" w:styleId="Caption">
    <w:name w:val="caption"/>
    <w:basedOn w:val="BodyText"/>
    <w:next w:val="Normal"/>
    <w:qFormat/>
    <w:rsid w:val="00B4151A"/>
    <w:pPr>
      <w:framePr w:w="2268" w:hSpace="181" w:vSpace="181" w:wrap="around" w:vAnchor="text" w:hAnchor="page" w:x="1135" w:y="285" w:anchorLock="1"/>
    </w:pPr>
    <w:rPr>
      <w:i/>
    </w:rPr>
  </w:style>
  <w:style w:type="paragraph" w:customStyle="1" w:styleId="MiniTOCTitle">
    <w:name w:val="MiniTOCTitle"/>
    <w:basedOn w:val="Heading4"/>
    <w:rsid w:val="00B4151A"/>
    <w:pPr>
      <w:spacing w:before="240"/>
      <w:outlineLvl w:val="9"/>
    </w:pPr>
    <w:rPr>
      <w:noProof/>
      <w:sz w:val="24"/>
    </w:rPr>
  </w:style>
  <w:style w:type="paragraph" w:customStyle="1" w:styleId="MiniTOCItem">
    <w:name w:val="MiniTOCItem"/>
    <w:basedOn w:val="ListBullet"/>
    <w:rsid w:val="00B4151A"/>
    <w:pPr>
      <w:numPr>
        <w:numId w:val="0"/>
      </w:numPr>
      <w:tabs>
        <w:tab w:val="right" w:leader="dot" w:pos="6521"/>
      </w:tabs>
      <w:spacing w:before="0" w:after="0"/>
    </w:pPr>
  </w:style>
  <w:style w:type="paragraph" w:customStyle="1" w:styleId="TOFTitle">
    <w:name w:val="TOFTitle"/>
    <w:basedOn w:val="TOCTitle"/>
    <w:rsid w:val="00B4151A"/>
  </w:style>
  <w:style w:type="paragraph" w:styleId="TableofFigures">
    <w:name w:val="table of figures"/>
    <w:basedOn w:val="Normal"/>
    <w:next w:val="Normal"/>
    <w:semiHidden/>
    <w:rsid w:val="00B4151A"/>
    <w:pPr>
      <w:tabs>
        <w:tab w:val="right" w:leader="dot" w:pos="9072"/>
      </w:tabs>
      <w:ind w:left="970" w:hanging="403"/>
    </w:pPr>
    <w:rPr>
      <w:rFonts w:ascii="Times New Roman" w:hAnsi="Times New Roman"/>
      <w:b/>
    </w:rPr>
  </w:style>
  <w:style w:type="paragraph" w:styleId="ListNumber">
    <w:name w:val="List Number"/>
    <w:basedOn w:val="List"/>
    <w:rsid w:val="00B4151A"/>
    <w:pPr>
      <w:numPr>
        <w:numId w:val="16"/>
      </w:numPr>
      <w:tabs>
        <w:tab w:val="clear" w:pos="340"/>
      </w:tabs>
    </w:pPr>
  </w:style>
  <w:style w:type="character" w:customStyle="1" w:styleId="WingdingSymbols">
    <w:name w:val="Wingding Symbols"/>
    <w:rsid w:val="00B4151A"/>
    <w:rPr>
      <w:rFonts w:ascii="Wingdings" w:hAnsi="Wingdings"/>
    </w:rPr>
  </w:style>
  <w:style w:type="paragraph" w:customStyle="1" w:styleId="TableHeading">
    <w:name w:val="Table Heading"/>
    <w:basedOn w:val="HeadingBase"/>
    <w:rsid w:val="00B4151A"/>
    <w:pPr>
      <w:keepLines/>
      <w:pBdr>
        <w:bottom w:val="single" w:sz="6" w:space="1" w:color="918585"/>
      </w:pBdr>
      <w:spacing w:before="240"/>
    </w:pPr>
  </w:style>
  <w:style w:type="character" w:customStyle="1" w:styleId="HotSpot">
    <w:name w:val="HotSpot"/>
    <w:rsid w:val="00B4151A"/>
    <w:rPr>
      <w:color w:val="0033CC"/>
      <w:u w:val="none"/>
    </w:rPr>
  </w:style>
  <w:style w:type="paragraph" w:customStyle="1" w:styleId="BodyTextRight">
    <w:name w:val="Body Text Right"/>
    <w:basedOn w:val="BodyText"/>
    <w:rsid w:val="00B4151A"/>
    <w:pPr>
      <w:spacing w:before="0" w:after="0"/>
      <w:jc w:val="right"/>
    </w:pPr>
  </w:style>
  <w:style w:type="paragraph" w:styleId="Index3">
    <w:name w:val="index 3"/>
    <w:basedOn w:val="ListNumber2"/>
    <w:next w:val="Normal"/>
    <w:semiHidden/>
    <w:rsid w:val="00B4151A"/>
    <w:pPr>
      <w:numPr>
        <w:numId w:val="0"/>
      </w:numPr>
      <w:tabs>
        <w:tab w:val="right" w:leader="dot" w:pos="4176"/>
      </w:tabs>
    </w:pPr>
  </w:style>
  <w:style w:type="paragraph" w:styleId="ListNumber2">
    <w:name w:val="List Number 2"/>
    <w:basedOn w:val="List2"/>
    <w:rsid w:val="00B4151A"/>
    <w:pPr>
      <w:numPr>
        <w:numId w:val="11"/>
      </w:numPr>
      <w:tabs>
        <w:tab w:val="clear" w:pos="1060"/>
      </w:tabs>
    </w:pPr>
  </w:style>
  <w:style w:type="paragraph" w:customStyle="1" w:styleId="MarginNote">
    <w:name w:val="Margin Note"/>
    <w:basedOn w:val="BodyText"/>
    <w:rsid w:val="00B4151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4151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4151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4151A"/>
    <w:rPr>
      <w:sz w:val="32"/>
    </w:rPr>
  </w:style>
  <w:style w:type="paragraph" w:customStyle="1" w:styleId="HeadingProcedure">
    <w:name w:val="Heading Procedure"/>
    <w:basedOn w:val="HeadingBase"/>
    <w:next w:val="Normal"/>
    <w:rsid w:val="00B4151A"/>
    <w:pPr>
      <w:tabs>
        <w:tab w:val="left" w:pos="0"/>
      </w:tabs>
      <w:spacing w:before="120" w:after="60"/>
    </w:pPr>
    <w:rPr>
      <w:i/>
      <w:color w:val="918585"/>
      <w:sz w:val="22"/>
    </w:rPr>
  </w:style>
  <w:style w:type="paragraph" w:customStyle="1" w:styleId="TableBodyText">
    <w:name w:val="Table Body Text"/>
    <w:basedOn w:val="BodyText"/>
    <w:rsid w:val="00B4151A"/>
    <w:pPr>
      <w:spacing w:before="60" w:after="60"/>
    </w:pPr>
  </w:style>
  <w:style w:type="paragraph" w:styleId="ListContinue">
    <w:name w:val="List Continue"/>
    <w:basedOn w:val="List"/>
    <w:rsid w:val="00B4151A"/>
    <w:pPr>
      <w:ind w:firstLine="0"/>
    </w:pPr>
  </w:style>
  <w:style w:type="paragraph" w:customStyle="1" w:styleId="ListNote">
    <w:name w:val="List Note"/>
    <w:basedOn w:val="List"/>
    <w:rsid w:val="00B4151A"/>
    <w:pPr>
      <w:pBdr>
        <w:top w:val="single" w:sz="6" w:space="2" w:color="918585"/>
        <w:bottom w:val="single" w:sz="6" w:space="2" w:color="918585"/>
      </w:pBdr>
      <w:tabs>
        <w:tab w:val="left" w:pos="1021"/>
      </w:tabs>
      <w:ind w:firstLine="0"/>
    </w:pPr>
  </w:style>
  <w:style w:type="paragraph" w:customStyle="1" w:styleId="Warning">
    <w:name w:val="Warning"/>
    <w:basedOn w:val="BodyText"/>
    <w:rsid w:val="00B4151A"/>
    <w:pPr>
      <w:shd w:val="clear" w:color="auto" w:fill="D9D9D9"/>
      <w:tabs>
        <w:tab w:val="left" w:pos="992"/>
      </w:tabs>
      <w:ind w:left="119" w:right="119"/>
    </w:pPr>
    <w:rPr>
      <w:sz w:val="20"/>
    </w:rPr>
  </w:style>
  <w:style w:type="paragraph" w:customStyle="1" w:styleId="MarginIcons">
    <w:name w:val="Margin Icons"/>
    <w:basedOn w:val="BodyText"/>
    <w:rsid w:val="00B4151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4151A"/>
    <w:rPr>
      <w:rFonts w:ascii="Courier New" w:hAnsi="Courier New"/>
    </w:rPr>
  </w:style>
  <w:style w:type="paragraph" w:customStyle="1" w:styleId="NoteBullet">
    <w:name w:val="Note Bullet"/>
    <w:basedOn w:val="Note"/>
    <w:rsid w:val="00B4151A"/>
    <w:pPr>
      <w:tabs>
        <w:tab w:val="clear" w:pos="680"/>
      </w:tabs>
      <w:spacing w:before="60" w:after="60"/>
    </w:pPr>
  </w:style>
  <w:style w:type="paragraph" w:customStyle="1" w:styleId="SubHeading2">
    <w:name w:val="SubHeading2"/>
    <w:basedOn w:val="HeadingBase"/>
    <w:rsid w:val="00B4151A"/>
    <w:pPr>
      <w:spacing w:before="240" w:after="60"/>
    </w:pPr>
    <w:rPr>
      <w:sz w:val="20"/>
    </w:rPr>
  </w:style>
  <w:style w:type="paragraph" w:customStyle="1" w:styleId="SubHeading1">
    <w:name w:val="SubHeading1"/>
    <w:basedOn w:val="HeadingBase"/>
    <w:rsid w:val="00B4151A"/>
    <w:pPr>
      <w:spacing w:before="240" w:after="60"/>
    </w:pPr>
    <w:rPr>
      <w:color w:val="918585"/>
      <w:sz w:val="22"/>
    </w:rPr>
  </w:style>
  <w:style w:type="paragraph" w:customStyle="1" w:styleId="SideHeading">
    <w:name w:val="Side Heading"/>
    <w:basedOn w:val="HeadingBase"/>
    <w:rsid w:val="00B4151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4151A"/>
    <w:pPr>
      <w:numPr>
        <w:numId w:val="12"/>
      </w:numPr>
    </w:pPr>
  </w:style>
  <w:style w:type="paragraph" w:styleId="PlainText">
    <w:name w:val="Plain Text"/>
    <w:basedOn w:val="Normal"/>
    <w:link w:val="PlainTextChar"/>
    <w:rsid w:val="00B4151A"/>
    <w:rPr>
      <w:sz w:val="20"/>
    </w:rPr>
  </w:style>
  <w:style w:type="character" w:customStyle="1" w:styleId="PlainTextChar">
    <w:name w:val="Plain Text Char"/>
    <w:basedOn w:val="DefaultParagraphFont"/>
    <w:link w:val="PlainText"/>
    <w:rsid w:val="00B4151A"/>
    <w:rPr>
      <w:rFonts w:ascii="Courier New" w:eastAsia="Times New Roman" w:hAnsi="Courier New" w:cs="Times New Roman"/>
      <w:sz w:val="20"/>
      <w:szCs w:val="20"/>
      <w:lang w:eastAsia="en-US"/>
    </w:rPr>
  </w:style>
  <w:style w:type="character" w:customStyle="1" w:styleId="MenuOption">
    <w:name w:val="Menu Option"/>
    <w:basedOn w:val="DefaultParagraphFont"/>
    <w:rsid w:val="00B4151A"/>
    <w:rPr>
      <w:b/>
      <w:smallCaps/>
    </w:rPr>
  </w:style>
  <w:style w:type="paragraph" w:customStyle="1" w:styleId="TableListNumber">
    <w:name w:val="Table List Number"/>
    <w:basedOn w:val="ListNumber"/>
    <w:rsid w:val="00B4151A"/>
    <w:pPr>
      <w:numPr>
        <w:numId w:val="0"/>
      </w:numPr>
    </w:pPr>
  </w:style>
  <w:style w:type="paragraph" w:styleId="TOC4">
    <w:name w:val="toc 4"/>
    <w:basedOn w:val="TOCBase"/>
    <w:next w:val="Normal"/>
    <w:semiHidden/>
    <w:rsid w:val="00B4151A"/>
    <w:pPr>
      <w:tabs>
        <w:tab w:val="right" w:leader="dot" w:pos="9071"/>
      </w:tabs>
      <w:ind w:left="1701"/>
    </w:pPr>
  </w:style>
  <w:style w:type="paragraph" w:customStyle="1" w:styleId="ListAlpha">
    <w:name w:val="List Alpha"/>
    <w:basedOn w:val="List"/>
    <w:rsid w:val="00B4151A"/>
    <w:pPr>
      <w:numPr>
        <w:numId w:val="10"/>
      </w:numPr>
    </w:pPr>
  </w:style>
  <w:style w:type="paragraph" w:customStyle="1" w:styleId="ListAlpha2">
    <w:name w:val="List Alpha 2"/>
    <w:basedOn w:val="List2"/>
    <w:rsid w:val="00B4151A"/>
    <w:pPr>
      <w:numPr>
        <w:numId w:val="9"/>
      </w:numPr>
    </w:pPr>
  </w:style>
  <w:style w:type="paragraph" w:styleId="List2">
    <w:name w:val="List 2"/>
    <w:basedOn w:val="BodyText"/>
    <w:rsid w:val="00B4151A"/>
    <w:pPr>
      <w:tabs>
        <w:tab w:val="left" w:pos="680"/>
      </w:tabs>
      <w:spacing w:before="60" w:after="60"/>
      <w:ind w:left="680" w:hanging="340"/>
    </w:pPr>
  </w:style>
  <w:style w:type="paragraph" w:styleId="List3">
    <w:name w:val="List 3"/>
    <w:basedOn w:val="BodyText"/>
    <w:rsid w:val="00B4151A"/>
    <w:pPr>
      <w:tabs>
        <w:tab w:val="left" w:pos="1021"/>
      </w:tabs>
      <w:spacing w:before="60" w:after="60"/>
      <w:ind w:left="1020" w:hanging="340"/>
    </w:pPr>
  </w:style>
  <w:style w:type="paragraph" w:styleId="List4">
    <w:name w:val="List 4"/>
    <w:basedOn w:val="BodyText"/>
    <w:rsid w:val="00B4151A"/>
    <w:pPr>
      <w:tabs>
        <w:tab w:val="left" w:pos="1361"/>
      </w:tabs>
      <w:spacing w:before="60" w:after="60"/>
      <w:ind w:left="1361" w:hanging="340"/>
    </w:pPr>
  </w:style>
  <w:style w:type="paragraph" w:styleId="List5">
    <w:name w:val="List 5"/>
    <w:basedOn w:val="BodyText"/>
    <w:rsid w:val="00B4151A"/>
    <w:pPr>
      <w:tabs>
        <w:tab w:val="left" w:pos="1701"/>
      </w:tabs>
      <w:spacing w:before="60" w:after="60"/>
      <w:ind w:left="1701" w:hanging="340"/>
    </w:pPr>
  </w:style>
  <w:style w:type="paragraph" w:styleId="ListBullet4">
    <w:name w:val="List Bullet 4"/>
    <w:basedOn w:val="List4"/>
    <w:rsid w:val="00B4151A"/>
    <w:pPr>
      <w:numPr>
        <w:numId w:val="4"/>
      </w:numPr>
      <w:tabs>
        <w:tab w:val="clear" w:pos="1361"/>
      </w:tabs>
    </w:pPr>
  </w:style>
  <w:style w:type="paragraph" w:styleId="ListBullet5">
    <w:name w:val="List Bullet 5"/>
    <w:basedOn w:val="List5"/>
    <w:rsid w:val="00B4151A"/>
    <w:pPr>
      <w:numPr>
        <w:numId w:val="5"/>
      </w:numPr>
    </w:pPr>
  </w:style>
  <w:style w:type="paragraph" w:styleId="ListContinue2">
    <w:name w:val="List Continue 2"/>
    <w:basedOn w:val="List2"/>
    <w:rsid w:val="00B4151A"/>
    <w:pPr>
      <w:ind w:firstLine="0"/>
    </w:pPr>
  </w:style>
  <w:style w:type="paragraph" w:styleId="ListContinue3">
    <w:name w:val="List Continue 3"/>
    <w:basedOn w:val="List3"/>
    <w:rsid w:val="00B4151A"/>
    <w:pPr>
      <w:ind w:left="1021" w:firstLine="0"/>
    </w:pPr>
  </w:style>
  <w:style w:type="paragraph" w:styleId="ListContinue4">
    <w:name w:val="List Continue 4"/>
    <w:basedOn w:val="List4"/>
    <w:rsid w:val="00B4151A"/>
    <w:pPr>
      <w:ind w:firstLine="0"/>
    </w:pPr>
  </w:style>
  <w:style w:type="paragraph" w:styleId="ListContinue5">
    <w:name w:val="List Continue 5"/>
    <w:basedOn w:val="List5"/>
    <w:rsid w:val="00B4151A"/>
    <w:pPr>
      <w:ind w:firstLine="0"/>
    </w:pPr>
  </w:style>
  <w:style w:type="paragraph" w:styleId="ListNumber3">
    <w:name w:val="List Number 3"/>
    <w:basedOn w:val="List3"/>
    <w:rsid w:val="00B4151A"/>
    <w:pPr>
      <w:numPr>
        <w:numId w:val="6"/>
      </w:numPr>
    </w:pPr>
  </w:style>
  <w:style w:type="paragraph" w:styleId="ListNumber4">
    <w:name w:val="List Number 4"/>
    <w:basedOn w:val="List4"/>
    <w:rsid w:val="00B4151A"/>
    <w:pPr>
      <w:numPr>
        <w:numId w:val="7"/>
      </w:numPr>
    </w:pPr>
  </w:style>
  <w:style w:type="paragraph" w:styleId="ListNumber5">
    <w:name w:val="List Number 5"/>
    <w:basedOn w:val="List5"/>
    <w:rsid w:val="00B4151A"/>
    <w:pPr>
      <w:numPr>
        <w:numId w:val="8"/>
      </w:numPr>
    </w:pPr>
  </w:style>
  <w:style w:type="paragraph" w:styleId="BlockText">
    <w:name w:val="Block Text"/>
    <w:basedOn w:val="Normal"/>
    <w:rsid w:val="00B4151A"/>
    <w:pPr>
      <w:spacing w:after="120"/>
      <w:ind w:left="1440" w:right="1440"/>
    </w:pPr>
  </w:style>
  <w:style w:type="character" w:customStyle="1" w:styleId="Subscript">
    <w:name w:val="Subscript"/>
    <w:basedOn w:val="DefaultParagraphFont"/>
    <w:rsid w:val="00B4151A"/>
    <w:rPr>
      <w:sz w:val="16"/>
      <w:vertAlign w:val="subscript"/>
    </w:rPr>
  </w:style>
  <w:style w:type="character" w:customStyle="1" w:styleId="Superscript">
    <w:name w:val="Superscript"/>
    <w:basedOn w:val="DefaultParagraphFont"/>
    <w:rsid w:val="00B4151A"/>
    <w:rPr>
      <w:sz w:val="16"/>
      <w:vertAlign w:val="superscript"/>
    </w:rPr>
  </w:style>
  <w:style w:type="character" w:customStyle="1" w:styleId="Symbols">
    <w:name w:val="Symbols"/>
    <w:basedOn w:val="DefaultParagraphFont"/>
    <w:rsid w:val="00B4151A"/>
    <w:rPr>
      <w:rFonts w:ascii="Symbol" w:hAnsi="Symbol"/>
    </w:rPr>
  </w:style>
  <w:style w:type="character" w:customStyle="1" w:styleId="MenuOptions">
    <w:name w:val="Menu Options"/>
    <w:basedOn w:val="DefaultParagraphFont"/>
    <w:rsid w:val="00B4151A"/>
    <w:rPr>
      <w:rFonts w:ascii="Arial Narrow" w:hAnsi="Arial Narrow"/>
      <w:smallCaps/>
    </w:rPr>
  </w:style>
  <w:style w:type="character" w:customStyle="1" w:styleId="Buttons">
    <w:name w:val="Buttons"/>
    <w:basedOn w:val="DefaultParagraphFont"/>
    <w:rsid w:val="00B4151A"/>
    <w:rPr>
      <w:b/>
    </w:rPr>
  </w:style>
  <w:style w:type="character" w:customStyle="1" w:styleId="Underlined">
    <w:name w:val="Underlined"/>
    <w:basedOn w:val="DefaultParagraphFont"/>
    <w:rsid w:val="00B4151A"/>
    <w:rPr>
      <w:u w:val="single"/>
    </w:rPr>
  </w:style>
  <w:style w:type="paragraph" w:customStyle="1" w:styleId="TableBodyTextRight">
    <w:name w:val="Table Body Text Right"/>
    <w:basedOn w:val="TableBodyText"/>
    <w:rsid w:val="00B4151A"/>
    <w:pPr>
      <w:widowControl w:val="0"/>
      <w:autoSpaceDE w:val="0"/>
      <w:autoSpaceDN w:val="0"/>
      <w:adjustRightInd w:val="0"/>
      <w:jc w:val="right"/>
    </w:pPr>
    <w:rPr>
      <w:rFonts w:cs="Arial"/>
      <w:szCs w:val="18"/>
    </w:rPr>
  </w:style>
  <w:style w:type="paragraph" w:customStyle="1" w:styleId="CopyrightText">
    <w:name w:val="Copyright Text"/>
    <w:basedOn w:val="BodyText"/>
    <w:rsid w:val="00B4151A"/>
    <w:rPr>
      <w:sz w:val="18"/>
    </w:rPr>
  </w:style>
  <w:style w:type="paragraph" w:customStyle="1" w:styleId="BodySmallRight">
    <w:name w:val="Body Small Right"/>
    <w:basedOn w:val="BodyTextRight"/>
    <w:rsid w:val="00B4151A"/>
    <w:rPr>
      <w:sz w:val="18"/>
      <w:szCs w:val="18"/>
    </w:rPr>
  </w:style>
  <w:style w:type="paragraph" w:customStyle="1" w:styleId="MarginEdition">
    <w:name w:val="Margin Edition"/>
    <w:basedOn w:val="MarginNote"/>
    <w:rsid w:val="00B4151A"/>
    <w:pPr>
      <w:spacing w:before="0" w:after="0"/>
    </w:pPr>
    <w:rPr>
      <w:rFonts w:ascii="Times New Roman" w:hAnsi="Times New Roman"/>
      <w:color w:val="999999"/>
    </w:rPr>
  </w:style>
  <w:style w:type="paragraph" w:customStyle="1" w:styleId="Spacer">
    <w:name w:val="Spacer"/>
    <w:basedOn w:val="Normal"/>
    <w:rsid w:val="00B4151A"/>
    <w:rPr>
      <w:sz w:val="2"/>
      <w:szCs w:val="2"/>
    </w:rPr>
  </w:style>
  <w:style w:type="character" w:customStyle="1" w:styleId="Small">
    <w:name w:val="Small"/>
    <w:basedOn w:val="DefaultParagraphFont"/>
    <w:rsid w:val="00B4151A"/>
    <w:rPr>
      <w:sz w:val="16"/>
    </w:rPr>
  </w:style>
  <w:style w:type="paragraph" w:customStyle="1" w:styleId="WideTable">
    <w:name w:val="Wide Table"/>
    <w:basedOn w:val="Normal"/>
    <w:rsid w:val="00B4151A"/>
    <w:pPr>
      <w:ind w:left="-1418"/>
    </w:pPr>
    <w:rPr>
      <w:sz w:val="2"/>
      <w:szCs w:val="2"/>
    </w:rPr>
  </w:style>
  <w:style w:type="character" w:styleId="PageNumber">
    <w:name w:val="page number"/>
    <w:basedOn w:val="DefaultParagraphFont"/>
    <w:rsid w:val="00B4151A"/>
  </w:style>
  <w:style w:type="paragraph" w:styleId="Quote">
    <w:name w:val="Quote"/>
    <w:basedOn w:val="Heading1"/>
    <w:link w:val="QuoteChar"/>
    <w:qFormat/>
    <w:rsid w:val="00B4151A"/>
    <w:rPr>
      <w:b w:val="0"/>
      <w:sz w:val="72"/>
      <w:szCs w:val="72"/>
      <w:lang w:val="en-NZ"/>
    </w:rPr>
  </w:style>
  <w:style w:type="character" w:customStyle="1" w:styleId="QuoteChar">
    <w:name w:val="Quote Char"/>
    <w:basedOn w:val="DefaultParagraphFont"/>
    <w:link w:val="Quote"/>
    <w:rsid w:val="00B4151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4151A"/>
    <w:pPr>
      <w:pageBreakBefore/>
    </w:pPr>
  </w:style>
  <w:style w:type="paragraph" w:customStyle="1" w:styleId="Border">
    <w:name w:val="Border"/>
    <w:basedOn w:val="Normal"/>
    <w:qFormat/>
    <w:rsid w:val="00B4151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4151A"/>
    <w:rPr>
      <w:b/>
      <w:bCs/>
      <w:i/>
      <w:iCs/>
      <w:color w:val="auto"/>
    </w:rPr>
  </w:style>
  <w:style w:type="paragraph" w:styleId="IntenseQuote">
    <w:name w:val="Intense Quote"/>
    <w:basedOn w:val="Normal"/>
    <w:next w:val="Normal"/>
    <w:link w:val="IntenseQuoteChar"/>
    <w:uiPriority w:val="30"/>
    <w:qFormat/>
    <w:rsid w:val="00B4151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4151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4151A"/>
    <w:rPr>
      <w:smallCaps/>
      <w:color w:val="auto"/>
      <w:u w:val="single"/>
    </w:rPr>
  </w:style>
  <w:style w:type="character" w:styleId="IntenseReference">
    <w:name w:val="Intense Reference"/>
    <w:basedOn w:val="DefaultParagraphFont"/>
    <w:uiPriority w:val="32"/>
    <w:qFormat/>
    <w:rsid w:val="00B4151A"/>
    <w:rPr>
      <w:b/>
      <w:bCs/>
      <w:smallCaps/>
      <w:color w:val="auto"/>
      <w:spacing w:val="5"/>
      <w:u w:val="single"/>
    </w:rPr>
  </w:style>
  <w:style w:type="paragraph" w:customStyle="1" w:styleId="2ColumnHeading">
    <w:name w:val="2Column Heading"/>
    <w:basedOn w:val="BodyText"/>
    <w:qFormat/>
    <w:rsid w:val="00B4151A"/>
    <w:pPr>
      <w:spacing w:after="60"/>
      <w:ind w:left="-2268"/>
    </w:pPr>
    <w:rPr>
      <w:b/>
    </w:rPr>
  </w:style>
  <w:style w:type="paragraph" w:customStyle="1" w:styleId="Heading1TOC">
    <w:name w:val="Heading1 TOC"/>
    <w:basedOn w:val="Normal"/>
    <w:qFormat/>
    <w:rsid w:val="00B4151A"/>
    <w:pPr>
      <w:spacing w:before="240" w:after="120"/>
    </w:pPr>
    <w:rPr>
      <w:rFonts w:ascii="Times New Roman" w:hAnsi="Times New Roman"/>
      <w:b/>
      <w:sz w:val="32"/>
    </w:rPr>
  </w:style>
  <w:style w:type="paragraph" w:customStyle="1" w:styleId="Heading2TOC">
    <w:name w:val="Heading2 TOC"/>
    <w:basedOn w:val="Normal"/>
    <w:qFormat/>
    <w:rsid w:val="00B4151A"/>
    <w:pPr>
      <w:spacing w:before="240" w:after="60"/>
    </w:pPr>
    <w:rPr>
      <w:rFonts w:ascii="Times New Roman" w:hAnsi="Times New Roman"/>
      <w:b/>
      <w:sz w:val="28"/>
    </w:rPr>
  </w:style>
  <w:style w:type="character" w:customStyle="1" w:styleId="Underline">
    <w:name w:val="Underline"/>
    <w:basedOn w:val="DefaultParagraphFont"/>
    <w:qFormat/>
    <w:rsid w:val="00B4151A"/>
    <w:rPr>
      <w:u w:val="single"/>
    </w:rPr>
  </w:style>
  <w:style w:type="character" w:customStyle="1" w:styleId="BoldandItalics">
    <w:name w:val="Bold and Italics"/>
    <w:qFormat/>
    <w:rsid w:val="00B4151A"/>
    <w:rPr>
      <w:b/>
      <w:i/>
      <w:u w:val="none"/>
    </w:rPr>
  </w:style>
  <w:style w:type="paragraph" w:styleId="BalloonText">
    <w:name w:val="Balloon Text"/>
    <w:basedOn w:val="Normal"/>
    <w:link w:val="BalloonTextChar"/>
    <w:rsid w:val="00B4151A"/>
    <w:rPr>
      <w:rFonts w:ascii="Tahoma" w:hAnsi="Tahoma" w:cs="Tahoma"/>
      <w:sz w:val="16"/>
      <w:szCs w:val="16"/>
    </w:rPr>
  </w:style>
  <w:style w:type="character" w:customStyle="1" w:styleId="BalloonTextChar">
    <w:name w:val="Balloon Text Char"/>
    <w:basedOn w:val="DefaultParagraphFont"/>
    <w:link w:val="BalloonText"/>
    <w:rsid w:val="00B4151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4151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4151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4151A"/>
    <w:rPr>
      <w:b/>
      <w:color w:val="660033"/>
      <w:spacing w:val="0"/>
    </w:rPr>
  </w:style>
  <w:style w:type="paragraph" w:customStyle="1" w:styleId="Nameditemlist">
    <w:name w:val="Named item list"/>
    <w:basedOn w:val="BodyText"/>
    <w:qFormat/>
    <w:rsid w:val="00B4151A"/>
    <w:pPr>
      <w:tabs>
        <w:tab w:val="left" w:pos="2835"/>
      </w:tabs>
      <w:ind w:left="2835" w:hanging="2835"/>
    </w:pPr>
  </w:style>
  <w:style w:type="paragraph" w:customStyle="1" w:styleId="BodyTextnopadding">
    <w:name w:val="Body Text no padding"/>
    <w:basedOn w:val="BodyText"/>
    <w:qFormat/>
    <w:rsid w:val="00B4151A"/>
    <w:pPr>
      <w:spacing w:before="0" w:after="0"/>
    </w:pPr>
  </w:style>
  <w:style w:type="paragraph" w:customStyle="1" w:styleId="BodyTextBold">
    <w:name w:val="Body Text Bold"/>
    <w:basedOn w:val="BodyText"/>
    <w:qFormat/>
    <w:rsid w:val="00B4151A"/>
    <w:rPr>
      <w:b/>
    </w:rPr>
  </w:style>
  <w:style w:type="character" w:styleId="Hyperlink">
    <w:name w:val="Hyperlink"/>
    <w:basedOn w:val="DefaultParagraphFont"/>
    <w:uiPriority w:val="99"/>
    <w:unhideWhenUsed/>
    <w:rsid w:val="00474E7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2355</Words>
  <Characters>15007</Characters>
  <Application>Microsoft Office Word</Application>
  <DocSecurity>0</DocSecurity>
  <Lines>441</Lines>
  <Paragraphs>315</Paragraphs>
  <ScaleCrop>false</ScaleCrop>
  <Company>Author-it Software Corporation Ltd.</Company>
  <LinksUpToDate>false</LinksUpToDate>
  <CharactersWithSpaces>17047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UEERA0042 Evaluate thermodynamic and fluid parameters of refrigeration systems</dc:title>
  <dc:subject>Approved</dc:subject>
  <dc:creator>Powering Skills Organisation</dc:creator>
  <cp:keywords>Release: 1</cp:keywords>
  <dc:description>Review Date: 12 April 2008</dc:description>
  <cp:lastModifiedBy>HSD_TPCMSd.prod</cp:lastModifiedBy>
  <cp:revision>3</cp:revision>
  <dcterms:created xsi:type="dcterms:W3CDTF">2025-03-01T08:22:00Z</dcterms:created>
  <dcterms:modified xsi:type="dcterms:W3CDTF">2025-03-01T08:22:00Z</dcterms:modified>
</cp:coreProperties>
</file>