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32EA" w:rsidP="00F732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UEERA0041 Evaluate new and alternative technologies applicable to electrotechnology applications</w:t>
      </w:r>
      <w:r>
        <w:fldChar w:fldCharType="end"/>
      </w:r>
    </w:p>
    <w:p w:rsidR="00F732EA" w:rsidP="00F732EA">
      <w:pPr>
        <w:pStyle w:val="Version"/>
        <w:sectPr w:rsidSect="00B062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62FC" w:rsidP="00B062FC">
      <w:pPr>
        <w:pStyle w:val="SuperHeading"/>
      </w:pPr>
      <w:r w:rsidRPr="00B062FC">
        <w:t>UEERA0041 Evaluate new and alternative technologies applicable to electrotechnology applications</w:t>
      </w:r>
    </w:p>
    <w:p w:rsidR="00000000" w:rsidRPr="00B062FC" w:rsidP="00B062FC">
      <w:pPr>
        <w:pStyle w:val="Heading1"/>
      </w:pPr>
      <w:bookmarkStart w:id="1" w:name="O_1080806"/>
      <w:bookmarkEnd w:id="1"/>
      <w:r w:rsidRPr="00B062F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62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2FC" w:rsidP="00B062FC">
            <w:pPr>
              <w:pStyle w:val="BodyText"/>
            </w:pPr>
            <w:r w:rsidRPr="00B062FC">
              <w:t>Release 1. This is the first release of this unit of competency in the UEE Electrotechnology Training Package.</w:t>
            </w:r>
          </w:p>
        </w:tc>
      </w:tr>
    </w:tbl>
    <w:p w:rsidR="00000000" w:rsidRPr="00B062FC" w:rsidP="00B062FC">
      <w:pPr>
        <w:pStyle w:val="NoPaddingFontSize1"/>
      </w:pPr>
    </w:p>
    <w:p w:rsidR="00000000" w:rsidRPr="00B062FC" w:rsidP="00B062FC">
      <w:pPr>
        <w:pStyle w:val="AllowPageBreak"/>
      </w:pPr>
    </w:p>
    <w:p w:rsidR="00000000" w:rsidRPr="00B062FC" w:rsidP="00B062FC">
      <w:pPr>
        <w:pStyle w:val="Heading1"/>
      </w:pPr>
      <w:bookmarkStart w:id="2" w:name="O_1080807"/>
      <w:bookmarkEnd w:id="2"/>
      <w:r w:rsidRPr="00B062F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62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2FC" w:rsidP="00B062FC">
            <w:pPr>
              <w:pStyle w:val="BodyText"/>
            </w:pPr>
            <w:r w:rsidRPr="00B062FC">
              <w:t>This unit involves the skills and knowledge required to evaluate new and alternative technologies applicable to electrotechnology applications.</w:t>
            </w:r>
          </w:p>
          <w:p w:rsidR="00000000" w:rsidRPr="00B062FC" w:rsidP="00B062FC">
            <w:pPr>
              <w:pStyle w:val="BodyText"/>
            </w:pPr>
            <w:r w:rsidRPr="00B062FC">
              <w:t>It includes working safely and comparing manufacturer</w:t>
            </w:r>
            <w:r>
              <w:t>’</w:t>
            </w:r>
            <w:r w:rsidRPr="00B062FC">
              <w:t>s technical data for alterna</w:t>
            </w:r>
            <w:r w:rsidRPr="00B062FC">
              <w:t>tive or new technologies with specifications for a proposed project.</w:t>
            </w:r>
          </w:p>
          <w:p w:rsidR="00000000" w:rsidRPr="00B062FC" w:rsidP="00B062FC">
            <w:pPr>
              <w:pStyle w:val="BodyText"/>
            </w:pPr>
            <w:r w:rsidRPr="00B062FC">
              <w:t>It also includes conducting evaluation tests, evaluating systems/components from technical data and/or measured parameters, and reporting findings for use in design work.</w:t>
            </w:r>
          </w:p>
          <w:p w:rsidR="00000000" w:rsidRPr="00B062FC" w:rsidP="00B062FC">
            <w:pPr>
              <w:pStyle w:val="BodyText"/>
            </w:pPr>
            <w:r w:rsidRPr="00B062FC">
              <w:t>No licensing, le</w:t>
            </w:r>
            <w:r w:rsidRPr="00B062FC">
              <w:t>gislative or certification requirements apply to this unit at the time of publication.</w:t>
            </w:r>
          </w:p>
        </w:tc>
      </w:tr>
    </w:tbl>
    <w:p w:rsidR="00000000" w:rsidRPr="00B062FC" w:rsidP="00B062FC">
      <w:pPr>
        <w:pStyle w:val="NoPaddingFontSize1"/>
      </w:pPr>
    </w:p>
    <w:p w:rsidR="00000000" w:rsidRPr="00B062FC" w:rsidP="00B062FC">
      <w:pPr>
        <w:pStyle w:val="AllowPageBreak"/>
      </w:pPr>
    </w:p>
    <w:p w:rsidR="00000000" w:rsidRPr="00B062FC" w:rsidP="00B062FC">
      <w:pPr>
        <w:pStyle w:val="Heading1"/>
      </w:pPr>
      <w:bookmarkStart w:id="3" w:name="O_1080808"/>
      <w:bookmarkEnd w:id="3"/>
      <w:r w:rsidRPr="00B062F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62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2FC" w:rsidP="00B062FC">
            <w:pPr>
              <w:pStyle w:val="BodyText"/>
            </w:pPr>
            <w:r w:rsidRPr="00B062FC">
              <w:t>Not applicable</w:t>
            </w:r>
          </w:p>
        </w:tc>
      </w:tr>
    </w:tbl>
    <w:p w:rsidR="00000000" w:rsidRPr="00B062FC" w:rsidP="00B062FC">
      <w:pPr>
        <w:pStyle w:val="NoPaddingFontSize1"/>
      </w:pPr>
    </w:p>
    <w:p w:rsidR="00000000" w:rsidRPr="00B062FC" w:rsidP="00B062FC">
      <w:pPr>
        <w:pStyle w:val="AllowPageBreak"/>
      </w:pPr>
    </w:p>
    <w:p w:rsidR="00000000" w:rsidRPr="00B062FC" w:rsidP="00B062FC">
      <w:pPr>
        <w:pStyle w:val="Heading1"/>
      </w:pPr>
      <w:bookmarkStart w:id="4" w:name="O_1080809"/>
      <w:bookmarkEnd w:id="4"/>
      <w:r w:rsidRPr="00B062F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62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2FC" w:rsidP="00B062FC">
            <w:pPr>
              <w:pStyle w:val="BodyText"/>
            </w:pPr>
            <w:r w:rsidRPr="00B062FC">
              <w:t>Refrigeration and air-conditioning</w:t>
            </w:r>
          </w:p>
        </w:tc>
      </w:tr>
    </w:tbl>
    <w:p w:rsidR="00000000" w:rsidRPr="00B062FC" w:rsidP="00B062FC">
      <w:pPr>
        <w:pStyle w:val="NoPaddingFontSize1"/>
      </w:pPr>
    </w:p>
    <w:p w:rsidR="00000000" w:rsidRPr="00B062FC" w:rsidP="00B062FC">
      <w:pPr>
        <w:pStyle w:val="AllowPageBreak"/>
      </w:pPr>
    </w:p>
    <w:p w:rsidR="00000000" w:rsidRPr="00B062FC" w:rsidP="00B062FC">
      <w:pPr>
        <w:pStyle w:val="Heading1"/>
      </w:pPr>
      <w:bookmarkStart w:id="5" w:name="O_1080810"/>
      <w:bookmarkEnd w:id="5"/>
      <w:r w:rsidRPr="00B062F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62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2FC" w:rsidP="00B062FC">
            <w:pPr>
              <w:pStyle w:val="BodyText"/>
            </w:pPr>
            <w:r w:rsidRPr="00B062FC">
              <w:t>Electrotechnology</w:t>
            </w:r>
          </w:p>
        </w:tc>
      </w:tr>
    </w:tbl>
    <w:p w:rsidR="00000000" w:rsidRPr="00B062FC" w:rsidP="00B062FC">
      <w:pPr>
        <w:pStyle w:val="NoPaddingFontSize1"/>
      </w:pPr>
    </w:p>
    <w:p w:rsidR="00000000" w:rsidRPr="00B062FC" w:rsidP="00B062FC">
      <w:pPr>
        <w:pStyle w:val="AllowPageBreak"/>
      </w:pPr>
    </w:p>
    <w:p w:rsidR="00000000" w:rsidRPr="00B062FC" w:rsidP="00B062FC">
      <w:pPr>
        <w:pStyle w:val="Heading1"/>
      </w:pPr>
      <w:bookmarkStart w:id="6" w:name="O_1080811"/>
      <w:bookmarkEnd w:id="6"/>
      <w:r w:rsidRPr="00B062FC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B062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2FC" w:rsidP="00B062FC">
            <w:pPr>
              <w:pStyle w:val="BodyText"/>
            </w:pPr>
            <w:r w:rsidRPr="00B062FC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2FC">
            <w:pPr>
              <w:pStyle w:val="BodyText"/>
              <w:rPr>
                <w:lang w:val="en-NZ"/>
              </w:rPr>
            </w:pPr>
            <w:r w:rsidRPr="00B062FC">
              <w:rPr>
                <w:rStyle w:val="SpecialBold"/>
              </w:rPr>
              <w:t>PERFORMANCE CRITERIA</w:t>
            </w:r>
          </w:p>
        </w:tc>
      </w:tr>
      <w:tr w:rsidTr="00B062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2FC">
            <w:pPr>
              <w:pStyle w:val="BodyText"/>
              <w:rPr>
                <w:lang w:val="en-NZ"/>
              </w:rPr>
            </w:pPr>
            <w:r w:rsidRPr="00B062FC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2FC">
            <w:pPr>
              <w:pStyle w:val="BodyText"/>
              <w:rPr>
                <w:lang w:val="en-NZ"/>
              </w:rPr>
            </w:pPr>
            <w:r w:rsidRPr="00B062FC">
              <w:t>Performance criteria describe the performance needed to demonstrate achievement of the element.</w:t>
            </w:r>
          </w:p>
        </w:tc>
      </w:tr>
      <w:tr w:rsidTr="00B062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2FC" w:rsidP="00B062FC">
            <w:pPr>
              <w:pStyle w:val="BodyText"/>
            </w:pPr>
            <w:r w:rsidRPr="00B062FC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2FC" w:rsidP="00B062FC">
            <w:pPr>
              <w:pStyle w:val="BodyText"/>
            </w:pPr>
            <w:r w:rsidRPr="00B062FC">
              <w:rPr>
                <w:rStyle w:val="SpecialBold"/>
              </w:rPr>
              <w:t>Prepare to evaluate and report on alternative and new technologies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2FC">
            <w:pPr>
              <w:pStyle w:val="BodyText"/>
              <w:rPr>
                <w:lang w:val="en-NZ"/>
              </w:rPr>
            </w:pPr>
            <w:r w:rsidRPr="00B062FC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2FC">
            <w:pPr>
              <w:pStyle w:val="BodyText"/>
              <w:rPr>
                <w:lang w:val="en-NZ"/>
              </w:rPr>
            </w:pPr>
            <w:r w:rsidRPr="00B062FC">
              <w:t>Work health and safety (WHS)/occupational health and safety (OHS) procedures are obtained and implemented in accordance with workplace procedures</w:t>
            </w:r>
          </w:p>
        </w:tc>
      </w:tr>
      <w:tr w:rsidTr="00B062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2F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2FC">
            <w:pPr>
              <w:pStyle w:val="BodyText"/>
              <w:rPr>
                <w:lang w:val="en-NZ"/>
              </w:rPr>
            </w:pPr>
            <w:r w:rsidRPr="00B062FC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2FC">
            <w:pPr>
              <w:pStyle w:val="BodyText"/>
              <w:rPr>
                <w:lang w:val="en-NZ"/>
              </w:rPr>
            </w:pPr>
            <w:r w:rsidRPr="00B062FC">
              <w:t>WHS/OHS risk control measures an</w:t>
            </w:r>
            <w:r w:rsidRPr="00B062FC">
              <w:t>d procedures for work are followed</w:t>
            </w:r>
          </w:p>
        </w:tc>
      </w:tr>
      <w:tr w:rsidTr="00B062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2F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2FC">
            <w:pPr>
              <w:pStyle w:val="BodyText"/>
              <w:rPr>
                <w:lang w:val="en-NZ"/>
              </w:rPr>
            </w:pPr>
            <w:r w:rsidRPr="00B062FC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2FC">
            <w:pPr>
              <w:pStyle w:val="BodyText"/>
              <w:rPr>
                <w:lang w:val="en-NZ"/>
              </w:rPr>
            </w:pPr>
            <w:r w:rsidRPr="00B062FC">
              <w:t>The extent of evaluation is determined from proposed project specifications and discussions with relevant person/s</w:t>
            </w:r>
          </w:p>
        </w:tc>
      </w:tr>
      <w:tr w:rsidTr="00B062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2F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2FC">
            <w:pPr>
              <w:pStyle w:val="BodyText"/>
              <w:rPr>
                <w:lang w:val="en-NZ"/>
              </w:rPr>
            </w:pPr>
            <w:r w:rsidRPr="00B062FC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2FC">
            <w:pPr>
              <w:pStyle w:val="BodyText"/>
              <w:rPr>
                <w:lang w:val="en-NZ"/>
              </w:rPr>
            </w:pPr>
            <w:r w:rsidRPr="00B062FC">
              <w:t>Advice is sought from work supervisor to ensure work is coordinated effectively with others</w:t>
            </w:r>
          </w:p>
        </w:tc>
      </w:tr>
      <w:tr w:rsidTr="00B062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2F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2FC">
            <w:pPr>
              <w:pStyle w:val="BodyText"/>
              <w:rPr>
                <w:lang w:val="en-NZ"/>
              </w:rPr>
            </w:pPr>
            <w:r w:rsidRPr="00B062FC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2FC">
            <w:pPr>
              <w:pStyle w:val="BodyText"/>
              <w:rPr>
                <w:lang w:val="en-NZ"/>
              </w:rPr>
            </w:pPr>
            <w:r w:rsidRPr="00B062FC">
              <w:t>Tools, testing devices and manufacturer technical data required for the work are obtained and checked for correct operation and safety in accordance with workplace procedures</w:t>
            </w:r>
          </w:p>
        </w:tc>
      </w:tr>
      <w:tr w:rsidTr="00B062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2FC" w:rsidP="00B062FC">
            <w:pPr>
              <w:pStyle w:val="BodyText"/>
            </w:pPr>
            <w:r w:rsidRPr="00B062FC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2FC" w:rsidP="00B062FC">
            <w:pPr>
              <w:pStyle w:val="BodyText"/>
            </w:pPr>
            <w:r w:rsidRPr="00B062FC">
              <w:rPr>
                <w:rStyle w:val="SpecialBold"/>
              </w:rPr>
              <w:t>Evaluate alternative and new technologies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2FC">
            <w:pPr>
              <w:pStyle w:val="BodyText"/>
              <w:rPr>
                <w:lang w:val="en-NZ"/>
              </w:rPr>
            </w:pPr>
            <w:r w:rsidRPr="00B062FC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2FC">
            <w:pPr>
              <w:pStyle w:val="BodyText"/>
              <w:rPr>
                <w:lang w:val="en-NZ"/>
              </w:rPr>
            </w:pPr>
            <w:r w:rsidRPr="00B062FC">
              <w:t>WHS/OHS risk control meas</w:t>
            </w:r>
            <w:r w:rsidRPr="00B062FC">
              <w:t>ures and workplace procedures for carrying out the work are followed</w:t>
            </w:r>
          </w:p>
        </w:tc>
      </w:tr>
      <w:tr w:rsidTr="00B062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2F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2FC">
            <w:pPr>
              <w:pStyle w:val="BodyText"/>
              <w:rPr>
                <w:lang w:val="en-NZ"/>
              </w:rPr>
            </w:pPr>
            <w:r w:rsidRPr="00B062FC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2FC">
            <w:pPr>
              <w:pStyle w:val="BodyText"/>
              <w:rPr>
                <w:lang w:val="en-NZ"/>
              </w:rPr>
            </w:pPr>
            <w:r w:rsidRPr="00B062FC">
              <w:t>Electrotechnology disciplines applicable to the alternative/new technology being considered are applied to the evaluation process</w:t>
            </w:r>
          </w:p>
        </w:tc>
      </w:tr>
      <w:tr w:rsidTr="00B062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2F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2FC">
            <w:pPr>
              <w:pStyle w:val="BodyText"/>
              <w:rPr>
                <w:lang w:val="en-NZ"/>
              </w:rPr>
            </w:pPr>
            <w:r w:rsidRPr="00B062FC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2FC">
            <w:pPr>
              <w:pStyle w:val="BodyText"/>
              <w:rPr>
                <w:lang w:val="en-NZ"/>
              </w:rPr>
            </w:pPr>
            <w:r w:rsidRPr="00B062FC">
              <w:t>Manufacturer</w:t>
            </w:r>
            <w:r>
              <w:t>’</w:t>
            </w:r>
            <w:r w:rsidRPr="00B062FC">
              <w:t>s technical data for alternative/new technologies is compared with proposed project specifications, budget and regulations</w:t>
            </w:r>
          </w:p>
        </w:tc>
      </w:tr>
      <w:tr w:rsidTr="00B062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2F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2FC">
            <w:pPr>
              <w:pStyle w:val="BodyText"/>
              <w:rPr>
                <w:lang w:val="en-NZ"/>
              </w:rPr>
            </w:pPr>
            <w:r w:rsidRPr="00B062FC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2FC">
            <w:pPr>
              <w:pStyle w:val="BodyText"/>
              <w:rPr>
                <w:lang w:val="en-NZ"/>
              </w:rPr>
            </w:pPr>
            <w:r w:rsidRPr="00B062FC">
              <w:t>Evaluation tests for each component under scrutiny are conducted in accordance with WHS/OHS requirements and esta</w:t>
            </w:r>
            <w:r w:rsidRPr="00B062FC">
              <w:t>blished test methods</w:t>
            </w:r>
          </w:p>
        </w:tc>
      </w:tr>
      <w:tr w:rsidTr="00B062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2F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2FC">
            <w:pPr>
              <w:pStyle w:val="BodyText"/>
              <w:rPr>
                <w:lang w:val="en-NZ"/>
              </w:rPr>
            </w:pPr>
            <w:r w:rsidRPr="00B062FC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2FC">
            <w:pPr>
              <w:pStyle w:val="BodyText"/>
              <w:rPr>
                <w:lang w:val="en-NZ"/>
              </w:rPr>
            </w:pPr>
            <w:r w:rsidRPr="00B062FC">
              <w:t>New and alternative technologies are evaluated methodically and results/comments systematically noted</w:t>
            </w:r>
          </w:p>
        </w:tc>
      </w:tr>
      <w:tr w:rsidTr="00B062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2F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2FC">
            <w:pPr>
              <w:pStyle w:val="BodyText"/>
              <w:rPr>
                <w:lang w:val="en-NZ"/>
              </w:rPr>
            </w:pPr>
            <w:r w:rsidRPr="00B062FC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2FC">
            <w:pPr>
              <w:pStyle w:val="BodyText"/>
              <w:rPr>
                <w:lang w:val="en-NZ"/>
              </w:rPr>
            </w:pPr>
            <w:r w:rsidRPr="00B062FC">
              <w:t>Unplanned situations are dealt with safely with the approval of authorised person/s</w:t>
            </w:r>
          </w:p>
        </w:tc>
      </w:tr>
      <w:tr w:rsidTr="00B062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2F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2FC">
            <w:pPr>
              <w:pStyle w:val="BodyText"/>
              <w:rPr>
                <w:lang w:val="en-NZ"/>
              </w:rPr>
            </w:pPr>
            <w:r w:rsidRPr="00B062FC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2FC">
            <w:pPr>
              <w:pStyle w:val="BodyText"/>
              <w:rPr>
                <w:lang w:val="en-NZ"/>
              </w:rPr>
            </w:pPr>
            <w:r w:rsidRPr="00B062FC">
              <w:t>Evaluation is conducted without damage to systems, circuits, the surrounding environment and/or services using sustainable energy practices</w:t>
            </w:r>
          </w:p>
        </w:tc>
      </w:tr>
      <w:tr w:rsidTr="00B062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2FC" w:rsidP="00B062FC">
            <w:pPr>
              <w:pStyle w:val="BodyText"/>
            </w:pPr>
            <w:r w:rsidRPr="00B062FC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2FC" w:rsidP="00B062FC">
            <w:pPr>
              <w:pStyle w:val="BodyText"/>
            </w:pPr>
            <w:r w:rsidRPr="00B062FC">
              <w:rPr>
                <w:rStyle w:val="SpecialBold"/>
              </w:rPr>
              <w:t>Report on use of alternative and new technologies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2FC">
            <w:pPr>
              <w:pStyle w:val="BodyText"/>
              <w:rPr>
                <w:lang w:val="en-NZ"/>
              </w:rPr>
            </w:pPr>
            <w:r w:rsidRPr="00B062FC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2FC">
            <w:pPr>
              <w:pStyle w:val="BodyText"/>
              <w:rPr>
                <w:lang w:val="en-NZ"/>
              </w:rPr>
            </w:pPr>
            <w:r w:rsidRPr="00B062FC">
              <w:t>WHS/OHS work completion risk control measures and procedure</w:t>
            </w:r>
            <w:r w:rsidRPr="00B062FC">
              <w:t>s are followed</w:t>
            </w:r>
          </w:p>
        </w:tc>
      </w:tr>
      <w:tr w:rsidTr="00B062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2F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2FC">
            <w:pPr>
              <w:pStyle w:val="BodyText"/>
              <w:rPr>
                <w:lang w:val="en-NZ"/>
              </w:rPr>
            </w:pPr>
            <w:r w:rsidRPr="00B062FC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2FC">
            <w:pPr>
              <w:pStyle w:val="BodyText"/>
              <w:rPr>
                <w:lang w:val="en-NZ"/>
              </w:rPr>
            </w:pPr>
            <w:r w:rsidRPr="00B062FC">
              <w:t>Worksite is cleaned and made safe in accordance with workplace procedures</w:t>
            </w:r>
          </w:p>
        </w:tc>
      </w:tr>
      <w:tr w:rsidTr="00B062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2F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2FC">
            <w:pPr>
              <w:pStyle w:val="BodyText"/>
              <w:rPr>
                <w:lang w:val="en-NZ"/>
              </w:rPr>
            </w:pPr>
            <w:r w:rsidRPr="00B062FC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2FC">
            <w:pPr>
              <w:pStyle w:val="BodyText"/>
              <w:rPr>
                <w:lang w:val="en-NZ"/>
              </w:rPr>
            </w:pPr>
            <w:r w:rsidRPr="00B062FC">
              <w:t xml:space="preserve">Results of the evaluation, including recommendations and justifications for adoption/rejection of the </w:t>
            </w:r>
            <w:r w:rsidRPr="00B062FC">
              <w:t>alternative and new technologies, are documented fo</w:t>
            </w:r>
            <w:r w:rsidRPr="00B062FC">
              <w:t>r use in design work</w:t>
            </w:r>
          </w:p>
        </w:tc>
      </w:tr>
      <w:tr w:rsidTr="00B062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2F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2FC">
            <w:pPr>
              <w:pStyle w:val="BodyText"/>
              <w:rPr>
                <w:lang w:val="en-NZ"/>
              </w:rPr>
            </w:pPr>
            <w:r w:rsidRPr="00B062FC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2FC" w:rsidP="00B062FC">
            <w:pPr>
              <w:pStyle w:val="BodyText"/>
            </w:pPr>
            <w:r w:rsidRPr="00B062FC">
              <w:t>Report is forwarded to appropriate person/s for endorsement in accordance with workplace procedures</w:t>
            </w:r>
          </w:p>
        </w:tc>
      </w:tr>
    </w:tbl>
    <w:p w:rsidR="00000000" w:rsidRPr="00B062FC" w:rsidP="00B062FC">
      <w:pPr>
        <w:pStyle w:val="NoPaddingFontSize1"/>
      </w:pPr>
    </w:p>
    <w:p w:rsidR="00000000" w:rsidRPr="00B062FC" w:rsidP="00B062FC">
      <w:pPr>
        <w:pStyle w:val="AllowPageBreak"/>
      </w:pPr>
    </w:p>
    <w:p w:rsidR="00000000" w:rsidRPr="00B062FC" w:rsidP="00B062FC">
      <w:pPr>
        <w:pStyle w:val="Heading1"/>
      </w:pPr>
      <w:bookmarkStart w:id="7" w:name="O_1080812"/>
      <w:bookmarkEnd w:id="7"/>
      <w:r w:rsidRPr="00B062F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62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2FC" w:rsidP="00B062FC">
            <w:pPr>
              <w:pStyle w:val="BodyText"/>
            </w:pPr>
            <w:r w:rsidRPr="00B062FC">
              <w:t>Foundation skills essent</w:t>
            </w:r>
            <w:r w:rsidRPr="00B062FC">
              <w:t>ial to performance are explicit in the performance criteria of this unit of competency.</w:t>
            </w:r>
          </w:p>
        </w:tc>
      </w:tr>
    </w:tbl>
    <w:p w:rsidR="00000000" w:rsidRPr="00B062FC" w:rsidP="00B062FC">
      <w:pPr>
        <w:pStyle w:val="NoPaddingFontSize1"/>
      </w:pPr>
    </w:p>
    <w:p w:rsidR="00000000" w:rsidRPr="00B062FC" w:rsidP="00B062FC">
      <w:pPr>
        <w:pStyle w:val="AllowPageBreak"/>
      </w:pPr>
    </w:p>
    <w:p w:rsidR="00000000" w:rsidRPr="00B062FC" w:rsidP="00B062FC">
      <w:pPr>
        <w:pStyle w:val="Heading1"/>
      </w:pPr>
      <w:bookmarkStart w:id="8" w:name="O_1080813"/>
      <w:bookmarkEnd w:id="8"/>
      <w:r w:rsidRPr="00B062F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23"/>
        <w:gridCol w:w="4874"/>
      </w:tblGrid>
      <w:tr w:rsidTr="00B062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2FC" w:rsidP="00B062FC">
            <w:pPr>
              <w:pStyle w:val="BodyText"/>
            </w:pPr>
            <w:r w:rsidRPr="00B062FC">
              <w:t>Range is restricted to essential operating conditions and any other variables essential to the work environment.</w:t>
            </w:r>
          </w:p>
          <w:p w:rsidR="00000000" w:rsidP="00B062FC">
            <w:pPr>
              <w:pStyle w:val="BodyText"/>
              <w:rPr>
                <w:lang w:val="en-NZ"/>
              </w:rPr>
            </w:pPr>
            <w:r w:rsidRPr="00B062FC">
              <w:t xml:space="preserve">Non-essential </w:t>
            </w:r>
            <w:r w:rsidRPr="00B062FC">
              <w:t>conditions may be found in the UEE Electrotechnology Training Package Companion Volume Implementation Guide.</w:t>
            </w:r>
          </w:p>
        </w:tc>
      </w:tr>
      <w:tr w:rsidTr="00B062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2FC">
            <w:pPr>
              <w:pStyle w:val="BodyText"/>
              <w:rPr>
                <w:lang w:val="en-NZ"/>
              </w:rPr>
            </w:pPr>
            <w:r w:rsidRPr="00B062FC">
              <w:t>Evaluating alter</w:t>
            </w:r>
            <w:r w:rsidRPr="00B062FC">
              <w:t>native and new technologies must include at least two different proposed projects in any of the following electrotechnology disciplines:</w:t>
            </w:r>
          </w:p>
        </w:tc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2FC" w:rsidP="00B062FC">
            <w:pPr>
              <w:pStyle w:val="ListBullet"/>
            </w:pPr>
            <w:r w:rsidRPr="00B062FC">
              <w:t>automated systems</w:t>
            </w:r>
          </w:p>
          <w:p w:rsidR="00000000" w:rsidRPr="00B062FC" w:rsidP="00B062FC">
            <w:pPr>
              <w:pStyle w:val="ListBullet"/>
            </w:pPr>
            <w:r w:rsidRPr="00B062FC">
              <w:t>computer systems</w:t>
            </w:r>
          </w:p>
          <w:p w:rsidR="00000000" w:rsidRPr="00B062FC" w:rsidP="00B062FC">
            <w:pPr>
              <w:pStyle w:val="ListBullet"/>
            </w:pPr>
            <w:r w:rsidRPr="00B062FC">
              <w:t>electrical</w:t>
            </w:r>
          </w:p>
          <w:p w:rsidR="00000000" w:rsidRPr="00B062FC" w:rsidP="00B062FC">
            <w:pPr>
              <w:pStyle w:val="ListBullet"/>
            </w:pPr>
            <w:r w:rsidRPr="00B062FC">
              <w:t>electronics</w:t>
            </w:r>
          </w:p>
          <w:p w:rsidR="00000000" w:rsidRPr="00B062FC" w:rsidP="00B062FC">
            <w:pPr>
              <w:pStyle w:val="ListBullet"/>
            </w:pPr>
            <w:r w:rsidRPr="00B062FC">
              <w:t>industrial electronics and control</w:t>
            </w:r>
          </w:p>
          <w:p w:rsidR="00000000" w:rsidRPr="00B062FC" w:rsidP="00B062FC">
            <w:pPr>
              <w:pStyle w:val="ListBullet"/>
            </w:pPr>
            <w:r w:rsidRPr="00B062FC">
              <w:t>refrigeration and air con</w:t>
            </w:r>
            <w:r w:rsidRPr="00B062FC">
              <w:t>ditioning</w:t>
            </w:r>
          </w:p>
          <w:p w:rsidR="00000000" w:rsidRPr="00B062FC" w:rsidP="00B062FC">
            <w:pPr>
              <w:pStyle w:val="ListBullet"/>
            </w:pPr>
            <w:r w:rsidRPr="00B062FC">
              <w:t>renewable energy (RE)</w:t>
            </w:r>
          </w:p>
        </w:tc>
      </w:tr>
    </w:tbl>
    <w:p w:rsidR="00000000" w:rsidRPr="00B062FC" w:rsidP="00B062FC">
      <w:pPr>
        <w:pStyle w:val="NoPaddingFontSize1"/>
      </w:pPr>
    </w:p>
    <w:p w:rsidR="00000000" w:rsidRPr="00B062FC" w:rsidP="00B062FC">
      <w:pPr>
        <w:pStyle w:val="AllowPageBreak"/>
      </w:pPr>
    </w:p>
    <w:p w:rsidR="00000000" w:rsidRPr="00B062FC" w:rsidP="00B062FC">
      <w:pPr>
        <w:pStyle w:val="Heading1"/>
      </w:pPr>
      <w:bookmarkStart w:id="9" w:name="O_1080814"/>
      <w:bookmarkEnd w:id="9"/>
      <w:r w:rsidRPr="00B062F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62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2FC" w:rsidP="00B062FC">
            <w:pPr>
              <w:pStyle w:val="BodyText"/>
            </w:pPr>
            <w:r w:rsidRPr="00B062FC">
              <w:t>This unit replaces and is equivalent to UEENEEJ150A Evaluate new and alternative technologies applicable to electrotechnology applications.</w:t>
            </w:r>
          </w:p>
        </w:tc>
      </w:tr>
    </w:tbl>
    <w:p w:rsidR="00000000" w:rsidRPr="00B062FC" w:rsidP="00B062FC">
      <w:pPr>
        <w:pStyle w:val="NoPaddingFontSize1"/>
      </w:pPr>
    </w:p>
    <w:p w:rsidR="00000000" w:rsidRPr="00B062FC" w:rsidP="00B062FC">
      <w:pPr>
        <w:pStyle w:val="AllowPageBreak"/>
      </w:pPr>
    </w:p>
    <w:p w:rsidR="00000000" w:rsidRPr="00B062FC" w:rsidP="00B062FC">
      <w:pPr>
        <w:pStyle w:val="Heading1"/>
      </w:pPr>
      <w:bookmarkStart w:id="10" w:name="O_1080821"/>
      <w:bookmarkEnd w:id="10"/>
      <w:r w:rsidRPr="00B062FC">
        <w:t>Links</w:t>
      </w:r>
    </w:p>
    <w:p w:rsidR="00000000" w:rsidRPr="00B062FC" w:rsidP="00F732EA">
      <w:pPr>
        <w:pStyle w:val="BodyText"/>
      </w:pPr>
      <w:r w:rsidRPr="00B062FC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D34787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B062FC" w:rsidP="00B062FC"/>
    <w:sectPr w:rsidSect="00B062F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2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2FC" w:rsidRPr="00F732EA" w:rsidP="00F732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2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2EA" w:rsidP="00B062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732EA" w:rsidP="00B062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F732EA" w:rsidP="00B062F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2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2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62FC" w:rsidRPr="00F732EA" w:rsidP="00F732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2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2EA" w:rsidRPr="002D2AF8" w:rsidP="00B062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UEERA0041 Evaluate new and alternative technologies applicable to electrotechnology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F732EA" w:rsidP="00B062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9A204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CA0A1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62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62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62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62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62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62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62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62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62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62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62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62FC"/>
  </w:style>
  <w:style w:type="character" w:customStyle="1" w:styleId="Heading1Char">
    <w:name w:val="Heading 1 Char"/>
    <w:basedOn w:val="DefaultParagraphFont"/>
    <w:link w:val="Heading1"/>
    <w:rsid w:val="00B062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62F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62F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062F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062FC"/>
    <w:rPr>
      <w:b/>
      <w:spacing w:val="0"/>
    </w:rPr>
  </w:style>
  <w:style w:type="paragraph" w:customStyle="1" w:styleId="SuperHeading">
    <w:name w:val="SuperHeading"/>
    <w:basedOn w:val="Normal"/>
    <w:rsid w:val="00B062F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62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062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62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62F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62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62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62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62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62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62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62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62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62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62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62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62F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62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62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62F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62F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062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062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62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62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062F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062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62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62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62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62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62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62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62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62F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062FC"/>
    <w:rPr>
      <w:i/>
    </w:rPr>
  </w:style>
  <w:style w:type="paragraph" w:styleId="Caption">
    <w:name w:val="caption"/>
    <w:basedOn w:val="BodyText"/>
    <w:next w:val="Normal"/>
    <w:qFormat/>
    <w:rsid w:val="00B062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62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62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62FC"/>
  </w:style>
  <w:style w:type="paragraph" w:styleId="TableofFigures">
    <w:name w:val="table of figures"/>
    <w:basedOn w:val="Normal"/>
    <w:next w:val="Normal"/>
    <w:semiHidden/>
    <w:rsid w:val="00B062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62F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062FC"/>
    <w:rPr>
      <w:rFonts w:ascii="Wingdings" w:hAnsi="Wingdings"/>
    </w:rPr>
  </w:style>
  <w:style w:type="paragraph" w:customStyle="1" w:styleId="TableHeading">
    <w:name w:val="Table Heading"/>
    <w:basedOn w:val="HeadingBase"/>
    <w:rsid w:val="00B062F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62FC"/>
    <w:rPr>
      <w:color w:val="0033CC"/>
      <w:u w:val="none"/>
    </w:rPr>
  </w:style>
  <w:style w:type="paragraph" w:customStyle="1" w:styleId="BodyTextRight">
    <w:name w:val="Body Text Right"/>
    <w:basedOn w:val="BodyText"/>
    <w:rsid w:val="00B062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62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62F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62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62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62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62FC"/>
    <w:rPr>
      <w:sz w:val="32"/>
    </w:rPr>
  </w:style>
  <w:style w:type="paragraph" w:customStyle="1" w:styleId="HeadingProcedure">
    <w:name w:val="Heading Procedure"/>
    <w:basedOn w:val="HeadingBase"/>
    <w:next w:val="Normal"/>
    <w:rsid w:val="00B062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62FC"/>
    <w:pPr>
      <w:spacing w:before="60" w:after="60"/>
    </w:pPr>
  </w:style>
  <w:style w:type="paragraph" w:styleId="ListContinue">
    <w:name w:val="List Continue"/>
    <w:basedOn w:val="List"/>
    <w:rsid w:val="00B062FC"/>
    <w:pPr>
      <w:ind w:firstLine="0"/>
    </w:pPr>
  </w:style>
  <w:style w:type="paragraph" w:customStyle="1" w:styleId="ListNote">
    <w:name w:val="List Note"/>
    <w:basedOn w:val="List"/>
    <w:rsid w:val="00B062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62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62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62FC"/>
    <w:rPr>
      <w:rFonts w:ascii="Courier New" w:hAnsi="Courier New"/>
    </w:rPr>
  </w:style>
  <w:style w:type="paragraph" w:customStyle="1" w:styleId="NoteBullet">
    <w:name w:val="Note Bullet"/>
    <w:basedOn w:val="Note"/>
    <w:rsid w:val="00B062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62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62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62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62F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062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62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62FC"/>
    <w:rPr>
      <w:b/>
      <w:smallCaps/>
    </w:rPr>
  </w:style>
  <w:style w:type="paragraph" w:customStyle="1" w:styleId="TableListNumber">
    <w:name w:val="Table List Number"/>
    <w:basedOn w:val="ListNumber"/>
    <w:rsid w:val="00B062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62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62FC"/>
    <w:pPr>
      <w:numPr>
        <w:numId w:val="8"/>
      </w:numPr>
    </w:pPr>
  </w:style>
  <w:style w:type="paragraph" w:customStyle="1" w:styleId="ListAlpha2">
    <w:name w:val="List Alpha 2"/>
    <w:basedOn w:val="List2"/>
    <w:rsid w:val="00B062FC"/>
    <w:pPr>
      <w:numPr>
        <w:numId w:val="7"/>
      </w:numPr>
    </w:pPr>
  </w:style>
  <w:style w:type="paragraph" w:styleId="List2">
    <w:name w:val="List 2"/>
    <w:basedOn w:val="BodyText"/>
    <w:rsid w:val="00B062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62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62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62F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62F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62F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062FC"/>
    <w:pPr>
      <w:numPr>
        <w:numId w:val="3"/>
      </w:numPr>
    </w:pPr>
  </w:style>
  <w:style w:type="paragraph" w:styleId="ListContinue2">
    <w:name w:val="List Continue 2"/>
    <w:basedOn w:val="List2"/>
    <w:rsid w:val="00B062FC"/>
    <w:pPr>
      <w:ind w:firstLine="0"/>
    </w:pPr>
  </w:style>
  <w:style w:type="paragraph" w:styleId="ListContinue3">
    <w:name w:val="List Continue 3"/>
    <w:basedOn w:val="List3"/>
    <w:rsid w:val="00B062FC"/>
    <w:pPr>
      <w:ind w:left="1021" w:firstLine="0"/>
    </w:pPr>
  </w:style>
  <w:style w:type="paragraph" w:styleId="ListContinue4">
    <w:name w:val="List Continue 4"/>
    <w:basedOn w:val="List4"/>
    <w:rsid w:val="00B062FC"/>
    <w:pPr>
      <w:ind w:firstLine="0"/>
    </w:pPr>
  </w:style>
  <w:style w:type="paragraph" w:styleId="ListContinue5">
    <w:name w:val="List Continue 5"/>
    <w:basedOn w:val="List5"/>
    <w:rsid w:val="00B062FC"/>
    <w:pPr>
      <w:ind w:firstLine="0"/>
    </w:pPr>
  </w:style>
  <w:style w:type="paragraph" w:styleId="ListNumber3">
    <w:name w:val="List Number 3"/>
    <w:basedOn w:val="List3"/>
    <w:rsid w:val="00B062FC"/>
    <w:pPr>
      <w:numPr>
        <w:numId w:val="4"/>
      </w:numPr>
    </w:pPr>
  </w:style>
  <w:style w:type="paragraph" w:styleId="ListNumber4">
    <w:name w:val="List Number 4"/>
    <w:basedOn w:val="List4"/>
    <w:rsid w:val="00B062FC"/>
    <w:pPr>
      <w:numPr>
        <w:numId w:val="5"/>
      </w:numPr>
    </w:pPr>
  </w:style>
  <w:style w:type="paragraph" w:styleId="ListNumber5">
    <w:name w:val="List Number 5"/>
    <w:basedOn w:val="List5"/>
    <w:rsid w:val="00B062FC"/>
    <w:pPr>
      <w:numPr>
        <w:numId w:val="6"/>
      </w:numPr>
    </w:pPr>
  </w:style>
  <w:style w:type="paragraph" w:styleId="BlockText">
    <w:name w:val="Block Text"/>
    <w:basedOn w:val="Normal"/>
    <w:rsid w:val="00B062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62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62FC"/>
    <w:rPr>
      <w:sz w:val="16"/>
      <w:vertAlign w:val="superscript"/>
    </w:rPr>
  </w:style>
  <w:style w:type="character" w:customStyle="1" w:styleId="Symbols">
    <w:name w:val="Symbols"/>
    <w:basedOn w:val="DefaultParagraphFont"/>
    <w:rsid w:val="00B062FC"/>
    <w:rPr>
      <w:rFonts w:ascii="Symbol" w:hAnsi="Symbol"/>
    </w:rPr>
  </w:style>
  <w:style w:type="character" w:customStyle="1" w:styleId="MenuOptions">
    <w:name w:val="Menu Options"/>
    <w:basedOn w:val="DefaultParagraphFont"/>
    <w:rsid w:val="00B062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62FC"/>
    <w:rPr>
      <w:b/>
    </w:rPr>
  </w:style>
  <w:style w:type="character" w:customStyle="1" w:styleId="Underlined">
    <w:name w:val="Underlined"/>
    <w:basedOn w:val="DefaultParagraphFont"/>
    <w:rsid w:val="00B062FC"/>
    <w:rPr>
      <w:u w:val="single"/>
    </w:rPr>
  </w:style>
  <w:style w:type="paragraph" w:customStyle="1" w:styleId="TableBodyTextRight">
    <w:name w:val="Table Body Text Right"/>
    <w:basedOn w:val="TableBodyText"/>
    <w:rsid w:val="00B062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62FC"/>
    <w:rPr>
      <w:sz w:val="18"/>
    </w:rPr>
  </w:style>
  <w:style w:type="paragraph" w:customStyle="1" w:styleId="BodySmallRight">
    <w:name w:val="Body Small Right"/>
    <w:basedOn w:val="BodyTextRight"/>
    <w:rsid w:val="00B062FC"/>
    <w:rPr>
      <w:sz w:val="18"/>
      <w:szCs w:val="18"/>
    </w:rPr>
  </w:style>
  <w:style w:type="paragraph" w:customStyle="1" w:styleId="MarginEdition">
    <w:name w:val="Margin Edition"/>
    <w:basedOn w:val="MarginNote"/>
    <w:rsid w:val="00B062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62FC"/>
    <w:rPr>
      <w:sz w:val="2"/>
      <w:szCs w:val="2"/>
    </w:rPr>
  </w:style>
  <w:style w:type="character" w:customStyle="1" w:styleId="Small">
    <w:name w:val="Small"/>
    <w:basedOn w:val="DefaultParagraphFont"/>
    <w:rsid w:val="00B062FC"/>
    <w:rPr>
      <w:sz w:val="16"/>
    </w:rPr>
  </w:style>
  <w:style w:type="paragraph" w:customStyle="1" w:styleId="WideTable">
    <w:name w:val="Wide Table"/>
    <w:basedOn w:val="Normal"/>
    <w:rsid w:val="00B062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62FC"/>
  </w:style>
  <w:style w:type="paragraph" w:styleId="Quote">
    <w:name w:val="Quote"/>
    <w:basedOn w:val="Heading1"/>
    <w:link w:val="QuoteChar"/>
    <w:qFormat/>
    <w:rsid w:val="00B062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62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62FC"/>
    <w:pPr>
      <w:pageBreakBefore/>
    </w:pPr>
  </w:style>
  <w:style w:type="paragraph" w:customStyle="1" w:styleId="Border">
    <w:name w:val="Border"/>
    <w:basedOn w:val="Normal"/>
    <w:qFormat/>
    <w:rsid w:val="00B062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62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62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62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62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62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62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62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62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62FC"/>
    <w:rPr>
      <w:u w:val="single"/>
    </w:rPr>
  </w:style>
  <w:style w:type="character" w:customStyle="1" w:styleId="BoldandItalics">
    <w:name w:val="Bold and Italics"/>
    <w:qFormat/>
    <w:rsid w:val="00B062FC"/>
    <w:rPr>
      <w:b/>
      <w:i/>
      <w:u w:val="none"/>
    </w:rPr>
  </w:style>
  <w:style w:type="paragraph" w:styleId="BalloonText">
    <w:name w:val="Balloon Text"/>
    <w:basedOn w:val="Normal"/>
    <w:link w:val="BalloonTextChar"/>
    <w:rsid w:val="00B062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62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62F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62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62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62F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62FC"/>
    <w:pPr>
      <w:spacing w:before="0" w:after="0"/>
    </w:pPr>
  </w:style>
  <w:style w:type="paragraph" w:customStyle="1" w:styleId="BodyTextBold">
    <w:name w:val="Body Text Bold"/>
    <w:basedOn w:val="BodyText"/>
    <w:qFormat/>
    <w:rsid w:val="00B062FC"/>
    <w:rPr>
      <w:b/>
    </w:rPr>
  </w:style>
  <w:style w:type="character" w:styleId="Hyperlink">
    <w:name w:val="Hyperlink"/>
    <w:basedOn w:val="DefaultParagraphFont"/>
    <w:uiPriority w:val="99"/>
    <w:unhideWhenUsed/>
    <w:rsid w:val="00F732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589</Words>
  <Characters>3964</Characters>
  <Application>Microsoft Office Word</Application>
  <DocSecurity>0</DocSecurity>
  <Lines>180</Lines>
  <Paragraphs>91</Paragraphs>
  <ScaleCrop>false</ScaleCrop>
  <Company>Author-it Software Corporation Ltd.</Company>
  <LinksUpToDate>false</LinksUpToDate>
  <CharactersWithSpaces>4462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UEERA0041 Evaluate new and alternative technologies applicable to electrotechnology applications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2024-11-29T00:54:00Z</dcterms:created>
  <dcterms:modified xsi:type="dcterms:W3CDTF">2024-11-29T00:54:00Z</dcterms:modified>
</cp:coreProperties>
</file>