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96C" w:rsidP="00F37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UEERA0040 Evaluate and report on the indoor air quality of buildings</w:t>
      </w:r>
      <w:r>
        <w:fldChar w:fldCharType="end"/>
      </w:r>
    </w:p>
    <w:p w:rsidR="00F3796C" w:rsidP="00F3796C">
      <w:pPr>
        <w:pStyle w:val="Version"/>
        <w:sectPr w:rsidSect="00EA41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1F0" w:rsidP="00EA41F0">
      <w:pPr>
        <w:pStyle w:val="SuperHeading"/>
      </w:pPr>
      <w:r w:rsidRPr="00EA41F0">
        <w:t>UEERA0040 Evaluate and report on the indoor air quality of buildings</w:t>
      </w:r>
    </w:p>
    <w:p w:rsidR="00000000" w:rsidRPr="00EA41F0" w:rsidP="00EA41F0">
      <w:pPr>
        <w:pStyle w:val="Heading1"/>
      </w:pPr>
      <w:bookmarkStart w:id="1" w:name="O_1080825"/>
      <w:bookmarkEnd w:id="1"/>
      <w:r w:rsidRPr="00EA41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BodyText"/>
            </w:pPr>
            <w:r w:rsidRPr="00EA41F0">
              <w:t>Release 1. This is the first release of this unit of competency in the UEE Electrotechnology Training Package.</w:t>
            </w:r>
          </w:p>
        </w:tc>
      </w:tr>
    </w:tbl>
    <w:p w:rsidR="00000000" w:rsidRPr="00EA41F0" w:rsidP="00EA41F0">
      <w:pPr>
        <w:pStyle w:val="NoPaddingFontSize1"/>
      </w:pPr>
    </w:p>
    <w:p w:rsidR="00000000" w:rsidRPr="00EA41F0" w:rsidP="00EA41F0">
      <w:pPr>
        <w:pStyle w:val="AllowPageBreak"/>
      </w:pPr>
    </w:p>
    <w:p w:rsidR="00000000" w:rsidRPr="00EA41F0" w:rsidP="00EA41F0">
      <w:pPr>
        <w:pStyle w:val="Heading1"/>
      </w:pPr>
      <w:bookmarkStart w:id="2" w:name="O_1080826"/>
      <w:bookmarkEnd w:id="2"/>
      <w:r w:rsidRPr="00EA41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BodyText"/>
            </w:pPr>
            <w:r w:rsidRPr="00EA41F0">
              <w:t>This unit involves the skills and knowledge required to evaluate and report on the indoor air quality in buildings.</w:t>
            </w:r>
          </w:p>
          <w:p w:rsidR="00000000" w:rsidRPr="00EA41F0" w:rsidP="00EA41F0">
            <w:pPr>
              <w:pStyle w:val="BodyText"/>
            </w:pPr>
            <w:r w:rsidRPr="00EA41F0">
              <w:t>It includes working safely, setting up and conducting evaluation measurements, evaluating air quality from measured parameters, and reportin</w:t>
            </w:r>
            <w:r w:rsidRPr="00EA41F0">
              <w:t>g results, including recommending any resulting corrective actions.</w:t>
            </w:r>
          </w:p>
          <w:p w:rsidR="00000000" w:rsidRPr="00EA41F0" w:rsidP="00EA41F0">
            <w:pPr>
              <w:pStyle w:val="BodyText"/>
            </w:pPr>
            <w:r w:rsidRPr="00EA41F0">
              <w:t>Permits may be required for some work environments, such as confined spaces, working aloft, near live electrical apparatus and site rehabilitation.</w:t>
            </w:r>
          </w:p>
          <w:p w:rsidR="00000000" w:rsidRPr="00EA41F0" w:rsidP="00EA41F0">
            <w:pPr>
              <w:pStyle w:val="BodyText"/>
            </w:pPr>
            <w:r w:rsidRPr="00EA41F0">
              <w:t>No licensing, legislative or certificati</w:t>
            </w:r>
            <w:r w:rsidRPr="00EA41F0">
              <w:t>on requirements apply to this unit at the time of publication.</w:t>
            </w:r>
          </w:p>
        </w:tc>
      </w:tr>
    </w:tbl>
    <w:p w:rsidR="00000000" w:rsidRPr="00EA41F0" w:rsidP="00EA41F0">
      <w:pPr>
        <w:pStyle w:val="NoPaddingFontSize1"/>
      </w:pPr>
    </w:p>
    <w:p w:rsidR="00000000" w:rsidRPr="00EA41F0" w:rsidP="00EA41F0">
      <w:pPr>
        <w:pStyle w:val="AllowPageBreak"/>
      </w:pPr>
    </w:p>
    <w:p w:rsidR="00000000" w:rsidRPr="00EA41F0" w:rsidP="00EA41F0">
      <w:pPr>
        <w:pStyle w:val="Heading1"/>
      </w:pPr>
      <w:bookmarkStart w:id="3" w:name="O_1080827"/>
      <w:bookmarkEnd w:id="3"/>
      <w:r w:rsidRPr="00EA41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BodyText"/>
            </w:pPr>
            <w:r w:rsidRPr="00EA41F0">
              <w:t>UEECD0007 Apply work health and safety regulations, codes and practices in the workplace</w:t>
            </w:r>
          </w:p>
          <w:p w:rsidR="00000000" w:rsidRPr="00EA41F0" w:rsidP="00EA41F0">
            <w:pPr>
              <w:pStyle w:val="BodyText"/>
            </w:pPr>
            <w:r w:rsidRPr="00EA41F0">
              <w:t>UEECD0019 Fabricate, assemble and dismantle utilities industry c</w:t>
            </w:r>
            <w:r w:rsidRPr="00EA41F0">
              <w:t>omponents</w:t>
            </w:r>
          </w:p>
          <w:p w:rsidR="00000000" w:rsidRPr="00EA41F0" w:rsidP="00EA41F0">
            <w:pPr>
              <w:pStyle w:val="BodyText"/>
            </w:pPr>
            <w:r w:rsidRPr="00EA41F0">
              <w:t>UEECD0020 Fix and secure electrotechnology equipment</w:t>
            </w:r>
          </w:p>
          <w:p w:rsidR="00000000" w:rsidRPr="00EA41F0" w:rsidP="00EA41F0">
            <w:pPr>
              <w:pStyle w:val="BodyText"/>
            </w:pPr>
            <w:r w:rsidRPr="00EA41F0">
              <w:t>UEECD0051 Use drawings, diagrams, schedules, standards, codes and specifications</w:t>
            </w:r>
          </w:p>
          <w:p w:rsidR="00000000" w:rsidRPr="00EA41F0" w:rsidP="00EA41F0">
            <w:pPr>
              <w:pStyle w:val="BodyText"/>
            </w:pPr>
            <w:r w:rsidRPr="00EA41F0">
              <w:t>UEECD0016 Document and apply measures to control WHS risks associated with electrotechnology work</w:t>
            </w:r>
          </w:p>
          <w:p w:rsidR="00000000" w:rsidRPr="00EA41F0" w:rsidP="00EA41F0">
            <w:pPr>
              <w:pStyle w:val="BodyText"/>
            </w:pPr>
            <w:r w:rsidRPr="00EA41F0">
              <w:t>UEERA0059 Prep</w:t>
            </w:r>
            <w:r w:rsidRPr="00EA41F0">
              <w:t>are and connect refrigerant tubing and fittings</w:t>
            </w:r>
          </w:p>
          <w:p w:rsidR="00000000" w:rsidRPr="00EA41F0" w:rsidP="00EA41F0">
            <w:pPr>
              <w:pStyle w:val="BodyText"/>
            </w:pPr>
            <w:r w:rsidRPr="00EA41F0">
              <w:t>UEERA0036 Establish the basic operating conditions of vapour compression systems</w:t>
            </w:r>
          </w:p>
          <w:p w:rsidR="00000000" w:rsidRPr="00EA41F0" w:rsidP="00EA41F0">
            <w:pPr>
              <w:pStyle w:val="BodyText"/>
            </w:pPr>
            <w:r w:rsidRPr="00EA41F0">
              <w:t>UEERA0035 Establish the basic operating conditions of air conditioning systems</w:t>
            </w:r>
          </w:p>
          <w:p w:rsidR="00000000" w:rsidRPr="00EA41F0" w:rsidP="00EA41F0">
            <w:pPr>
              <w:pStyle w:val="BodyText"/>
            </w:pPr>
            <w:r w:rsidRPr="00EA41F0">
              <w:t>UEERA0050 Inst</w:t>
            </w:r>
            <w:r w:rsidRPr="00EA41F0">
              <w:t>all refrigerant pipe work, flow controls and accessories</w:t>
            </w:r>
          </w:p>
          <w:p w:rsidR="00000000" w:rsidRPr="00EA41F0" w:rsidP="00EA41F0">
            <w:pPr>
              <w:pStyle w:val="BodyText"/>
            </w:pPr>
            <w:r w:rsidRPr="00EA41F0">
              <w:t>UEERA0094 Verify functionality and compliance of refrigeration and air conditioning installations</w:t>
            </w:r>
          </w:p>
          <w:p w:rsidR="00000000" w:rsidRPr="00EA41F0" w:rsidP="00EA41F0">
            <w:pPr>
              <w:pStyle w:val="BodyText"/>
            </w:pPr>
            <w:r w:rsidRPr="00EA41F0">
              <w:t>UEERA0081 Select refrigerant piping, accessories and associated controls</w:t>
            </w:r>
          </w:p>
          <w:p w:rsidR="00000000" w:rsidRPr="00EA41F0" w:rsidP="00EA41F0">
            <w:pPr>
              <w:pStyle w:val="BodyText"/>
            </w:pPr>
            <w:r w:rsidRPr="00EA41F0">
              <w:t>UEERA0031 Diagnose and recti</w:t>
            </w:r>
            <w:r w:rsidRPr="00EA41F0">
              <w:t>fy faults in air conditioning and refrigeration control systems</w:t>
            </w:r>
          </w:p>
          <w:p w:rsidR="00000000" w:rsidRPr="00EA41F0" w:rsidP="00EA41F0">
            <w:pPr>
              <w:pStyle w:val="BodyText"/>
            </w:pPr>
            <w:r w:rsidRPr="00EA41F0">
              <w:t>UEERA0092 Solve problems in low voltage refrigeration and air conditioning circuits</w:t>
            </w:r>
          </w:p>
          <w:p w:rsidR="00000000" w:rsidRPr="00EA41F0" w:rsidP="00EA41F0">
            <w:pPr>
              <w:pStyle w:val="BodyText"/>
            </w:pPr>
            <w:r w:rsidRPr="00EA41F0">
              <w:t xml:space="preserve">UEERL0005 Locate and rectify faults in low voltage (LV) electrical equipment using set </w:t>
            </w:r>
            <w:r w:rsidRPr="00EA41F0">
              <w:t>procedures</w:t>
            </w:r>
          </w:p>
          <w:p w:rsidR="00000000" w:rsidRPr="00EA41F0" w:rsidP="00EA41F0">
            <w:pPr>
              <w:pStyle w:val="BodyText"/>
            </w:pPr>
            <w:r w:rsidRPr="00EA41F0">
              <w:t xml:space="preserve">UEERL0004 </w:t>
            </w:r>
            <w:r w:rsidRPr="00EA41F0">
              <w:t>Disconnect - reconnect electrical equipment connected to low voltage (LV) installation wiring</w:t>
            </w:r>
          </w:p>
          <w:p w:rsidR="00000000" w:rsidRPr="00EA41F0" w:rsidP="00EA41F0">
            <w:pPr>
              <w:pStyle w:val="BodyText"/>
            </w:pPr>
            <w:r w:rsidRPr="00EA41F0">
              <w:t>UEERL0001 Attach cords and plugs to electrical equipment for connection to a single phase 230 Volt supply</w:t>
            </w:r>
          </w:p>
          <w:p w:rsidR="00000000" w:rsidRPr="00EA41F0" w:rsidP="00EA41F0">
            <w:pPr>
              <w:pStyle w:val="BodyText"/>
            </w:pPr>
            <w:r w:rsidRPr="00EA41F0">
              <w:t>UEERL0002 Attach cords, cables and plugs to electrical e</w:t>
            </w:r>
            <w:r w:rsidRPr="00EA41F0">
              <w:t>quipment for connection to 1000 V a.c. or 1500 V d.c.</w:t>
            </w:r>
          </w:p>
        </w:tc>
      </w:tr>
    </w:tbl>
    <w:p w:rsidR="00000000" w:rsidRPr="00EA41F0" w:rsidP="00EA41F0">
      <w:pPr>
        <w:pStyle w:val="NoPaddingFontSize1"/>
      </w:pPr>
    </w:p>
    <w:p w:rsidR="00000000" w:rsidRPr="00EA41F0" w:rsidP="00EA41F0">
      <w:pPr>
        <w:pStyle w:val="AllowPageBreak"/>
      </w:pPr>
    </w:p>
    <w:p w:rsidR="00000000" w:rsidRPr="00EA41F0" w:rsidP="00EA41F0">
      <w:pPr>
        <w:pStyle w:val="Heading1"/>
      </w:pPr>
      <w:bookmarkStart w:id="4" w:name="O_1080828"/>
      <w:bookmarkEnd w:id="4"/>
      <w:r w:rsidRPr="00EA41F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BodyText"/>
            </w:pPr>
            <w:r w:rsidRPr="00EA41F0">
              <w:t>Refrigeration and air-conditioning</w:t>
            </w:r>
          </w:p>
        </w:tc>
      </w:tr>
    </w:tbl>
    <w:p w:rsidR="00000000" w:rsidRPr="00EA41F0" w:rsidP="00EA41F0">
      <w:pPr>
        <w:pStyle w:val="NoPaddingFontSize1"/>
      </w:pPr>
    </w:p>
    <w:p w:rsidR="00000000" w:rsidRPr="00EA41F0" w:rsidP="00EA41F0">
      <w:pPr>
        <w:pStyle w:val="AllowPageBreak"/>
      </w:pPr>
    </w:p>
    <w:p w:rsidR="00000000" w:rsidRPr="00EA41F0" w:rsidP="00EA41F0">
      <w:pPr>
        <w:pStyle w:val="Heading1"/>
      </w:pPr>
      <w:bookmarkStart w:id="5" w:name="O_1080829"/>
      <w:bookmarkEnd w:id="5"/>
      <w:r w:rsidRPr="00EA41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BodyText"/>
            </w:pPr>
            <w:r w:rsidRPr="00EA41F0">
              <w:t>Electrotechnology</w:t>
            </w:r>
          </w:p>
        </w:tc>
      </w:tr>
    </w:tbl>
    <w:p w:rsidR="00000000" w:rsidRPr="00EA41F0" w:rsidP="00EA41F0">
      <w:pPr>
        <w:pStyle w:val="NoPaddingFontSize1"/>
      </w:pPr>
    </w:p>
    <w:p w:rsidR="00000000" w:rsidRPr="00EA41F0" w:rsidP="00EA41F0">
      <w:pPr>
        <w:pStyle w:val="AllowPageBreak"/>
      </w:pPr>
    </w:p>
    <w:p w:rsidR="00000000" w:rsidRPr="00EA41F0" w:rsidP="00EA41F0">
      <w:pPr>
        <w:pStyle w:val="Heading1"/>
      </w:pPr>
      <w:bookmarkStart w:id="6" w:name="O_1080830"/>
      <w:bookmarkEnd w:id="6"/>
      <w:r w:rsidRPr="00EA41F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BodyText"/>
            </w:pPr>
            <w:r w:rsidRPr="00EA41F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PERFORMANCE CRITERIA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Performance criteria describe the performance needed to demonstrate achievement of the element.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BodyText"/>
            </w:pPr>
            <w:r w:rsidRPr="00EA41F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BodyText"/>
            </w:pPr>
            <w:r w:rsidRPr="00EA41F0">
              <w:rPr>
                <w:rStyle w:val="SpecialBold"/>
              </w:rPr>
              <w:t>Prepare to evaluate and report on air quality in buildings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Work health and safety (WH</w:t>
            </w:r>
            <w:r w:rsidRPr="00EA41F0">
              <w:t>S)/occupational health and safety (OHS) procedures are obtained and implemented in accordance with workplace procedures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WHS/OHS risk control measures and workplace procedures for work are followed in preparation for the work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The extent of evaluation is determined from building ventilation/air conditioning specifications, internal/external environmental factors and discussions with relevant person/s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Advice is sought from work supervisor to ensure work is coordinated effe</w:t>
            </w:r>
            <w:r w:rsidRPr="00EA41F0">
              <w:t>ctively with others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Tools, testing devices and materials required for the work are obtained and checked for correct operation and safety in accordance with workplace procedures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BodyText"/>
            </w:pPr>
            <w:r w:rsidRPr="00EA41F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BodyText"/>
            </w:pPr>
            <w:r w:rsidRPr="00EA41F0">
              <w:rPr>
                <w:rStyle w:val="SpecialBold"/>
              </w:rPr>
              <w:t>Evaluate air quality in buildings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WHS/OHS risk control measures and workplace procedures for carrying out the work are followed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Need to test and measure live work is determined in accordance with workplace procedures and WHS/OHS requirements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Air quality requirements and regul</w:t>
            </w:r>
            <w:r w:rsidRPr="00EA41F0">
              <w:t>ations in buildings are applied to the evaluation process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Air quality evaluation tests for each parameter under scrutiny are conducted in accordance with workplace procedures and test methods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Air quality evaluation tests are conducted methodi</w:t>
            </w:r>
            <w:r w:rsidRPr="00EA41F0">
              <w:t>cally and results/comments systematically noted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Unplanned situations are dealt with safely with the approval of authorised person/s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Evaluation is conducted without damage to systems, circuits, the surrounding environment and/or services using sustainable energy practices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BodyText"/>
            </w:pPr>
            <w:r w:rsidRPr="00EA41F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BodyText"/>
            </w:pPr>
            <w:r w:rsidRPr="00EA41F0">
              <w:rPr>
                <w:rStyle w:val="SpecialBold"/>
              </w:rPr>
              <w:t>Report on air quality buildings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WHS/OHS work completion risk control measures and workplace procedures are fo</w:t>
            </w:r>
            <w:r w:rsidRPr="00EA41F0">
              <w:t>llowed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Worksite is cleaned and made safe in accordance with workplace procedures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Results of air quality evaluation, including unacceptable conditions and recommendations for improvement, are documented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BodyText"/>
            </w:pPr>
            <w:r w:rsidRPr="00EA41F0">
              <w:t>Energy evaluation report is forwarded to appropriate person/s in accordance with workplace procedures</w:t>
            </w:r>
          </w:p>
        </w:tc>
      </w:tr>
    </w:tbl>
    <w:p w:rsidR="00000000" w:rsidRPr="00EA41F0" w:rsidP="00EA41F0">
      <w:pPr>
        <w:pStyle w:val="NoPaddingFontSize1"/>
      </w:pPr>
    </w:p>
    <w:p w:rsidR="00000000" w:rsidRPr="00EA41F0" w:rsidP="00EA41F0">
      <w:pPr>
        <w:pStyle w:val="AllowPageBreak"/>
      </w:pPr>
    </w:p>
    <w:p w:rsidR="00000000" w:rsidRPr="00EA41F0" w:rsidP="00EA41F0">
      <w:pPr>
        <w:pStyle w:val="Heading1"/>
      </w:pPr>
      <w:bookmarkStart w:id="7" w:name="O_1080831"/>
      <w:bookmarkEnd w:id="7"/>
      <w:r w:rsidRPr="00EA41F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BodyText"/>
            </w:pPr>
            <w:r w:rsidRPr="00EA41F0">
              <w:t>Foundation skills essential to performance are explicit in the performance criteria of this unit of competency.</w:t>
            </w:r>
          </w:p>
        </w:tc>
      </w:tr>
    </w:tbl>
    <w:p w:rsidR="00000000" w:rsidRPr="00EA41F0" w:rsidP="00EA41F0">
      <w:pPr>
        <w:pStyle w:val="NoPaddingFontSize1"/>
      </w:pPr>
    </w:p>
    <w:p w:rsidR="00000000" w:rsidRPr="00EA41F0" w:rsidP="00EA41F0">
      <w:pPr>
        <w:pStyle w:val="AllowPageBreak"/>
      </w:pPr>
    </w:p>
    <w:p w:rsidR="00000000" w:rsidRPr="00EA41F0" w:rsidP="00EA41F0">
      <w:pPr>
        <w:pStyle w:val="Heading1"/>
      </w:pPr>
      <w:bookmarkStart w:id="8" w:name="O_1080832"/>
      <w:bookmarkEnd w:id="8"/>
      <w:r w:rsidRPr="00EA41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BodyText"/>
            </w:pPr>
            <w:r w:rsidRPr="00EA41F0">
              <w:t>Range is restricted to essential operating conditions and any other variables essential to the work environment.</w:t>
            </w:r>
          </w:p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Non-essential conditions may be found in the UEE Electrotechnology Training Package Companion Volume Implementation Guide.</w:t>
            </w:r>
          </w:p>
        </w:tc>
      </w:tr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F0">
            <w:pPr>
              <w:pStyle w:val="BodyText"/>
              <w:rPr>
                <w:lang w:val="en-NZ"/>
              </w:rPr>
            </w:pPr>
            <w:r w:rsidRPr="00EA41F0">
              <w:t>Evaluating and reporting on indoor air quality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ListBullet"/>
            </w:pPr>
            <w:r w:rsidRPr="00EA41F0">
              <w:t>two different types of buildings with or witho</w:t>
            </w:r>
            <w:r w:rsidRPr="00EA41F0">
              <w:t>ut air conditioning</w:t>
            </w:r>
          </w:p>
        </w:tc>
      </w:tr>
    </w:tbl>
    <w:p w:rsidR="00000000" w:rsidRPr="00EA41F0" w:rsidP="00EA41F0">
      <w:pPr>
        <w:pStyle w:val="NoPaddingFontSize1"/>
      </w:pPr>
    </w:p>
    <w:p w:rsidR="00000000" w:rsidRPr="00EA41F0" w:rsidP="00EA41F0">
      <w:pPr>
        <w:pStyle w:val="AllowPageBreak"/>
      </w:pPr>
    </w:p>
    <w:p w:rsidR="00000000" w:rsidRPr="00EA41F0" w:rsidP="00EA41F0">
      <w:pPr>
        <w:pStyle w:val="Heading1"/>
      </w:pPr>
      <w:bookmarkStart w:id="9" w:name="O_1080833"/>
      <w:bookmarkEnd w:id="9"/>
      <w:r w:rsidRPr="00EA41F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1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F0" w:rsidP="00EA41F0">
            <w:pPr>
              <w:pStyle w:val="BodyText"/>
            </w:pPr>
            <w:r w:rsidRPr="00EA41F0">
              <w:t>This unit replaces and is equivalent to UEENEEJ137A Evaluate and report on the indoor air quality of buildings.</w:t>
            </w:r>
          </w:p>
        </w:tc>
      </w:tr>
    </w:tbl>
    <w:p w:rsidR="00000000" w:rsidRPr="00EA41F0" w:rsidP="00EA41F0">
      <w:pPr>
        <w:pStyle w:val="NoPaddingFontSize1"/>
      </w:pPr>
    </w:p>
    <w:p w:rsidR="00000000" w:rsidRPr="00EA41F0" w:rsidP="00EA41F0">
      <w:pPr>
        <w:pStyle w:val="AllowPageBreak"/>
      </w:pPr>
    </w:p>
    <w:p w:rsidR="00000000" w:rsidRPr="00EA41F0" w:rsidP="00EA41F0">
      <w:pPr>
        <w:pStyle w:val="Heading1"/>
      </w:pPr>
      <w:bookmarkStart w:id="10" w:name="O_1080840"/>
      <w:bookmarkEnd w:id="10"/>
      <w:r w:rsidRPr="00EA41F0">
        <w:t>Links</w:t>
      </w:r>
    </w:p>
    <w:p w:rsidR="00000000" w:rsidRPr="00EA41F0" w:rsidP="00F3796C">
      <w:pPr>
        <w:pStyle w:val="BodyText"/>
      </w:pPr>
      <w:r w:rsidRPr="00EA41F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345C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A41F0" w:rsidP="00EA41F0"/>
    <w:sectPr w:rsidSect="00EA41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1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1F0" w:rsidRPr="00F3796C" w:rsidP="00F37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1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6C" w:rsidP="00EA4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796C" w:rsidP="00EA4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3796C" w:rsidP="00EA41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1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1F0" w:rsidRPr="00F3796C" w:rsidP="00F37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1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6C" w:rsidRPr="002D2AF8" w:rsidP="00EA4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UEERA0040 Evaluate and report on the indoor air quality of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3796C" w:rsidP="00EA41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703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087D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1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1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1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1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1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1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1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1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1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1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1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1F0"/>
  </w:style>
  <w:style w:type="character" w:customStyle="1" w:styleId="Heading1Char">
    <w:name w:val="Heading 1 Char"/>
    <w:basedOn w:val="DefaultParagraphFont"/>
    <w:link w:val="Heading1"/>
    <w:rsid w:val="00EA41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1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1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1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1F0"/>
    <w:rPr>
      <w:b/>
      <w:spacing w:val="0"/>
    </w:rPr>
  </w:style>
  <w:style w:type="paragraph" w:customStyle="1" w:styleId="SuperHeading">
    <w:name w:val="SuperHeading"/>
    <w:basedOn w:val="Normal"/>
    <w:rsid w:val="00EA41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1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41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1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1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1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1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1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1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1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1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1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1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1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1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1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1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1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1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1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1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1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1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1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1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1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1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1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1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1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1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1F0"/>
    <w:rPr>
      <w:i/>
    </w:rPr>
  </w:style>
  <w:style w:type="paragraph" w:styleId="Caption">
    <w:name w:val="caption"/>
    <w:basedOn w:val="BodyText"/>
    <w:next w:val="Normal"/>
    <w:qFormat/>
    <w:rsid w:val="00EA41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1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1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1F0"/>
  </w:style>
  <w:style w:type="paragraph" w:styleId="TableofFigures">
    <w:name w:val="table of figures"/>
    <w:basedOn w:val="Normal"/>
    <w:next w:val="Normal"/>
    <w:semiHidden/>
    <w:rsid w:val="00EA41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1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41F0"/>
    <w:rPr>
      <w:rFonts w:ascii="Wingdings" w:hAnsi="Wingdings"/>
    </w:rPr>
  </w:style>
  <w:style w:type="paragraph" w:customStyle="1" w:styleId="TableHeading">
    <w:name w:val="Table Heading"/>
    <w:basedOn w:val="HeadingBase"/>
    <w:rsid w:val="00EA41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1F0"/>
    <w:rPr>
      <w:color w:val="0033CC"/>
      <w:u w:val="none"/>
    </w:rPr>
  </w:style>
  <w:style w:type="paragraph" w:customStyle="1" w:styleId="BodyTextRight">
    <w:name w:val="Body Text Right"/>
    <w:basedOn w:val="BodyText"/>
    <w:rsid w:val="00EA41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1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1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1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1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1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1F0"/>
    <w:rPr>
      <w:sz w:val="32"/>
    </w:rPr>
  </w:style>
  <w:style w:type="paragraph" w:customStyle="1" w:styleId="HeadingProcedure">
    <w:name w:val="Heading Procedure"/>
    <w:basedOn w:val="HeadingBase"/>
    <w:next w:val="Normal"/>
    <w:rsid w:val="00EA41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1F0"/>
    <w:pPr>
      <w:spacing w:before="60" w:after="60"/>
    </w:pPr>
  </w:style>
  <w:style w:type="paragraph" w:styleId="ListContinue">
    <w:name w:val="List Continue"/>
    <w:basedOn w:val="List"/>
    <w:rsid w:val="00EA41F0"/>
    <w:pPr>
      <w:ind w:firstLine="0"/>
    </w:pPr>
  </w:style>
  <w:style w:type="paragraph" w:customStyle="1" w:styleId="ListNote">
    <w:name w:val="List Note"/>
    <w:basedOn w:val="List"/>
    <w:rsid w:val="00EA41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1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1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1F0"/>
    <w:rPr>
      <w:rFonts w:ascii="Courier New" w:hAnsi="Courier New"/>
    </w:rPr>
  </w:style>
  <w:style w:type="paragraph" w:customStyle="1" w:styleId="NoteBullet">
    <w:name w:val="Note Bullet"/>
    <w:basedOn w:val="Note"/>
    <w:rsid w:val="00EA41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1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1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1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1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1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1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1F0"/>
    <w:rPr>
      <w:b/>
      <w:smallCaps/>
    </w:rPr>
  </w:style>
  <w:style w:type="paragraph" w:customStyle="1" w:styleId="TableListNumber">
    <w:name w:val="Table List Number"/>
    <w:basedOn w:val="ListNumber"/>
    <w:rsid w:val="00EA41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1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1F0"/>
    <w:pPr>
      <w:numPr>
        <w:numId w:val="8"/>
      </w:numPr>
    </w:pPr>
  </w:style>
  <w:style w:type="paragraph" w:customStyle="1" w:styleId="ListAlpha2">
    <w:name w:val="List Alpha 2"/>
    <w:basedOn w:val="List2"/>
    <w:rsid w:val="00EA41F0"/>
    <w:pPr>
      <w:numPr>
        <w:numId w:val="7"/>
      </w:numPr>
    </w:pPr>
  </w:style>
  <w:style w:type="paragraph" w:styleId="List2">
    <w:name w:val="List 2"/>
    <w:basedOn w:val="BodyText"/>
    <w:rsid w:val="00EA41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1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1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1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1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1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41F0"/>
    <w:pPr>
      <w:numPr>
        <w:numId w:val="3"/>
      </w:numPr>
    </w:pPr>
  </w:style>
  <w:style w:type="paragraph" w:styleId="ListContinue2">
    <w:name w:val="List Continue 2"/>
    <w:basedOn w:val="List2"/>
    <w:rsid w:val="00EA41F0"/>
    <w:pPr>
      <w:ind w:firstLine="0"/>
    </w:pPr>
  </w:style>
  <w:style w:type="paragraph" w:styleId="ListContinue3">
    <w:name w:val="List Continue 3"/>
    <w:basedOn w:val="List3"/>
    <w:rsid w:val="00EA41F0"/>
    <w:pPr>
      <w:ind w:left="1021" w:firstLine="0"/>
    </w:pPr>
  </w:style>
  <w:style w:type="paragraph" w:styleId="ListContinue4">
    <w:name w:val="List Continue 4"/>
    <w:basedOn w:val="List4"/>
    <w:rsid w:val="00EA41F0"/>
    <w:pPr>
      <w:ind w:firstLine="0"/>
    </w:pPr>
  </w:style>
  <w:style w:type="paragraph" w:styleId="ListContinue5">
    <w:name w:val="List Continue 5"/>
    <w:basedOn w:val="List5"/>
    <w:rsid w:val="00EA41F0"/>
    <w:pPr>
      <w:ind w:firstLine="0"/>
    </w:pPr>
  </w:style>
  <w:style w:type="paragraph" w:styleId="ListNumber3">
    <w:name w:val="List Number 3"/>
    <w:basedOn w:val="List3"/>
    <w:rsid w:val="00EA41F0"/>
    <w:pPr>
      <w:numPr>
        <w:numId w:val="4"/>
      </w:numPr>
    </w:pPr>
  </w:style>
  <w:style w:type="paragraph" w:styleId="ListNumber4">
    <w:name w:val="List Number 4"/>
    <w:basedOn w:val="List4"/>
    <w:rsid w:val="00EA41F0"/>
    <w:pPr>
      <w:numPr>
        <w:numId w:val="5"/>
      </w:numPr>
    </w:pPr>
  </w:style>
  <w:style w:type="paragraph" w:styleId="ListNumber5">
    <w:name w:val="List Number 5"/>
    <w:basedOn w:val="List5"/>
    <w:rsid w:val="00EA41F0"/>
    <w:pPr>
      <w:numPr>
        <w:numId w:val="6"/>
      </w:numPr>
    </w:pPr>
  </w:style>
  <w:style w:type="paragraph" w:styleId="BlockText">
    <w:name w:val="Block Text"/>
    <w:basedOn w:val="Normal"/>
    <w:rsid w:val="00EA41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1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1F0"/>
    <w:rPr>
      <w:sz w:val="16"/>
      <w:vertAlign w:val="superscript"/>
    </w:rPr>
  </w:style>
  <w:style w:type="character" w:customStyle="1" w:styleId="Symbols">
    <w:name w:val="Symbols"/>
    <w:basedOn w:val="DefaultParagraphFont"/>
    <w:rsid w:val="00EA41F0"/>
    <w:rPr>
      <w:rFonts w:ascii="Symbol" w:hAnsi="Symbol"/>
    </w:rPr>
  </w:style>
  <w:style w:type="character" w:customStyle="1" w:styleId="MenuOptions">
    <w:name w:val="Menu Options"/>
    <w:basedOn w:val="DefaultParagraphFont"/>
    <w:rsid w:val="00EA41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1F0"/>
    <w:rPr>
      <w:b/>
    </w:rPr>
  </w:style>
  <w:style w:type="character" w:customStyle="1" w:styleId="Underlined">
    <w:name w:val="Underlined"/>
    <w:basedOn w:val="DefaultParagraphFont"/>
    <w:rsid w:val="00EA41F0"/>
    <w:rPr>
      <w:u w:val="single"/>
    </w:rPr>
  </w:style>
  <w:style w:type="paragraph" w:customStyle="1" w:styleId="TableBodyTextRight">
    <w:name w:val="Table Body Text Right"/>
    <w:basedOn w:val="TableBodyText"/>
    <w:rsid w:val="00EA41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1F0"/>
    <w:rPr>
      <w:sz w:val="18"/>
    </w:rPr>
  </w:style>
  <w:style w:type="paragraph" w:customStyle="1" w:styleId="BodySmallRight">
    <w:name w:val="Body Small Right"/>
    <w:basedOn w:val="BodyTextRight"/>
    <w:rsid w:val="00EA41F0"/>
    <w:rPr>
      <w:sz w:val="18"/>
      <w:szCs w:val="18"/>
    </w:rPr>
  </w:style>
  <w:style w:type="paragraph" w:customStyle="1" w:styleId="MarginEdition">
    <w:name w:val="Margin Edition"/>
    <w:basedOn w:val="MarginNote"/>
    <w:rsid w:val="00EA41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1F0"/>
    <w:rPr>
      <w:sz w:val="2"/>
      <w:szCs w:val="2"/>
    </w:rPr>
  </w:style>
  <w:style w:type="character" w:customStyle="1" w:styleId="Small">
    <w:name w:val="Small"/>
    <w:basedOn w:val="DefaultParagraphFont"/>
    <w:rsid w:val="00EA41F0"/>
    <w:rPr>
      <w:sz w:val="16"/>
    </w:rPr>
  </w:style>
  <w:style w:type="paragraph" w:customStyle="1" w:styleId="WideTable">
    <w:name w:val="Wide Table"/>
    <w:basedOn w:val="Normal"/>
    <w:rsid w:val="00EA41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1F0"/>
  </w:style>
  <w:style w:type="paragraph" w:styleId="Quote">
    <w:name w:val="Quote"/>
    <w:basedOn w:val="Heading1"/>
    <w:link w:val="QuoteChar"/>
    <w:qFormat/>
    <w:rsid w:val="00EA41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1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1F0"/>
    <w:pPr>
      <w:pageBreakBefore/>
    </w:pPr>
  </w:style>
  <w:style w:type="paragraph" w:customStyle="1" w:styleId="Border">
    <w:name w:val="Border"/>
    <w:basedOn w:val="Normal"/>
    <w:qFormat/>
    <w:rsid w:val="00EA41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1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1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1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1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1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1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1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1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1F0"/>
    <w:rPr>
      <w:u w:val="single"/>
    </w:rPr>
  </w:style>
  <w:style w:type="character" w:customStyle="1" w:styleId="BoldandItalics">
    <w:name w:val="Bold and Italics"/>
    <w:qFormat/>
    <w:rsid w:val="00EA41F0"/>
    <w:rPr>
      <w:b/>
      <w:i/>
      <w:u w:val="none"/>
    </w:rPr>
  </w:style>
  <w:style w:type="paragraph" w:styleId="BalloonText">
    <w:name w:val="Balloon Text"/>
    <w:basedOn w:val="Normal"/>
    <w:link w:val="BalloonTextChar"/>
    <w:rsid w:val="00EA4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1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1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1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1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1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1F0"/>
    <w:pPr>
      <w:spacing w:before="0" w:after="0"/>
    </w:pPr>
  </w:style>
  <w:style w:type="paragraph" w:customStyle="1" w:styleId="BodyTextBold">
    <w:name w:val="Body Text Bold"/>
    <w:basedOn w:val="BodyText"/>
    <w:qFormat/>
    <w:rsid w:val="00EA41F0"/>
    <w:rPr>
      <w:b/>
    </w:rPr>
  </w:style>
  <w:style w:type="character" w:styleId="Hyperlink">
    <w:name w:val="Hyperlink"/>
    <w:basedOn w:val="DefaultParagraphFont"/>
    <w:uiPriority w:val="99"/>
    <w:unhideWhenUsed/>
    <w:rsid w:val="00F379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4930</Characters>
  <Application>Microsoft Office Word</Application>
  <DocSecurity>0</DocSecurity>
  <Lines>197</Lines>
  <Paragraphs>103</Paragraphs>
  <ScaleCrop>false</ScaleCrop>
  <Company>Author-it Software Corporation Ltd.</Company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UEERA0040 Evaluate and report on the indoor air quality of buildings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2024-11-29T01:07:00Z</dcterms:created>
  <dcterms:modified xsi:type="dcterms:W3CDTF">2024-11-29T01:07:00Z</dcterms:modified>
</cp:coreProperties>
</file>