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6FD" w:rsidP="00BC06FD">
      <w:pPr>
        <w:pStyle w:val="Title"/>
      </w:pPr>
      <w:r>
        <w:fldChar w:fldCharType="begin"/>
      </w:r>
      <w:r>
        <w:instrText xml:space="preserve"> TITLE   \* MERGEFORMAT </w:instrText>
      </w:r>
      <w:r>
        <w:fldChar w:fldCharType="separate"/>
      </w:r>
      <w:r>
        <w:t>UEERA0039 Evaluate and report on building services energy management systems</w:t>
      </w:r>
      <w:r>
        <w:fldChar w:fldCharType="end"/>
      </w:r>
    </w:p>
    <w:p w:rsidR="00BC06FD" w:rsidP="00BC06FD">
      <w:pPr>
        <w:pStyle w:val="Version"/>
        <w:sectPr w:rsidSect="005810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1070" w:rsidP="00581070">
      <w:pPr>
        <w:pStyle w:val="SuperHeading"/>
      </w:pPr>
      <w:r w:rsidRPr="00581070">
        <w:t>UEERA0039 Evaluate and report on building services energy management systems</w:t>
      </w:r>
    </w:p>
    <w:p w:rsidR="00000000" w:rsidRPr="00581070" w:rsidP="00581070">
      <w:pPr>
        <w:pStyle w:val="Heading1"/>
      </w:pPr>
      <w:bookmarkStart w:id="1" w:name="O_1080844"/>
      <w:bookmarkEnd w:id="1"/>
      <w:r w:rsidRPr="00581070">
        <w:t>Modification History</w:t>
      </w:r>
    </w:p>
    <w:tbl>
      <w:tblPr>
        <w:tblW w:w="9497" w:type="dxa"/>
        <w:tblLayout w:type="fixed"/>
        <w:tblCellMar>
          <w:left w:w="62" w:type="dxa"/>
          <w:right w:w="62" w:type="dxa"/>
        </w:tblCellMar>
        <w:tblLook w:val="0000"/>
      </w:tblPr>
      <w:tblGrid>
        <w:gridCol w:w="9497"/>
      </w:tblGrid>
      <w:tr w:rsidTr="00581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1070" w:rsidP="00581070">
            <w:pPr>
              <w:pStyle w:val="BodyText"/>
            </w:pPr>
            <w:r w:rsidRPr="00581070">
              <w:t>Release 1. This is the first release of this unit of competency in the UEE Electrotechnology Training Package.</w:t>
            </w:r>
          </w:p>
        </w:tc>
      </w:tr>
    </w:tbl>
    <w:p w:rsidR="00000000" w:rsidRPr="00581070" w:rsidP="00581070">
      <w:pPr>
        <w:pStyle w:val="NoPaddingFontSize1"/>
      </w:pPr>
    </w:p>
    <w:p w:rsidR="00000000" w:rsidRPr="00581070" w:rsidP="00581070">
      <w:pPr>
        <w:pStyle w:val="AllowPageBreak"/>
      </w:pPr>
    </w:p>
    <w:p w:rsidR="00000000" w:rsidRPr="00581070" w:rsidP="00581070">
      <w:pPr>
        <w:pStyle w:val="Heading1"/>
      </w:pPr>
      <w:bookmarkStart w:id="2" w:name="O_1080845"/>
      <w:bookmarkEnd w:id="2"/>
      <w:r w:rsidRPr="00581070">
        <w:t>Application</w:t>
      </w:r>
    </w:p>
    <w:tbl>
      <w:tblPr>
        <w:tblW w:w="9497" w:type="dxa"/>
        <w:tblLayout w:type="fixed"/>
        <w:tblCellMar>
          <w:left w:w="62" w:type="dxa"/>
          <w:right w:w="62" w:type="dxa"/>
        </w:tblCellMar>
        <w:tblLook w:val="0000"/>
      </w:tblPr>
      <w:tblGrid>
        <w:gridCol w:w="9497"/>
      </w:tblGrid>
      <w:tr w:rsidTr="00581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1070" w:rsidP="00581070">
            <w:pPr>
              <w:pStyle w:val="BodyText"/>
            </w:pPr>
            <w:r w:rsidRPr="00581070">
              <w:t>This unit involves the skills and knowledge required to evaluate and report on building services energy management systems, plant and machinery.</w:t>
            </w:r>
          </w:p>
          <w:p w:rsidR="00000000" w:rsidRPr="00581070" w:rsidP="00581070">
            <w:pPr>
              <w:pStyle w:val="BodyText"/>
            </w:pPr>
            <w:r w:rsidRPr="00581070">
              <w:t>It includes working safely, setting up and conducting evaluation measurements, evaluating energy us</w:t>
            </w:r>
            <w:r w:rsidRPr="00581070">
              <w:t>e from measured parameters, and reporting results, including recommending any resulting corrective actions.</w:t>
            </w:r>
          </w:p>
          <w:p w:rsidR="00000000" w:rsidRPr="00581070" w:rsidP="00581070">
            <w:pPr>
              <w:pStyle w:val="BodyText"/>
            </w:pPr>
            <w:r w:rsidRPr="00581070">
              <w:t>The skills and knowledge described in this unit require a licence or permit to practice in the workplace where work is carried out on electrical ins</w:t>
            </w:r>
            <w:r w:rsidRPr="00581070">
              <w:t>tallations which are designed to operate at voltages greater than 50 volt (V) alternating current (a.c.) or 120 V direct current (d.c).</w:t>
            </w:r>
          </w:p>
          <w:p w:rsidR="00000000" w:rsidRPr="00581070" w:rsidP="00581070">
            <w:pPr>
              <w:pStyle w:val="BodyText"/>
            </w:pPr>
            <w:r w:rsidRPr="00581070">
              <w:t>Competency development activities in this unit are subject to regulations directly related to licensing. Where a licence</w:t>
            </w:r>
            <w:r w:rsidRPr="00581070">
              <w:t xml:space="preserve"> or permit to practice is not held, skills and knowledge described in this unit require a relevant contract of training, such as an Australian Apprenticeship.</w:t>
            </w:r>
          </w:p>
          <w:p w:rsidR="00000000" w:rsidRPr="00581070" w:rsidP="00581070">
            <w:pPr>
              <w:pStyle w:val="BodyText"/>
            </w:pPr>
            <w:r w:rsidRPr="00581070">
              <w:t>Additional and/or other conditions may apply in some jurisdictions subject to regulations related</w:t>
            </w:r>
            <w:r w:rsidRPr="00581070">
              <w:t xml:space="preserve"> to electrical work. Practice in the workplace and during training is also subject to work health and safety (WHS)/occupational health and safety (OHS) regulations.</w:t>
            </w:r>
          </w:p>
          <w:p w:rsidR="00000000" w:rsidRPr="00581070" w:rsidP="00581070">
            <w:pPr>
              <w:pStyle w:val="BodyText"/>
            </w:pPr>
            <w:r w:rsidRPr="00581070">
              <w:t>Permits may also be required for some work environments, such as confined spaces, working a</w:t>
            </w:r>
            <w:r w:rsidRPr="00581070">
              <w:t>loft, near live electrical apparatus and site rehabilitation.</w:t>
            </w:r>
          </w:p>
        </w:tc>
      </w:tr>
    </w:tbl>
    <w:p w:rsidR="00000000" w:rsidRPr="00581070" w:rsidP="00581070">
      <w:pPr>
        <w:pStyle w:val="NoPaddingFontSize1"/>
      </w:pPr>
    </w:p>
    <w:p w:rsidR="00000000" w:rsidRPr="00581070" w:rsidP="00581070">
      <w:pPr>
        <w:pStyle w:val="AllowPageBreak"/>
      </w:pPr>
    </w:p>
    <w:p w:rsidR="00000000" w:rsidRPr="00581070" w:rsidP="00581070">
      <w:pPr>
        <w:pStyle w:val="Heading1"/>
      </w:pPr>
      <w:bookmarkStart w:id="3" w:name="O_1080846"/>
      <w:bookmarkEnd w:id="3"/>
      <w:r w:rsidRPr="00581070">
        <w:t>Pre-requisite Unit</w:t>
      </w:r>
    </w:p>
    <w:tbl>
      <w:tblPr>
        <w:tblW w:w="9497" w:type="dxa"/>
        <w:tblLayout w:type="fixed"/>
        <w:tblCellMar>
          <w:left w:w="62" w:type="dxa"/>
          <w:right w:w="62" w:type="dxa"/>
        </w:tblCellMar>
        <w:tblLook w:val="0000"/>
      </w:tblPr>
      <w:tblGrid>
        <w:gridCol w:w="9497"/>
      </w:tblGrid>
      <w:tr w:rsidTr="00581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1070" w:rsidP="00581070">
            <w:pPr>
              <w:pStyle w:val="BodyText"/>
            </w:pPr>
            <w:r w:rsidRPr="00581070">
              <w:t>UEERA0094 Verify functionality and compliance of refrigeration and air conditioning installations</w:t>
            </w:r>
          </w:p>
          <w:p w:rsidR="00000000" w:rsidRPr="00581070" w:rsidP="00581070">
            <w:pPr>
              <w:pStyle w:val="BodyText"/>
            </w:pPr>
            <w:r w:rsidRPr="00581070">
              <w:t>UEECD0007 Apply work health and safety regulations, code</w:t>
            </w:r>
            <w:r w:rsidRPr="00581070">
              <w:t>s and practices in the workplace</w:t>
            </w:r>
          </w:p>
          <w:p w:rsidR="00000000" w:rsidRPr="00581070" w:rsidP="00581070">
            <w:pPr>
              <w:pStyle w:val="BodyText"/>
            </w:pPr>
            <w:r w:rsidRPr="00581070">
              <w:t>UEECD0019 Fabricate, assemble and dismantle utilities industry components</w:t>
            </w:r>
          </w:p>
          <w:p w:rsidR="00000000" w:rsidRPr="00581070" w:rsidP="00581070">
            <w:pPr>
              <w:pStyle w:val="BodyText"/>
            </w:pPr>
            <w:r w:rsidRPr="00581070">
              <w:t>UEECD0020 Fix and secure electrotechnology equipment</w:t>
            </w:r>
          </w:p>
          <w:p w:rsidR="00000000" w:rsidRPr="00581070" w:rsidP="00581070">
            <w:pPr>
              <w:pStyle w:val="BodyText"/>
            </w:pPr>
            <w:r w:rsidRPr="00581070">
              <w:t>UEECD0051 Use drawings, diagrams, schedules, standards, codes and specifications</w:t>
            </w:r>
          </w:p>
          <w:p w:rsidR="00000000" w:rsidRPr="00581070" w:rsidP="00581070">
            <w:pPr>
              <w:pStyle w:val="BodyText"/>
            </w:pPr>
            <w:r w:rsidRPr="00581070">
              <w:t>UEECD0016 Document and apply measures to control WHS risks associated with electrotechnology work</w:t>
            </w:r>
          </w:p>
          <w:p w:rsidR="00000000" w:rsidRPr="00581070" w:rsidP="00581070">
            <w:pPr>
              <w:pStyle w:val="BodyText"/>
            </w:pPr>
            <w:r w:rsidRPr="00581070">
              <w:t>UEERA0059 Prepare and connect refrigerant tubing and fittings</w:t>
            </w:r>
          </w:p>
          <w:p w:rsidR="00000000" w:rsidRPr="00581070" w:rsidP="00581070">
            <w:pPr>
              <w:pStyle w:val="BodyText"/>
            </w:pPr>
            <w:r w:rsidRPr="00581070">
              <w:t>UEERA0036 Establish the basic operating conditions of vapour compression systems</w:t>
            </w:r>
          </w:p>
          <w:p w:rsidR="00000000" w:rsidRPr="00581070" w:rsidP="00581070">
            <w:pPr>
              <w:pStyle w:val="BodyText"/>
            </w:pPr>
            <w:r w:rsidRPr="00581070">
              <w:t>UEERA0035 Estab</w:t>
            </w:r>
            <w:r w:rsidRPr="00581070">
              <w:t>lish the basic operating conditions of air conditioning systems</w:t>
            </w:r>
          </w:p>
          <w:p w:rsidR="00000000" w:rsidRPr="00581070" w:rsidP="00581070">
            <w:pPr>
              <w:pStyle w:val="BodyText"/>
            </w:pPr>
            <w:r w:rsidRPr="00581070">
              <w:t>UEERA0050 Install refrigerant pipe work, flow controls and accessories</w:t>
            </w:r>
          </w:p>
          <w:p w:rsidR="00000000" w:rsidRPr="00581070" w:rsidP="00581070">
            <w:pPr>
              <w:pStyle w:val="BodyText"/>
            </w:pPr>
            <w:r w:rsidRPr="00581070">
              <w:t>UEERA0081 Select refrigerant piping, accessories and associated controls</w:t>
            </w:r>
          </w:p>
          <w:p w:rsidR="00000000" w:rsidRPr="00581070" w:rsidP="00581070">
            <w:pPr>
              <w:pStyle w:val="BodyText"/>
            </w:pPr>
            <w:r w:rsidRPr="00581070">
              <w:t>UEERA0031 Diagnose and rectify faults in air con</w:t>
            </w:r>
            <w:r w:rsidRPr="00581070">
              <w:t>ditioning and refrigeration control systems</w:t>
            </w:r>
          </w:p>
          <w:p w:rsidR="00000000" w:rsidRPr="00581070" w:rsidP="00581070">
            <w:pPr>
              <w:pStyle w:val="BodyText"/>
            </w:pPr>
            <w:r w:rsidRPr="00581070">
              <w:t>UEERA0092 Solve problems in low voltage refrigeration and air conditioning circuits</w:t>
            </w:r>
          </w:p>
          <w:p w:rsidR="00000000" w:rsidRPr="00581070" w:rsidP="00581070">
            <w:pPr>
              <w:pStyle w:val="BodyText"/>
            </w:pPr>
            <w:r w:rsidRPr="00581070">
              <w:t>UEERL0005 Locate and rectify faults in low voltage (LV) electrical equipment using set procedures</w:t>
            </w:r>
          </w:p>
          <w:p w:rsidR="00000000" w:rsidRPr="00581070" w:rsidP="00581070">
            <w:pPr>
              <w:pStyle w:val="BodyText"/>
            </w:pPr>
            <w:r w:rsidRPr="00581070">
              <w:t>UEERL0004 Disconnect - reconne</w:t>
            </w:r>
            <w:r w:rsidRPr="00581070">
              <w:t>ct electrical equipment connected to low voltage (LV) installation wiring</w:t>
            </w:r>
          </w:p>
          <w:p w:rsidR="00000000" w:rsidRPr="00581070" w:rsidP="00581070">
            <w:pPr>
              <w:pStyle w:val="BodyText"/>
            </w:pPr>
            <w:r w:rsidRPr="00581070">
              <w:t>UEERL0001 Attach cords and plugs to electrical equipment for connection to a single phase 230 Volt supply</w:t>
            </w:r>
          </w:p>
          <w:p w:rsidR="00000000" w:rsidRPr="00581070" w:rsidP="00581070">
            <w:pPr>
              <w:pStyle w:val="BodyText"/>
            </w:pPr>
            <w:r w:rsidRPr="00581070">
              <w:t>UEERL0002 Attach cords, cables and plugs to electrical equipment for connect</w:t>
            </w:r>
            <w:r w:rsidRPr="00581070">
              <w:t>ion to 1000 V a.c. or 1500 V d.c.</w:t>
            </w:r>
          </w:p>
        </w:tc>
      </w:tr>
    </w:tbl>
    <w:p w:rsidR="00000000" w:rsidRPr="00581070" w:rsidP="00581070">
      <w:pPr>
        <w:pStyle w:val="NoPaddingFontSize1"/>
      </w:pPr>
    </w:p>
    <w:p w:rsidR="00000000" w:rsidRPr="00581070" w:rsidP="00581070">
      <w:pPr>
        <w:pStyle w:val="AllowPageBreak"/>
      </w:pPr>
    </w:p>
    <w:p w:rsidR="00000000" w:rsidRPr="00581070" w:rsidP="00581070">
      <w:pPr>
        <w:pStyle w:val="Heading1"/>
      </w:pPr>
      <w:bookmarkStart w:id="4" w:name="O_1080847"/>
      <w:bookmarkEnd w:id="4"/>
      <w:r w:rsidRPr="00581070">
        <w:t>Competency Field</w:t>
      </w:r>
    </w:p>
    <w:tbl>
      <w:tblPr>
        <w:tblW w:w="9497" w:type="dxa"/>
        <w:tblLayout w:type="fixed"/>
        <w:tblCellMar>
          <w:left w:w="62" w:type="dxa"/>
          <w:right w:w="62" w:type="dxa"/>
        </w:tblCellMar>
        <w:tblLook w:val="0000"/>
      </w:tblPr>
      <w:tblGrid>
        <w:gridCol w:w="9497"/>
      </w:tblGrid>
      <w:tr w:rsidTr="00581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1070" w:rsidP="00581070">
            <w:pPr>
              <w:pStyle w:val="BodyText"/>
            </w:pPr>
            <w:r w:rsidRPr="00581070">
              <w:t>Refrigeration and air-conditioning</w:t>
            </w:r>
          </w:p>
        </w:tc>
      </w:tr>
    </w:tbl>
    <w:p w:rsidR="00000000" w:rsidRPr="00581070" w:rsidP="00581070">
      <w:pPr>
        <w:pStyle w:val="NoPaddingFontSize1"/>
      </w:pPr>
    </w:p>
    <w:p w:rsidR="00000000" w:rsidRPr="00581070" w:rsidP="00581070">
      <w:pPr>
        <w:pStyle w:val="AllowPageBreak"/>
      </w:pPr>
    </w:p>
    <w:p w:rsidR="00000000" w:rsidRPr="00581070" w:rsidP="00581070">
      <w:pPr>
        <w:pStyle w:val="Heading1"/>
      </w:pPr>
      <w:bookmarkStart w:id="5" w:name="O_1080848"/>
      <w:bookmarkEnd w:id="5"/>
      <w:r w:rsidRPr="00581070">
        <w:t>Unit Sector</w:t>
      </w:r>
    </w:p>
    <w:tbl>
      <w:tblPr>
        <w:tblW w:w="9497" w:type="dxa"/>
        <w:tblLayout w:type="fixed"/>
        <w:tblCellMar>
          <w:left w:w="62" w:type="dxa"/>
          <w:right w:w="62" w:type="dxa"/>
        </w:tblCellMar>
        <w:tblLook w:val="0000"/>
      </w:tblPr>
      <w:tblGrid>
        <w:gridCol w:w="9497"/>
      </w:tblGrid>
      <w:tr w:rsidTr="00581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1070" w:rsidP="00581070">
            <w:pPr>
              <w:pStyle w:val="BodyText"/>
            </w:pPr>
            <w:r w:rsidRPr="00581070">
              <w:t>Electrotechnology</w:t>
            </w:r>
          </w:p>
        </w:tc>
      </w:tr>
    </w:tbl>
    <w:p w:rsidR="00000000" w:rsidRPr="00581070" w:rsidP="00581070">
      <w:pPr>
        <w:pStyle w:val="NoPaddingFontSize1"/>
      </w:pPr>
    </w:p>
    <w:p w:rsidR="00000000" w:rsidRPr="00581070" w:rsidP="00581070">
      <w:pPr>
        <w:pStyle w:val="AllowPageBreak"/>
      </w:pPr>
    </w:p>
    <w:p w:rsidR="00000000" w:rsidRPr="00581070" w:rsidP="00581070">
      <w:pPr>
        <w:pStyle w:val="Heading1"/>
      </w:pPr>
      <w:bookmarkStart w:id="6" w:name="O_1080849"/>
      <w:bookmarkEnd w:id="6"/>
      <w:r w:rsidRPr="0058107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8107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81070" w:rsidP="00581070">
            <w:pPr>
              <w:pStyle w:val="BodyText"/>
            </w:pPr>
            <w:r w:rsidRPr="0058107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rPr>
                <w:rStyle w:val="SpecialBold"/>
              </w:rPr>
              <w:t>PERFORMANCE CRITERIA</w:t>
            </w:r>
          </w:p>
        </w:tc>
      </w:tr>
      <w:tr w:rsidTr="0058107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t>Performance criteria describe the performance needed to demonstrate achievement of the element.</w:t>
            </w:r>
          </w:p>
        </w:tc>
      </w:tr>
      <w:tr w:rsidTr="00581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81070" w:rsidP="00581070">
            <w:pPr>
              <w:pStyle w:val="BodyText"/>
            </w:pPr>
            <w:r w:rsidRPr="0058107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81070" w:rsidP="00581070">
            <w:pPr>
              <w:pStyle w:val="BodyText"/>
            </w:pPr>
            <w:r w:rsidRPr="00581070">
              <w:rPr>
                <w:rStyle w:val="SpecialBold"/>
              </w:rPr>
              <w:t>Prepare to evaluate and report on energy management</w:t>
            </w:r>
          </w:p>
        </w:tc>
        <w:tc>
          <w:tcPr>
            <w:tcW w:w="697"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t>WHS/OHS procedures are obtained and implemented in accordance with workplace procedures</w:t>
            </w:r>
          </w:p>
        </w:tc>
      </w:tr>
      <w:tr w:rsidTr="00581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1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t>WHS/OHS risk control measures and procedures for work are followed</w:t>
            </w:r>
          </w:p>
        </w:tc>
      </w:tr>
      <w:tr w:rsidTr="00581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1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t>The extent of evaluation is determined from building services, plant and machinery spec</w:t>
            </w:r>
            <w:r w:rsidRPr="00581070">
              <w:t>ifications and discussed with relevant person/s</w:t>
            </w:r>
          </w:p>
        </w:tc>
      </w:tr>
      <w:tr w:rsidTr="00581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1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t>Advice is sought from work supervisor to ensure work is coordinated effectively with others</w:t>
            </w:r>
          </w:p>
        </w:tc>
      </w:tr>
      <w:tr w:rsidTr="00581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1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t>Tools, testing dev</w:t>
            </w:r>
            <w:r w:rsidRPr="00581070">
              <w:t>ices and materials required for the work are obtained and checked for correct operation and safety in accordance with workplace procedures</w:t>
            </w:r>
          </w:p>
        </w:tc>
      </w:tr>
      <w:tr w:rsidTr="00581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81070" w:rsidP="00581070">
            <w:pPr>
              <w:pStyle w:val="BodyText"/>
            </w:pPr>
            <w:r w:rsidRPr="0058107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81070" w:rsidP="00581070">
            <w:pPr>
              <w:pStyle w:val="BodyText"/>
            </w:pPr>
            <w:r w:rsidRPr="00581070">
              <w:rPr>
                <w:rStyle w:val="SpecialBold"/>
              </w:rPr>
              <w:t>Evaluate energy management</w:t>
            </w:r>
          </w:p>
        </w:tc>
        <w:tc>
          <w:tcPr>
            <w:tcW w:w="697"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t>WHS/OHS risk control measures and workplace procedures for carrying out the work ar</w:t>
            </w:r>
            <w:r w:rsidRPr="00581070">
              <w:t>e followed</w:t>
            </w:r>
          </w:p>
        </w:tc>
      </w:tr>
      <w:tr w:rsidTr="00581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1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t>Need to test or measure live work is determined in accordance with workplace procedures and WHS/OHS requirements</w:t>
            </w:r>
          </w:p>
        </w:tc>
      </w:tr>
      <w:tr w:rsidTr="00581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1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t>Energy management of building services, plant and machinery is applied to the evaluation process</w:t>
            </w:r>
          </w:p>
        </w:tc>
      </w:tr>
      <w:tr w:rsidTr="00581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1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t>Energy evaluat</w:t>
            </w:r>
            <w:r w:rsidRPr="00581070">
              <w:t>ion tests for each parameter under scrutiny are conducted in accordance with workplace procedures and test methods</w:t>
            </w:r>
          </w:p>
        </w:tc>
      </w:tr>
      <w:tr w:rsidTr="00581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1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t>Energy evaluation tests are conducted methodically and results/comments systematically noted</w:t>
            </w:r>
          </w:p>
        </w:tc>
      </w:tr>
      <w:tr w:rsidTr="00581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1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t>Unplanned situations are dealt with safely with the approval of authorised person/s</w:t>
            </w:r>
          </w:p>
        </w:tc>
      </w:tr>
      <w:tr w:rsidTr="00581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1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t>Evaluation is conducted without damage to systems, circuits, the surrounding environment and/or services using sustainable energy practices</w:t>
            </w:r>
          </w:p>
        </w:tc>
      </w:tr>
      <w:tr w:rsidTr="00581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81070" w:rsidP="00581070">
            <w:pPr>
              <w:pStyle w:val="BodyText"/>
            </w:pPr>
            <w:r w:rsidRPr="0058107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81070" w:rsidP="00581070">
            <w:pPr>
              <w:pStyle w:val="BodyText"/>
            </w:pPr>
            <w:r w:rsidRPr="00581070">
              <w:rPr>
                <w:rStyle w:val="SpecialBold"/>
              </w:rPr>
              <w:t>Report on energy management</w:t>
            </w:r>
          </w:p>
        </w:tc>
        <w:tc>
          <w:tcPr>
            <w:tcW w:w="697"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t>WHS/OHS work completion risk control measures and procedures are followed</w:t>
            </w:r>
          </w:p>
        </w:tc>
      </w:tr>
      <w:tr w:rsidTr="00581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1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t>Worksite is cleaned and made safe in accordance with workplace procedures</w:t>
            </w:r>
          </w:p>
        </w:tc>
      </w:tr>
      <w:tr w:rsidTr="00581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1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t>Results of energy management evaluation, including recommendations and justification for improvements, are documented</w:t>
            </w:r>
          </w:p>
        </w:tc>
      </w:tr>
      <w:tr w:rsidTr="00581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1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81070" w:rsidP="00581070">
            <w:pPr>
              <w:pStyle w:val="BodyText"/>
            </w:pPr>
            <w:r w:rsidRPr="00581070">
              <w:t>Energy evaluation report is forwarded to appropriate person/s in accordance with workplace procedures</w:t>
            </w:r>
          </w:p>
        </w:tc>
      </w:tr>
    </w:tbl>
    <w:p w:rsidR="00000000" w:rsidRPr="00581070" w:rsidP="00581070">
      <w:pPr>
        <w:pStyle w:val="NoPaddingFontSize1"/>
      </w:pPr>
    </w:p>
    <w:p w:rsidR="00000000" w:rsidRPr="00581070" w:rsidP="00581070">
      <w:pPr>
        <w:pStyle w:val="AllowPageBreak"/>
      </w:pPr>
    </w:p>
    <w:p w:rsidR="00000000" w:rsidRPr="00581070" w:rsidP="00581070">
      <w:pPr>
        <w:pStyle w:val="Heading1"/>
      </w:pPr>
      <w:bookmarkStart w:id="7" w:name="O_1080850"/>
      <w:bookmarkEnd w:id="7"/>
      <w:r w:rsidRPr="00581070">
        <w:t>Foundati</w:t>
      </w:r>
      <w:r w:rsidRPr="00581070">
        <w:t>on Skills</w:t>
      </w:r>
    </w:p>
    <w:tbl>
      <w:tblPr>
        <w:tblW w:w="9497" w:type="dxa"/>
        <w:tblLayout w:type="fixed"/>
        <w:tblCellMar>
          <w:left w:w="62" w:type="dxa"/>
          <w:right w:w="62" w:type="dxa"/>
        </w:tblCellMar>
        <w:tblLook w:val="0000"/>
      </w:tblPr>
      <w:tblGrid>
        <w:gridCol w:w="9497"/>
      </w:tblGrid>
      <w:tr w:rsidTr="00581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1070" w:rsidP="00581070">
            <w:pPr>
              <w:pStyle w:val="BodyText"/>
            </w:pPr>
            <w:r w:rsidRPr="00581070">
              <w:t>Foundation skills essential to performance are explicit in the performance criteria of this unit of competency.</w:t>
            </w:r>
          </w:p>
        </w:tc>
      </w:tr>
    </w:tbl>
    <w:p w:rsidR="00000000" w:rsidRPr="00581070" w:rsidP="00581070">
      <w:pPr>
        <w:pStyle w:val="NoPaddingFontSize1"/>
      </w:pPr>
    </w:p>
    <w:p w:rsidR="00000000" w:rsidRPr="00581070" w:rsidP="00581070">
      <w:pPr>
        <w:pStyle w:val="AllowPageBreak"/>
      </w:pPr>
    </w:p>
    <w:p w:rsidR="00000000" w:rsidRPr="00581070" w:rsidP="00581070">
      <w:pPr>
        <w:pStyle w:val="Heading1"/>
      </w:pPr>
      <w:bookmarkStart w:id="8" w:name="O_1080851"/>
      <w:bookmarkEnd w:id="8"/>
      <w:r w:rsidRPr="00581070">
        <w:t>Range of Conditions</w:t>
      </w:r>
    </w:p>
    <w:tbl>
      <w:tblPr>
        <w:tblW w:w="9497" w:type="dxa"/>
        <w:tblLayout w:type="fixed"/>
        <w:tblCellMar>
          <w:left w:w="62" w:type="dxa"/>
          <w:right w:w="62" w:type="dxa"/>
        </w:tblCellMar>
        <w:tblLook w:val="0000"/>
      </w:tblPr>
      <w:tblGrid>
        <w:gridCol w:w="4623"/>
        <w:gridCol w:w="4874"/>
      </w:tblGrid>
      <w:tr w:rsidTr="0058107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81070" w:rsidP="00581070">
            <w:pPr>
              <w:pStyle w:val="BodyText"/>
            </w:pPr>
            <w:r w:rsidRPr="00581070">
              <w:t>Range is restricted to essential operating conditions and any other variables essential to the work environment.</w:t>
            </w:r>
          </w:p>
          <w:p w:rsidR="00000000" w:rsidP="00581070">
            <w:pPr>
              <w:pStyle w:val="BodyText"/>
              <w:rPr>
                <w:lang w:val="en-NZ"/>
              </w:rPr>
            </w:pPr>
            <w:r w:rsidRPr="00581070">
              <w:t>Non-essential conditions may be found in the UEE Electrotechnology Training Package Companion Volume Implementation Guide.</w:t>
            </w:r>
          </w:p>
        </w:tc>
      </w:tr>
      <w:tr w:rsidTr="00581070">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t>Evaluating and rep</w:t>
            </w:r>
            <w:r w:rsidRPr="00581070">
              <w:t>orting on building services energy management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581070" w:rsidP="00581070">
            <w:pPr>
              <w:pStyle w:val="ListBullet"/>
            </w:pPr>
            <w:r w:rsidRPr="00581070">
              <w:t>two different types of building services, plant and machinery</w:t>
            </w:r>
          </w:p>
        </w:tc>
      </w:tr>
    </w:tbl>
    <w:p w:rsidR="00000000" w:rsidRPr="00581070" w:rsidP="00581070">
      <w:pPr>
        <w:pStyle w:val="NoPaddingFontSize1"/>
      </w:pPr>
    </w:p>
    <w:p w:rsidR="00000000" w:rsidRPr="00581070" w:rsidP="00581070">
      <w:pPr>
        <w:pStyle w:val="AllowPageBreak"/>
      </w:pPr>
    </w:p>
    <w:p w:rsidR="00000000" w:rsidRPr="00581070" w:rsidP="00581070">
      <w:pPr>
        <w:pStyle w:val="Heading1"/>
      </w:pPr>
      <w:bookmarkStart w:id="9" w:name="O_1080852"/>
      <w:bookmarkEnd w:id="9"/>
      <w:r w:rsidRPr="00581070">
        <w:t>Unit Mapping Information</w:t>
      </w:r>
    </w:p>
    <w:tbl>
      <w:tblPr>
        <w:tblW w:w="9497" w:type="dxa"/>
        <w:tblLayout w:type="fixed"/>
        <w:tblCellMar>
          <w:left w:w="62" w:type="dxa"/>
          <w:right w:w="62" w:type="dxa"/>
        </w:tblCellMar>
        <w:tblLook w:val="0000"/>
      </w:tblPr>
      <w:tblGrid>
        <w:gridCol w:w="9497"/>
      </w:tblGrid>
      <w:tr w:rsidTr="00581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1070" w:rsidP="00581070">
            <w:pPr>
              <w:pStyle w:val="BodyText"/>
            </w:pPr>
            <w:r w:rsidRPr="00581070">
              <w:t>This unit replaces and is equivalent to UEENEEJ136A Evaluate and report on building services energy management systems.</w:t>
            </w:r>
          </w:p>
        </w:tc>
      </w:tr>
    </w:tbl>
    <w:p w:rsidR="00000000" w:rsidRPr="00581070" w:rsidP="00581070">
      <w:pPr>
        <w:pStyle w:val="NoPaddingFontSize1"/>
      </w:pPr>
    </w:p>
    <w:p w:rsidR="00000000" w:rsidRPr="00581070" w:rsidP="00581070">
      <w:pPr>
        <w:pStyle w:val="AllowPageBreak"/>
      </w:pPr>
    </w:p>
    <w:p w:rsidR="00000000" w:rsidRPr="00581070" w:rsidP="00581070">
      <w:pPr>
        <w:pStyle w:val="Heading1"/>
      </w:pPr>
      <w:bookmarkStart w:id="10" w:name="O_1080859"/>
      <w:bookmarkEnd w:id="10"/>
      <w:r w:rsidRPr="00581070">
        <w:t>Links</w:t>
      </w:r>
    </w:p>
    <w:p w:rsidR="00000000" w:rsidRPr="00581070" w:rsidP="00BC06FD">
      <w:pPr>
        <w:pStyle w:val="BodyText"/>
      </w:pPr>
      <w:r w:rsidRPr="0058107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93011">
        <w:rPr>
          <w:rStyle w:val="Hyperlink"/>
        </w:rPr>
        <w:t>https://vetnet.gov.au/Pages/TrainingDocs.aspx?q=b8a8f136-5421-4ce1-92e0-2b50341431b6</w:t>
      </w:r>
      <w:r>
        <w:fldChar w:fldCharType="end"/>
      </w:r>
    </w:p>
    <w:p w:rsidR="00000000" w:rsidRPr="00581070" w:rsidP="00BC06FD">
      <w:pPr>
        <w:pStyle w:val="BodyText"/>
        <w:sectPr w:rsidSect="00581070">
          <w:headerReference w:type="default" r:id="rId10"/>
          <w:footerReference w:type="default" r:id="rId11"/>
          <w:pgSz w:w="11908" w:h="16833"/>
          <w:pgMar w:top="1702" w:right="1418" w:bottom="1702" w:left="1418" w:header="992" w:footer="992" w:gutter="0"/>
          <w:cols w:space="720"/>
          <w:noEndnote/>
          <w:docGrid w:linePitch="299"/>
        </w:sectPr>
      </w:pPr>
    </w:p>
    <w:p w:rsidR="00000000" w:rsidRPr="00581070" w:rsidP="00581070">
      <w:pPr>
        <w:pStyle w:val="SuperHeading"/>
      </w:pPr>
      <w:r w:rsidRPr="00581070">
        <w:t>Assessment Requirements for UEERA0039 Evaluate and report on building services energy management systems</w:t>
      </w:r>
    </w:p>
    <w:p w:rsidR="00000000" w:rsidRPr="00581070" w:rsidP="00581070">
      <w:pPr>
        <w:pStyle w:val="Heading1"/>
      </w:pPr>
      <w:bookmarkStart w:id="11" w:name="O_1080854"/>
      <w:bookmarkEnd w:id="11"/>
      <w:r w:rsidRPr="00581070">
        <w:t xml:space="preserve">Modification </w:t>
      </w:r>
      <w:r w:rsidRPr="00581070">
        <w:t>History</w:t>
      </w:r>
    </w:p>
    <w:tbl>
      <w:tblPr>
        <w:tblW w:w="9497" w:type="dxa"/>
        <w:tblLayout w:type="fixed"/>
        <w:tblCellMar>
          <w:left w:w="62" w:type="dxa"/>
          <w:right w:w="62" w:type="dxa"/>
        </w:tblCellMar>
        <w:tblLook w:val="0000"/>
      </w:tblPr>
      <w:tblGrid>
        <w:gridCol w:w="9497"/>
      </w:tblGrid>
      <w:tr w:rsidTr="00581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1070" w:rsidP="00581070">
            <w:pPr>
              <w:pStyle w:val="BodyText"/>
            </w:pPr>
            <w:r w:rsidRPr="00581070">
              <w:t>Release 1. This is the first release of this unit of competency in the UEE Electrotechnology Training Package.</w:t>
            </w:r>
          </w:p>
        </w:tc>
      </w:tr>
    </w:tbl>
    <w:p w:rsidR="00000000" w:rsidRPr="00581070" w:rsidP="00581070">
      <w:pPr>
        <w:pStyle w:val="NoPaddingFontSize1"/>
      </w:pPr>
    </w:p>
    <w:p w:rsidR="00000000" w:rsidRPr="00581070" w:rsidP="00581070">
      <w:pPr>
        <w:pStyle w:val="AllowPageBreak"/>
      </w:pPr>
    </w:p>
    <w:p w:rsidR="00000000" w:rsidRPr="00581070" w:rsidP="00581070">
      <w:pPr>
        <w:pStyle w:val="Heading1"/>
      </w:pPr>
      <w:bookmarkStart w:id="12" w:name="O_1080855"/>
      <w:bookmarkEnd w:id="12"/>
      <w:r w:rsidRPr="00581070">
        <w:t>Performance Evidence</w:t>
      </w:r>
    </w:p>
    <w:tbl>
      <w:tblPr>
        <w:tblW w:w="9497" w:type="dxa"/>
        <w:tblLayout w:type="fixed"/>
        <w:tblCellMar>
          <w:left w:w="62" w:type="dxa"/>
          <w:right w:w="62" w:type="dxa"/>
        </w:tblCellMar>
        <w:tblLook w:val="0000"/>
      </w:tblPr>
      <w:tblGrid>
        <w:gridCol w:w="9497"/>
      </w:tblGrid>
      <w:tr w:rsidTr="00581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t>Evidence required to demonstrate competence in this unit must be relevant to and satisfy all of</w:t>
            </w:r>
            <w:r w:rsidRPr="00581070">
              <w:t xml:space="preserve"> the requirements of the elements, performance criteria and range of conditions on at least one occasion and include:</w:t>
            </w:r>
          </w:p>
        </w:tc>
      </w:tr>
      <w:tr w:rsidTr="00581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1070" w:rsidP="00581070">
            <w:pPr>
              <w:pStyle w:val="ListBullet"/>
            </w:pPr>
            <w:r w:rsidRPr="00581070">
              <w:t>determining the extent of the evaluation</w:t>
            </w:r>
          </w:p>
          <w:p w:rsidR="00000000" w:rsidRPr="00581070" w:rsidP="00581070">
            <w:pPr>
              <w:pStyle w:val="ListBullet"/>
            </w:pPr>
            <w:r w:rsidRPr="00581070">
              <w:t>setting up and conducting appropriate examinations and tests</w:t>
            </w:r>
          </w:p>
          <w:p w:rsidR="00000000" w:rsidRPr="00581070" w:rsidP="00581070">
            <w:pPr>
              <w:pStyle w:val="ListBullet"/>
            </w:pPr>
            <w:r w:rsidRPr="00581070">
              <w:t>reporting evaluation, including recommendation for improving energy efficiency</w:t>
            </w:r>
          </w:p>
          <w:p w:rsidR="00000000" w:rsidRPr="00581070" w:rsidP="00581070">
            <w:pPr>
              <w:pStyle w:val="ListBullet"/>
            </w:pPr>
            <w:r w:rsidRPr="00581070">
              <w:t>dealing with unplanned events</w:t>
            </w:r>
          </w:p>
          <w:p w:rsidR="00000000" w:rsidRPr="00581070" w:rsidP="00581070">
            <w:pPr>
              <w:pStyle w:val="ListBullet"/>
            </w:pPr>
            <w:r w:rsidRPr="00581070">
              <w:t>applying environmental and sustainable energy principles and practices</w:t>
            </w:r>
          </w:p>
          <w:p w:rsidR="00000000" w:rsidRPr="00581070" w:rsidP="00581070">
            <w:pPr>
              <w:pStyle w:val="ListBullet"/>
            </w:pPr>
            <w:r w:rsidRPr="00581070">
              <w:t>applying relevant legislations, industry standards, codes of practice and re</w:t>
            </w:r>
            <w:r w:rsidRPr="00581070">
              <w:t>gulations</w:t>
            </w:r>
          </w:p>
          <w:p w:rsidR="00000000" w:rsidRPr="00581070" w:rsidP="00581070">
            <w:pPr>
              <w:pStyle w:val="ListBullet"/>
            </w:pPr>
            <w:r w:rsidRPr="00581070">
              <w:t>applying relevant work health and safety (WHS)/occupational health and safety (OHS) requirements, including:</w:t>
            </w:r>
          </w:p>
          <w:p w:rsidR="00000000" w:rsidRPr="00581070" w:rsidP="00581070">
            <w:pPr>
              <w:pStyle w:val="ListBullet2"/>
            </w:pPr>
            <w:r w:rsidRPr="00581070">
              <w:t>applying safe working practices</w:t>
            </w:r>
          </w:p>
          <w:p w:rsidR="00000000" w:rsidRPr="00581070" w:rsidP="00581070">
            <w:pPr>
              <w:pStyle w:val="ListBullet2"/>
            </w:pPr>
            <w:r w:rsidRPr="00581070">
              <w:t>hazard identification and reporting</w:t>
            </w:r>
          </w:p>
          <w:p w:rsidR="00000000" w:rsidRPr="00581070" w:rsidP="00581070">
            <w:pPr>
              <w:pStyle w:val="ListBullet2"/>
            </w:pPr>
            <w:r w:rsidRPr="00581070">
              <w:t>implementing risk control measures</w:t>
            </w:r>
          </w:p>
          <w:p w:rsidR="00000000" w:rsidRPr="00581070" w:rsidP="00581070">
            <w:pPr>
              <w:pStyle w:val="ListBullet"/>
            </w:pPr>
            <w:r w:rsidRPr="00581070">
              <w:t>determining need to test or meas</w:t>
            </w:r>
            <w:r w:rsidRPr="00581070">
              <w:t>ure live work</w:t>
            </w:r>
          </w:p>
          <w:p w:rsidR="00000000" w:rsidRPr="00581070" w:rsidP="00581070">
            <w:pPr>
              <w:pStyle w:val="ListBullet"/>
            </w:pPr>
            <w:r w:rsidRPr="00581070">
              <w:t>implementing energy management procedures for a building</w:t>
            </w:r>
          </w:p>
          <w:p w:rsidR="00000000" w:rsidRPr="00581070" w:rsidP="00581070">
            <w:pPr>
              <w:pStyle w:val="ListBullet"/>
            </w:pPr>
            <w:r w:rsidRPr="00581070">
              <w:t>performing energy evaluation tests</w:t>
            </w:r>
          </w:p>
          <w:p w:rsidR="00000000" w:rsidRPr="00581070" w:rsidP="00581070">
            <w:pPr>
              <w:pStyle w:val="ListBullet"/>
            </w:pPr>
            <w:r w:rsidRPr="00581070">
              <w:t>preparing to evaluate and report on energy management.</w:t>
            </w:r>
          </w:p>
        </w:tc>
      </w:tr>
    </w:tbl>
    <w:p w:rsidR="00000000" w:rsidRPr="00581070" w:rsidP="00581070">
      <w:pPr>
        <w:pStyle w:val="NoPaddingFontSize1"/>
      </w:pPr>
    </w:p>
    <w:p w:rsidR="00000000" w:rsidRPr="00581070" w:rsidP="00581070">
      <w:pPr>
        <w:pStyle w:val="AllowPageBreak"/>
      </w:pPr>
    </w:p>
    <w:p w:rsidR="00000000" w:rsidRPr="00581070" w:rsidP="00581070">
      <w:pPr>
        <w:pStyle w:val="Heading1"/>
      </w:pPr>
      <w:bookmarkStart w:id="13" w:name="O_1080856"/>
      <w:bookmarkEnd w:id="13"/>
      <w:r w:rsidRPr="00581070">
        <w:t>Knowledge Evidence</w:t>
      </w:r>
    </w:p>
    <w:tbl>
      <w:tblPr>
        <w:tblW w:w="9497" w:type="dxa"/>
        <w:tblLayout w:type="fixed"/>
        <w:tblCellMar>
          <w:left w:w="62" w:type="dxa"/>
          <w:right w:w="62" w:type="dxa"/>
        </w:tblCellMar>
        <w:tblLook w:val="0000"/>
      </w:tblPr>
      <w:tblGrid>
        <w:gridCol w:w="9497"/>
      </w:tblGrid>
      <w:tr w:rsidTr="00581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81070">
            <w:pPr>
              <w:pStyle w:val="BodyText"/>
              <w:rPr>
                <w:lang w:val="en-NZ"/>
              </w:rPr>
            </w:pPr>
            <w:r w:rsidRPr="00581070">
              <w:t>Evidence required to demonstrate competence in this unit must be relevant to and satisfy all of the requirements of the elements, performance criteria and range of conditions and include knowledge of:</w:t>
            </w:r>
          </w:p>
        </w:tc>
      </w:tr>
      <w:tr w:rsidTr="00581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1070" w:rsidP="00581070">
            <w:pPr>
              <w:pStyle w:val="ListBullet"/>
            </w:pPr>
            <w:r w:rsidRPr="00581070">
              <w:t>energy management fundamentals, safe working practice</w:t>
            </w:r>
            <w:r w:rsidRPr="00581070">
              <w:t>s and relevant standards, codes and regulations, including:</w:t>
            </w:r>
          </w:p>
          <w:p w:rsidR="00000000" w:rsidRPr="00581070" w:rsidP="00581070">
            <w:pPr>
              <w:pStyle w:val="ListBullet2"/>
            </w:pPr>
            <w:r w:rsidRPr="00581070">
              <w:t>typical energy sources and characteristics:</w:t>
            </w:r>
          </w:p>
          <w:p w:rsidR="00000000" w:rsidRPr="00581070" w:rsidP="00581070">
            <w:pPr>
              <w:pStyle w:val="ListBullet3"/>
            </w:pPr>
            <w:r w:rsidRPr="00581070">
              <w:t>supply authorities</w:t>
            </w:r>
          </w:p>
          <w:p w:rsidR="00000000" w:rsidRPr="00581070" w:rsidP="00581070">
            <w:pPr>
              <w:pStyle w:val="ListBullet3"/>
            </w:pPr>
            <w:r w:rsidRPr="00581070">
              <w:t>standard units of measurement</w:t>
            </w:r>
          </w:p>
          <w:p w:rsidR="00000000" w:rsidRPr="00581070" w:rsidP="00581070">
            <w:pPr>
              <w:pStyle w:val="ListBullet3"/>
            </w:pPr>
            <w:r w:rsidRPr="00581070">
              <w:t>electricity</w:t>
            </w:r>
          </w:p>
          <w:p w:rsidR="00000000" w:rsidRPr="00581070" w:rsidP="00581070">
            <w:pPr>
              <w:pStyle w:val="ListBullet3"/>
            </w:pPr>
            <w:r w:rsidRPr="00581070">
              <w:t>steam</w:t>
            </w:r>
          </w:p>
          <w:p w:rsidR="00000000" w:rsidRPr="00581070" w:rsidP="00581070">
            <w:pPr>
              <w:pStyle w:val="ListBullet3"/>
            </w:pPr>
            <w:r w:rsidRPr="00581070">
              <w:t>hot water</w:t>
            </w:r>
          </w:p>
          <w:p w:rsidR="00000000" w:rsidRPr="00581070" w:rsidP="00581070">
            <w:pPr>
              <w:pStyle w:val="ListBullet3"/>
            </w:pPr>
            <w:r w:rsidRPr="00581070">
              <w:t>high temperature hot water</w:t>
            </w:r>
          </w:p>
          <w:p w:rsidR="00000000" w:rsidRPr="00581070" w:rsidP="00581070">
            <w:pPr>
              <w:pStyle w:val="ListBullet3"/>
            </w:pPr>
            <w:r w:rsidRPr="00581070">
              <w:t>town gas</w:t>
            </w:r>
          </w:p>
          <w:p w:rsidR="00000000" w:rsidRPr="00581070" w:rsidP="00581070">
            <w:pPr>
              <w:pStyle w:val="ListBullet3"/>
            </w:pPr>
            <w:r w:rsidRPr="00581070">
              <w:t>liquefied petroleum gas (LPG)</w:t>
            </w:r>
          </w:p>
          <w:p w:rsidR="00000000" w:rsidRPr="00581070" w:rsidP="00581070">
            <w:pPr>
              <w:pStyle w:val="ListBullet3"/>
            </w:pPr>
            <w:r w:rsidRPr="00581070">
              <w:t>solar</w:t>
            </w:r>
          </w:p>
          <w:p w:rsidR="00000000" w:rsidRPr="00581070" w:rsidP="00581070">
            <w:pPr>
              <w:pStyle w:val="ListBullet3"/>
            </w:pPr>
            <w:r w:rsidRPr="00581070">
              <w:t>waste heat</w:t>
            </w:r>
          </w:p>
          <w:p w:rsidR="00000000" w:rsidRPr="00581070" w:rsidP="00581070">
            <w:pPr>
              <w:pStyle w:val="ListBullet3"/>
            </w:pPr>
            <w:r w:rsidRPr="00581070">
              <w:t>petrol</w:t>
            </w:r>
          </w:p>
          <w:p w:rsidR="00000000" w:rsidRPr="00581070" w:rsidP="00581070">
            <w:pPr>
              <w:pStyle w:val="ListBullet3"/>
            </w:pPr>
            <w:r w:rsidRPr="00581070">
              <w:t>diesel</w:t>
            </w:r>
          </w:p>
          <w:p w:rsidR="00000000" w:rsidRPr="00581070" w:rsidP="00581070">
            <w:pPr>
              <w:pStyle w:val="ListBullet2"/>
            </w:pPr>
            <w:r w:rsidRPr="00581070">
              <w:t>energy usage:</w:t>
            </w:r>
          </w:p>
          <w:p w:rsidR="00000000" w:rsidRPr="00581070" w:rsidP="00581070">
            <w:pPr>
              <w:pStyle w:val="ListBullet3"/>
            </w:pPr>
            <w:r w:rsidRPr="00581070">
              <w:t>office lighting</w:t>
            </w:r>
          </w:p>
          <w:p w:rsidR="00000000" w:rsidRPr="00581070" w:rsidP="00581070">
            <w:pPr>
              <w:pStyle w:val="ListBullet3"/>
            </w:pPr>
            <w:r w:rsidRPr="00581070">
              <w:t>air conditioning systems</w:t>
            </w:r>
          </w:p>
          <w:p w:rsidR="00000000" w:rsidRPr="00581070" w:rsidP="00581070">
            <w:pPr>
              <w:pStyle w:val="ListBullet3"/>
            </w:pPr>
            <w:r w:rsidRPr="00581070">
              <w:t>refrigeration systems</w:t>
            </w:r>
          </w:p>
          <w:p w:rsidR="00000000" w:rsidRPr="00581070" w:rsidP="00581070">
            <w:pPr>
              <w:pStyle w:val="ListBullet3"/>
            </w:pPr>
            <w:r w:rsidRPr="00581070">
              <w:t>security systems</w:t>
            </w:r>
          </w:p>
          <w:p w:rsidR="00000000" w:rsidRPr="00581070" w:rsidP="00581070">
            <w:pPr>
              <w:pStyle w:val="ListBullet3"/>
            </w:pPr>
            <w:r w:rsidRPr="00581070">
              <w:t>computer systems</w:t>
            </w:r>
          </w:p>
          <w:p w:rsidR="00000000" w:rsidRPr="00581070" w:rsidP="00581070">
            <w:pPr>
              <w:pStyle w:val="ListBullet3"/>
            </w:pPr>
            <w:r w:rsidRPr="00581070">
              <w:t>standby/emergency systems</w:t>
            </w:r>
          </w:p>
          <w:p w:rsidR="00000000" w:rsidRPr="00581070" w:rsidP="00581070">
            <w:pPr>
              <w:pStyle w:val="ListBullet3"/>
            </w:pPr>
            <w:r w:rsidRPr="00581070">
              <w:t>lifts and escalators</w:t>
            </w:r>
          </w:p>
          <w:p w:rsidR="00000000" w:rsidRPr="00581070" w:rsidP="00581070">
            <w:pPr>
              <w:pStyle w:val="ListBullet2"/>
            </w:pPr>
            <w:r w:rsidRPr="00581070">
              <w:t>energy auditing process:</w:t>
            </w:r>
          </w:p>
          <w:p w:rsidR="00000000" w:rsidRPr="00581070" w:rsidP="00581070">
            <w:pPr>
              <w:pStyle w:val="ListBullet3"/>
            </w:pPr>
            <w:r w:rsidRPr="00581070">
              <w:t>energy costs and tariffs</w:t>
            </w:r>
          </w:p>
          <w:p w:rsidR="00000000" w:rsidRPr="00581070" w:rsidP="00581070">
            <w:pPr>
              <w:pStyle w:val="ListBullet3"/>
            </w:pPr>
            <w:r w:rsidRPr="00581070">
              <w:t>energy consumption</w:t>
            </w:r>
          </w:p>
          <w:p w:rsidR="00000000" w:rsidRPr="00581070" w:rsidP="00581070">
            <w:pPr>
              <w:pStyle w:val="ListBullet3"/>
            </w:pPr>
            <w:r w:rsidRPr="00581070">
              <w:t>predicting future costs</w:t>
            </w:r>
          </w:p>
          <w:p w:rsidR="00000000" w:rsidRPr="00581070" w:rsidP="00581070">
            <w:pPr>
              <w:pStyle w:val="ListBullet3"/>
            </w:pPr>
            <w:r w:rsidRPr="00581070">
              <w:t>plotting consumption trends</w:t>
            </w:r>
          </w:p>
          <w:p w:rsidR="00000000" w:rsidRPr="00581070" w:rsidP="00581070">
            <w:pPr>
              <w:pStyle w:val="ListBullet3"/>
            </w:pPr>
            <w:r w:rsidRPr="00581070">
              <w:t>historical data</w:t>
            </w:r>
          </w:p>
          <w:p w:rsidR="00000000" w:rsidRPr="00581070" w:rsidP="00581070">
            <w:pPr>
              <w:pStyle w:val="ListBullet3"/>
            </w:pPr>
            <w:r w:rsidRPr="00581070">
              <w:t>collecting information using surveys</w:t>
            </w:r>
          </w:p>
          <w:p w:rsidR="00000000" w:rsidRPr="00581070" w:rsidP="00581070">
            <w:pPr>
              <w:pStyle w:val="ListBullet3"/>
            </w:pPr>
            <w:r w:rsidRPr="00581070">
              <w:t>comparisons of actual to recorded usage</w:t>
            </w:r>
          </w:p>
          <w:p w:rsidR="00000000" w:rsidRPr="00581070" w:rsidP="00581070">
            <w:pPr>
              <w:pStyle w:val="ListBullet3"/>
            </w:pPr>
            <w:r w:rsidRPr="00581070">
              <w:t>energy balance</w:t>
            </w:r>
          </w:p>
          <w:p w:rsidR="00000000" w:rsidRPr="00581070" w:rsidP="00581070">
            <w:pPr>
              <w:pStyle w:val="ListBullet3"/>
            </w:pPr>
            <w:r w:rsidRPr="00581070">
              <w:t>instrumentation</w:t>
            </w:r>
          </w:p>
          <w:p w:rsidR="00000000" w:rsidRPr="00581070" w:rsidP="00581070">
            <w:pPr>
              <w:pStyle w:val="ListBullet3"/>
            </w:pPr>
            <w:r w:rsidRPr="00581070">
              <w:t>building management systems</w:t>
            </w:r>
          </w:p>
          <w:p w:rsidR="00000000" w:rsidRPr="00581070" w:rsidP="00581070">
            <w:pPr>
              <w:pStyle w:val="ListBullet3"/>
            </w:pPr>
            <w:r w:rsidRPr="00581070">
              <w:t>estimating savings potential</w:t>
            </w:r>
          </w:p>
          <w:p w:rsidR="00000000" w:rsidRPr="00581070" w:rsidP="00581070">
            <w:pPr>
              <w:pStyle w:val="ListBullet2"/>
            </w:pPr>
            <w:r w:rsidRPr="00581070">
              <w:t>system operation for energy efficiency:</w:t>
            </w:r>
          </w:p>
          <w:p w:rsidR="00000000" w:rsidRPr="00581070" w:rsidP="00581070">
            <w:pPr>
              <w:pStyle w:val="ListBullet3"/>
            </w:pPr>
            <w:r w:rsidRPr="00581070">
              <w:t>types of systems</w:t>
            </w:r>
          </w:p>
          <w:p w:rsidR="00000000" w:rsidRPr="00581070" w:rsidP="00581070">
            <w:pPr>
              <w:pStyle w:val="ListBullet3"/>
            </w:pPr>
            <w:r w:rsidRPr="00581070">
              <w:t>efficiency in building structures</w:t>
            </w:r>
          </w:p>
          <w:p w:rsidR="00000000" w:rsidRPr="00581070" w:rsidP="00581070">
            <w:pPr>
              <w:pStyle w:val="ListBullet3"/>
            </w:pPr>
            <w:r w:rsidRPr="00581070">
              <w:t>operation of a vehicle fleet</w:t>
            </w:r>
          </w:p>
          <w:p w:rsidR="00000000" w:rsidRPr="00581070" w:rsidP="00581070">
            <w:pPr>
              <w:pStyle w:val="ListBullet3"/>
            </w:pPr>
            <w:r w:rsidRPr="00581070">
              <w:t>proportion total energy consumption against individual systems</w:t>
            </w:r>
          </w:p>
          <w:p w:rsidR="00000000" w:rsidRPr="00581070" w:rsidP="00581070">
            <w:pPr>
              <w:pStyle w:val="ListBullet3"/>
            </w:pPr>
            <w:r w:rsidRPr="00581070">
              <w:t>passive building design</w:t>
            </w:r>
          </w:p>
          <w:p w:rsidR="00000000" w:rsidRPr="00581070" w:rsidP="00581070">
            <w:pPr>
              <w:pStyle w:val="ListBullet3"/>
            </w:pPr>
            <w:r w:rsidRPr="00581070">
              <w:t>preventative maintenance procedures</w:t>
            </w:r>
          </w:p>
          <w:p w:rsidR="00000000" w:rsidRPr="00581070" w:rsidP="00581070">
            <w:pPr>
              <w:pStyle w:val="ListBullet3"/>
            </w:pPr>
            <w:r w:rsidRPr="00581070">
              <w:t>monitoring building management systems</w:t>
            </w:r>
          </w:p>
          <w:p w:rsidR="00000000" w:rsidRPr="00581070" w:rsidP="00581070">
            <w:pPr>
              <w:pStyle w:val="ListBullet3"/>
            </w:pPr>
            <w:r w:rsidRPr="00581070">
              <w:t>operation of major and minor plant</w:t>
            </w:r>
          </w:p>
          <w:p w:rsidR="00000000" w:rsidRPr="00581070" w:rsidP="00581070">
            <w:pPr>
              <w:pStyle w:val="ListBullet3"/>
            </w:pPr>
            <w:r w:rsidRPr="00581070">
              <w:t>inappropriate energy management procedures</w:t>
            </w:r>
          </w:p>
          <w:p w:rsidR="00000000" w:rsidRPr="00581070" w:rsidP="00581070">
            <w:pPr>
              <w:pStyle w:val="ListBullet3"/>
            </w:pPr>
            <w:r w:rsidRPr="00581070">
              <w:t>building plant control systems</w:t>
            </w:r>
          </w:p>
          <w:p w:rsidR="00000000" w:rsidRPr="00581070" w:rsidP="00581070">
            <w:pPr>
              <w:pStyle w:val="ListBullet3"/>
            </w:pPr>
            <w:r w:rsidRPr="00581070">
              <w:t>Australian Standards/local authority requirements</w:t>
            </w:r>
          </w:p>
          <w:p w:rsidR="00000000" w:rsidRPr="00581070" w:rsidP="00581070">
            <w:pPr>
              <w:pStyle w:val="ListBullet3"/>
            </w:pPr>
            <w:r w:rsidRPr="00581070">
              <w:t>case studies</w:t>
            </w:r>
          </w:p>
          <w:p w:rsidR="00000000" w:rsidRPr="00581070" w:rsidP="00581070">
            <w:pPr>
              <w:pStyle w:val="ListBullet2"/>
            </w:pPr>
            <w:r w:rsidRPr="00581070">
              <w:t>implementing energy management procedures fo</w:t>
            </w:r>
            <w:r w:rsidRPr="00581070">
              <w:t>r a building:</w:t>
            </w:r>
          </w:p>
          <w:p w:rsidR="00000000" w:rsidRPr="00581070" w:rsidP="00581070">
            <w:pPr>
              <w:pStyle w:val="ListBullet3"/>
            </w:pPr>
            <w:r w:rsidRPr="00581070">
              <w:t>recording base year data</w:t>
            </w:r>
          </w:p>
          <w:p w:rsidR="00000000" w:rsidRPr="00581070" w:rsidP="00581070">
            <w:pPr>
              <w:pStyle w:val="ListBullet3"/>
            </w:pPr>
            <w:r w:rsidRPr="00581070">
              <w:t>climatic conditions for locality</w:t>
            </w:r>
          </w:p>
          <w:p w:rsidR="00000000" w:rsidRPr="00581070" w:rsidP="00581070">
            <w:pPr>
              <w:pStyle w:val="ListBullet3"/>
            </w:pPr>
            <w:r w:rsidRPr="00581070">
              <w:t>establishing energy costs and tariffs</w:t>
            </w:r>
          </w:p>
          <w:p w:rsidR="00000000" w:rsidRPr="00581070" w:rsidP="00581070">
            <w:pPr>
              <w:pStyle w:val="ListBullet3"/>
            </w:pPr>
            <w:r w:rsidRPr="00581070">
              <w:t>building and systems surveys</w:t>
            </w:r>
          </w:p>
          <w:p w:rsidR="00000000" w:rsidRPr="00581070" w:rsidP="00581070">
            <w:pPr>
              <w:pStyle w:val="ListBullet3"/>
            </w:pPr>
            <w:r w:rsidRPr="00581070">
              <w:t>payback period</w:t>
            </w:r>
          </w:p>
          <w:p w:rsidR="00000000" w:rsidRPr="00581070" w:rsidP="00581070">
            <w:pPr>
              <w:pStyle w:val="ListBullet3"/>
            </w:pPr>
            <w:r w:rsidRPr="00581070">
              <w:t>survey analysis</w:t>
            </w:r>
          </w:p>
          <w:p w:rsidR="00000000" w:rsidRPr="00581070" w:rsidP="00581070">
            <w:pPr>
              <w:pStyle w:val="ListBullet3"/>
            </w:pPr>
            <w:r w:rsidRPr="00581070">
              <w:t>energy conservation procedures</w:t>
            </w:r>
          </w:p>
          <w:p w:rsidR="00000000" w:rsidRPr="00581070" w:rsidP="00581070">
            <w:pPr>
              <w:pStyle w:val="ListBullet3"/>
            </w:pPr>
            <w:r w:rsidRPr="00581070">
              <w:t>informing stockholders</w:t>
            </w:r>
          </w:p>
          <w:p w:rsidR="00000000" w:rsidRPr="00581070" w:rsidP="00581070">
            <w:pPr>
              <w:pStyle w:val="ListBullet3"/>
            </w:pPr>
            <w:r w:rsidRPr="00581070">
              <w:t>recommendations and documentation</w:t>
            </w:r>
          </w:p>
          <w:p w:rsidR="00000000" w:rsidRPr="00581070" w:rsidP="00581070">
            <w:pPr>
              <w:pStyle w:val="ListBullet3"/>
            </w:pPr>
            <w:r w:rsidRPr="00581070">
              <w:t>implementation issues</w:t>
            </w:r>
          </w:p>
          <w:p w:rsidR="00000000" w:rsidRPr="00581070" w:rsidP="00581070">
            <w:pPr>
              <w:pStyle w:val="ListBullet3"/>
            </w:pPr>
            <w:r w:rsidRPr="00581070">
              <w:t>monitoring, evaluation and follow up</w:t>
            </w:r>
          </w:p>
          <w:p w:rsidR="00000000" w:rsidRPr="00581070" w:rsidP="00581070">
            <w:pPr>
              <w:pStyle w:val="ListBullet2"/>
            </w:pPr>
            <w:r w:rsidRPr="00581070">
              <w:t>building management systems</w:t>
            </w:r>
          </w:p>
          <w:p w:rsidR="00000000" w:rsidRPr="00581070" w:rsidP="00581070">
            <w:pPr>
              <w:pStyle w:val="ListBullet"/>
            </w:pPr>
            <w:r w:rsidRPr="00581070">
              <w:t>building management systems, safe working practices and relevant standards, codes and regulations, including:</w:t>
            </w:r>
          </w:p>
          <w:p w:rsidR="00000000" w:rsidRPr="00581070" w:rsidP="00581070">
            <w:pPr>
              <w:pStyle w:val="ListBullet2"/>
            </w:pPr>
            <w:r w:rsidRPr="00581070">
              <w:t>functions of a building management system:</w:t>
            </w:r>
          </w:p>
          <w:p w:rsidR="00000000" w:rsidRPr="00581070" w:rsidP="00581070">
            <w:pPr>
              <w:pStyle w:val="ListBullet3"/>
            </w:pPr>
            <w:r w:rsidRPr="00581070">
              <w:t>autonomous functions</w:t>
            </w:r>
          </w:p>
          <w:p w:rsidR="00000000" w:rsidRPr="00581070" w:rsidP="00581070">
            <w:pPr>
              <w:pStyle w:val="ListBullet3"/>
            </w:pPr>
            <w:r w:rsidRPr="00581070">
              <w:t>input/output (I/O)</w:t>
            </w:r>
          </w:p>
          <w:p w:rsidR="00000000" w:rsidRPr="00581070" w:rsidP="00581070">
            <w:pPr>
              <w:pStyle w:val="ListBullet3"/>
            </w:pPr>
            <w:r w:rsidRPr="00581070">
              <w:t>general I/O</w:t>
            </w:r>
          </w:p>
          <w:p w:rsidR="00000000" w:rsidRPr="00581070" w:rsidP="00581070">
            <w:pPr>
              <w:pStyle w:val="ListBullet3"/>
            </w:pPr>
            <w:r w:rsidRPr="00581070">
              <w:t>installation management items</w:t>
            </w:r>
          </w:p>
          <w:p w:rsidR="00000000" w:rsidRPr="00581070" w:rsidP="00581070">
            <w:pPr>
              <w:pStyle w:val="ListBullet3"/>
            </w:pPr>
            <w:r w:rsidRPr="00581070">
              <w:t>energy management</w:t>
            </w:r>
          </w:p>
          <w:p w:rsidR="00000000" w:rsidRPr="00581070" w:rsidP="00581070">
            <w:pPr>
              <w:pStyle w:val="ListBullet3"/>
            </w:pPr>
            <w:r w:rsidRPr="00581070">
              <w:t>risk management</w:t>
            </w:r>
          </w:p>
          <w:p w:rsidR="00000000" w:rsidRPr="00581070" w:rsidP="00581070">
            <w:pPr>
              <w:pStyle w:val="ListBullet3"/>
            </w:pPr>
            <w:r w:rsidRPr="00581070">
              <w:t>information processing</w:t>
            </w:r>
          </w:p>
          <w:p w:rsidR="00000000" w:rsidRPr="00581070" w:rsidP="00581070">
            <w:pPr>
              <w:pStyle w:val="ListBullet3"/>
            </w:pPr>
            <w:r w:rsidRPr="00581070">
              <w:t>objectives</w:t>
            </w:r>
          </w:p>
          <w:p w:rsidR="00000000" w:rsidRPr="00581070" w:rsidP="00581070">
            <w:pPr>
              <w:pStyle w:val="ListBullet3"/>
            </w:pPr>
            <w:r w:rsidRPr="00581070">
              <w:t>building running costs</w:t>
            </w:r>
          </w:p>
          <w:p w:rsidR="00000000" w:rsidRPr="00581070" w:rsidP="00581070">
            <w:pPr>
              <w:pStyle w:val="ListBullet3"/>
            </w:pPr>
            <w:r w:rsidRPr="00581070">
              <w:t>smoke control in accordance with AS 1668.1 The use of ventilation and air conditioning in buildings - Fire and smoke control in buildings</w:t>
            </w:r>
          </w:p>
          <w:p w:rsidR="00000000" w:rsidRPr="00581070" w:rsidP="00581070">
            <w:pPr>
              <w:pStyle w:val="ListBullet2"/>
            </w:pPr>
            <w:r w:rsidRPr="00581070">
              <w:t>building management system hardware:</w:t>
            </w:r>
          </w:p>
          <w:p w:rsidR="00000000" w:rsidRPr="00581070" w:rsidP="00581070">
            <w:pPr>
              <w:pStyle w:val="ListBullet3"/>
            </w:pPr>
            <w:r w:rsidRPr="00581070">
              <w:t>system architecture</w:t>
            </w:r>
          </w:p>
          <w:p w:rsidR="00000000" w:rsidRPr="00581070" w:rsidP="00581070">
            <w:pPr>
              <w:pStyle w:val="ListBullet3"/>
            </w:pPr>
            <w:r w:rsidRPr="00581070">
              <w:t>communication devices</w:t>
            </w:r>
          </w:p>
          <w:p w:rsidR="00000000" w:rsidRPr="00581070" w:rsidP="00581070">
            <w:pPr>
              <w:pStyle w:val="ListBullet3"/>
            </w:pPr>
            <w:r w:rsidRPr="00581070">
              <w:t>substations</w:t>
            </w:r>
          </w:p>
          <w:p w:rsidR="00000000" w:rsidRPr="00581070" w:rsidP="00581070">
            <w:pPr>
              <w:pStyle w:val="ListBullet3"/>
            </w:pPr>
            <w:r w:rsidRPr="00581070">
              <w:t>personal computers</w:t>
            </w:r>
          </w:p>
          <w:p w:rsidR="00000000" w:rsidRPr="00581070" w:rsidP="00581070">
            <w:pPr>
              <w:pStyle w:val="ListBullet3"/>
            </w:pPr>
            <w:r w:rsidRPr="00581070">
              <w:t>interf</w:t>
            </w:r>
            <w:r w:rsidRPr="00581070">
              <w:t>aces with other systems</w:t>
            </w:r>
          </w:p>
          <w:p w:rsidR="00000000" w:rsidRPr="00581070" w:rsidP="00581070">
            <w:pPr>
              <w:pStyle w:val="ListBullet2"/>
            </w:pPr>
            <w:r w:rsidRPr="00581070">
              <w:t>input and output functions:</w:t>
            </w:r>
          </w:p>
          <w:p w:rsidR="00000000" w:rsidRPr="00581070" w:rsidP="00581070">
            <w:pPr>
              <w:pStyle w:val="ListBullet3"/>
            </w:pPr>
            <w:r w:rsidRPr="00581070">
              <w:t>digital I/O</w:t>
            </w:r>
          </w:p>
          <w:p w:rsidR="00000000" w:rsidRPr="00581070" w:rsidP="00581070">
            <w:pPr>
              <w:pStyle w:val="ListBullet3"/>
            </w:pPr>
            <w:r w:rsidRPr="00581070">
              <w:t>digital output with status feedback</w:t>
            </w:r>
          </w:p>
          <w:p w:rsidR="00000000" w:rsidRPr="00581070" w:rsidP="00581070">
            <w:pPr>
              <w:pStyle w:val="ListBullet3"/>
            </w:pPr>
            <w:r w:rsidRPr="00581070">
              <w:t>analogue I/O</w:t>
            </w:r>
          </w:p>
          <w:p w:rsidR="00000000" w:rsidRPr="00581070" w:rsidP="00581070">
            <w:pPr>
              <w:pStyle w:val="ListBullet3"/>
            </w:pPr>
            <w:r w:rsidRPr="00581070">
              <w:t>sensors</w:t>
            </w:r>
          </w:p>
          <w:p w:rsidR="00000000" w:rsidRPr="00581070" w:rsidP="00581070">
            <w:pPr>
              <w:pStyle w:val="ListBullet3"/>
            </w:pPr>
            <w:r w:rsidRPr="00581070">
              <w:t>alarms</w:t>
            </w:r>
          </w:p>
          <w:p w:rsidR="00000000" w:rsidRPr="00581070" w:rsidP="00581070">
            <w:pPr>
              <w:pStyle w:val="ListBullet2"/>
            </w:pPr>
            <w:r w:rsidRPr="00581070">
              <w:t>energy management:</w:t>
            </w:r>
          </w:p>
          <w:p w:rsidR="00000000" w:rsidRPr="00581070" w:rsidP="00581070">
            <w:pPr>
              <w:pStyle w:val="ListBullet3"/>
            </w:pPr>
            <w:r w:rsidRPr="00581070">
              <w:t>night cycle</w:t>
            </w:r>
          </w:p>
          <w:p w:rsidR="00000000" w:rsidRPr="00581070" w:rsidP="00581070">
            <w:pPr>
              <w:pStyle w:val="ListBullet3"/>
            </w:pPr>
            <w:r w:rsidRPr="00581070">
              <w:t>optimum stop/start</w:t>
            </w:r>
          </w:p>
          <w:p w:rsidR="00000000" w:rsidRPr="00581070" w:rsidP="00581070">
            <w:pPr>
              <w:pStyle w:val="ListBullet3"/>
            </w:pPr>
            <w:r w:rsidRPr="00581070">
              <w:t>time and event programs</w:t>
            </w:r>
          </w:p>
          <w:p w:rsidR="00000000" w:rsidRPr="00581070" w:rsidP="00581070">
            <w:pPr>
              <w:pStyle w:val="ListBullet3"/>
            </w:pPr>
            <w:r w:rsidRPr="00581070">
              <w:t>night purge</w:t>
            </w:r>
          </w:p>
          <w:p w:rsidR="00000000" w:rsidRPr="00581070" w:rsidP="00581070">
            <w:pPr>
              <w:pStyle w:val="ListBullet3"/>
            </w:pPr>
            <w:r w:rsidRPr="00581070">
              <w:t>outside air percentage control</w:t>
            </w:r>
          </w:p>
          <w:p w:rsidR="00000000" w:rsidRPr="00581070" w:rsidP="00581070">
            <w:pPr>
              <w:pStyle w:val="ListBullet3"/>
            </w:pPr>
            <w:r w:rsidRPr="00581070">
              <w:t>enthalpy control</w:t>
            </w:r>
          </w:p>
          <w:p w:rsidR="00000000" w:rsidRPr="00581070" w:rsidP="00581070">
            <w:pPr>
              <w:pStyle w:val="ListBullet3"/>
            </w:pPr>
            <w:r w:rsidRPr="00581070">
              <w:t>power demand control</w:t>
            </w:r>
          </w:p>
          <w:p w:rsidR="00000000" w:rsidRPr="00581070" w:rsidP="00581070">
            <w:pPr>
              <w:pStyle w:val="ListBullet3"/>
            </w:pPr>
            <w:r w:rsidRPr="00581070">
              <w:t>duty cycle</w:t>
            </w:r>
          </w:p>
          <w:p w:rsidR="00000000" w:rsidRPr="00581070" w:rsidP="00581070">
            <w:pPr>
              <w:pStyle w:val="ListBullet3"/>
            </w:pPr>
            <w:r w:rsidRPr="00581070">
              <w:t>presence detection</w:t>
            </w:r>
          </w:p>
          <w:p w:rsidR="00000000" w:rsidRPr="00581070" w:rsidP="00581070">
            <w:pPr>
              <w:pStyle w:val="ListBullet3"/>
            </w:pPr>
            <w:r w:rsidRPr="00581070">
              <w:t>lighting control</w:t>
            </w:r>
          </w:p>
          <w:p w:rsidR="00000000" w:rsidRPr="00581070" w:rsidP="00581070">
            <w:pPr>
              <w:pStyle w:val="ListBullet2"/>
            </w:pPr>
            <w:r w:rsidRPr="00581070">
              <w:t>information processing functions:</w:t>
            </w:r>
          </w:p>
          <w:p w:rsidR="00000000" w:rsidRPr="00581070" w:rsidP="00581070">
            <w:pPr>
              <w:pStyle w:val="ListBullet3"/>
            </w:pPr>
            <w:r w:rsidRPr="00581070">
              <w:t>computer systems</w:t>
            </w:r>
          </w:p>
          <w:p w:rsidR="00000000" w:rsidRPr="00581070" w:rsidP="00581070">
            <w:pPr>
              <w:pStyle w:val="ListBullet3"/>
            </w:pPr>
            <w:r w:rsidRPr="00581070">
              <w:t>central system management</w:t>
            </w:r>
          </w:p>
          <w:p w:rsidR="00000000" w:rsidRPr="00581070" w:rsidP="00581070">
            <w:pPr>
              <w:pStyle w:val="ListBullet3"/>
            </w:pPr>
            <w:r w:rsidRPr="00581070">
              <w:t>programs</w:t>
            </w:r>
          </w:p>
          <w:p w:rsidR="00000000" w:rsidRPr="00581070" w:rsidP="00581070">
            <w:pPr>
              <w:pStyle w:val="ListBullet3"/>
            </w:pPr>
            <w:r w:rsidRPr="00581070">
              <w:t>system configuration and security</w:t>
            </w:r>
          </w:p>
          <w:p w:rsidR="00000000" w:rsidRPr="00581070" w:rsidP="00581070">
            <w:pPr>
              <w:pStyle w:val="ListBullet3"/>
            </w:pPr>
            <w:r w:rsidRPr="00581070">
              <w:t>operator - machine interface</w:t>
            </w:r>
          </w:p>
          <w:p w:rsidR="00000000" w:rsidRPr="00581070" w:rsidP="00581070">
            <w:pPr>
              <w:pStyle w:val="ListBullet3"/>
            </w:pPr>
            <w:r w:rsidRPr="00581070">
              <w:t>data points</w:t>
            </w:r>
          </w:p>
          <w:p w:rsidR="00000000" w:rsidRPr="00581070" w:rsidP="00581070">
            <w:pPr>
              <w:pStyle w:val="ListBullet2"/>
            </w:pPr>
            <w:r w:rsidRPr="00581070">
              <w:t>risk and maintenance management:</w:t>
            </w:r>
          </w:p>
          <w:p w:rsidR="00000000" w:rsidRPr="00581070" w:rsidP="00581070">
            <w:pPr>
              <w:pStyle w:val="ListBullet3"/>
            </w:pPr>
            <w:r w:rsidRPr="00581070">
              <w:t>system files</w:t>
            </w:r>
          </w:p>
          <w:p w:rsidR="00000000" w:rsidRPr="00581070" w:rsidP="00581070">
            <w:pPr>
              <w:pStyle w:val="ListBullet3"/>
            </w:pPr>
            <w:r w:rsidRPr="00581070">
              <w:t>fire and intruder control</w:t>
            </w:r>
          </w:p>
          <w:p w:rsidR="00000000" w:rsidRPr="00581070" w:rsidP="00581070">
            <w:pPr>
              <w:pStyle w:val="ListBullet3"/>
            </w:pPr>
            <w:r w:rsidRPr="00581070">
              <w:t>access control</w:t>
            </w:r>
          </w:p>
          <w:p w:rsidR="00000000" w:rsidRPr="00581070" w:rsidP="00581070">
            <w:pPr>
              <w:pStyle w:val="ListBullet2"/>
            </w:pPr>
            <w:r w:rsidRPr="00581070">
              <w:t>building services, plant and machinery specifications</w:t>
            </w:r>
          </w:p>
          <w:p w:rsidR="00000000" w:rsidRPr="00581070" w:rsidP="00581070">
            <w:pPr>
              <w:pStyle w:val="ListBullet2"/>
            </w:pPr>
            <w:r w:rsidRPr="00581070">
              <w:t>energy evaluation tests</w:t>
            </w:r>
          </w:p>
          <w:p w:rsidR="00000000" w:rsidRPr="00581070" w:rsidP="00581070">
            <w:pPr>
              <w:pStyle w:val="ListBullet2"/>
            </w:pPr>
            <w:r w:rsidRPr="00581070">
              <w:t>relevant manufacturer specifications</w:t>
            </w:r>
          </w:p>
          <w:p w:rsidR="00000000" w:rsidRPr="00581070" w:rsidP="00581070">
            <w:pPr>
              <w:pStyle w:val="ListBullet2"/>
            </w:pPr>
            <w:r w:rsidRPr="00581070">
              <w:t>relevant tools, equipment and testing devices</w:t>
            </w:r>
          </w:p>
          <w:p w:rsidR="00000000" w:rsidRPr="00581070" w:rsidP="00581070">
            <w:pPr>
              <w:pStyle w:val="ListBullet2"/>
            </w:pPr>
            <w:r w:rsidRPr="00581070">
              <w:t>relevant WHS/OHS legislated requirements, including:</w:t>
            </w:r>
          </w:p>
          <w:p w:rsidR="00000000" w:rsidRPr="00581070" w:rsidP="00581070">
            <w:pPr>
              <w:pStyle w:val="ListBullet3"/>
            </w:pPr>
            <w:r w:rsidRPr="00581070">
              <w:t>environmental and sustainable energy principles and practices</w:t>
            </w:r>
          </w:p>
          <w:p w:rsidR="00000000" w:rsidRPr="00581070" w:rsidP="00581070">
            <w:pPr>
              <w:pStyle w:val="ListBullet2"/>
            </w:pPr>
            <w:r w:rsidRPr="00581070">
              <w:t>relevant workplace policies and procedures.</w:t>
            </w:r>
          </w:p>
        </w:tc>
      </w:tr>
    </w:tbl>
    <w:p w:rsidR="00000000" w:rsidRPr="00581070" w:rsidP="00581070">
      <w:pPr>
        <w:pStyle w:val="NoPaddingFontSize1"/>
      </w:pPr>
    </w:p>
    <w:p w:rsidR="00000000" w:rsidRPr="00581070" w:rsidP="00581070">
      <w:pPr>
        <w:pStyle w:val="AllowPageBreak"/>
      </w:pPr>
    </w:p>
    <w:p w:rsidR="00000000" w:rsidRPr="00581070" w:rsidP="00581070">
      <w:pPr>
        <w:pStyle w:val="Heading1"/>
      </w:pPr>
      <w:bookmarkStart w:id="14" w:name="O_1080857"/>
      <w:bookmarkEnd w:id="14"/>
      <w:r w:rsidRPr="00581070">
        <w:t>Assessment Conditions</w:t>
      </w:r>
    </w:p>
    <w:tbl>
      <w:tblPr>
        <w:tblW w:w="9497" w:type="dxa"/>
        <w:tblLayout w:type="fixed"/>
        <w:tblCellMar>
          <w:left w:w="62" w:type="dxa"/>
          <w:right w:w="62" w:type="dxa"/>
        </w:tblCellMar>
        <w:tblLook w:val="0000"/>
      </w:tblPr>
      <w:tblGrid>
        <w:gridCol w:w="9497"/>
      </w:tblGrid>
      <w:tr w:rsidTr="00581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1070" w:rsidP="00581070">
            <w:pPr>
              <w:pStyle w:val="BodyText"/>
            </w:pPr>
            <w:r w:rsidRPr="00581070">
              <w:t>Assessors must hold credentials specified within the Standards for Registered Training Organisations current at the time of assessment.</w:t>
            </w:r>
          </w:p>
          <w:p w:rsidR="00000000" w:rsidRPr="00581070" w:rsidP="00581070">
            <w:pPr>
              <w:pStyle w:val="BodyText"/>
            </w:pPr>
            <w:r w:rsidRPr="00581070">
              <w:t>Assessment must satisfy the Principles of Assessment and Rules of Evidence and all regulatory requirements included with</w:t>
            </w:r>
            <w:r w:rsidRPr="00581070">
              <w:t>in the Standards for Registered Training Organisations current at the time of assessment.</w:t>
            </w:r>
          </w:p>
          <w:p w:rsidR="00000000" w:rsidRPr="00581070" w:rsidP="00581070">
            <w:pPr>
              <w:pStyle w:val="BodyText"/>
            </w:pPr>
            <w:r w:rsidRPr="00581070">
              <w:t>Assessment must occur in workplace operational situations where it is appropriate to do so; where this is not appropriate, assessment must occur in simulated workplac</w:t>
            </w:r>
            <w:r w:rsidRPr="00581070">
              <w:t>e operational situations that replicate workplace conditions.</w:t>
            </w:r>
          </w:p>
          <w:p w:rsidR="00000000" w:rsidRPr="00581070" w:rsidP="00581070">
            <w:pPr>
              <w:pStyle w:val="BodyText"/>
            </w:pPr>
            <w:r w:rsidRPr="00581070">
              <w:t>Assessment processes and techniques must be appropriate to the language, literacy and numeracy requirements of the work being performed and the needs of the candidate.</w:t>
            </w:r>
          </w:p>
          <w:p w:rsidR="00000000" w:rsidRPr="00581070" w:rsidP="00581070">
            <w:pPr>
              <w:pStyle w:val="BodyText"/>
            </w:pPr>
            <w:r w:rsidRPr="00581070">
              <w:t>Resources for assessment m</w:t>
            </w:r>
            <w:r w:rsidRPr="00581070">
              <w:t>ust include access to:</w:t>
            </w:r>
          </w:p>
          <w:p w:rsidR="00000000" w:rsidRPr="00581070" w:rsidP="00581070">
            <w:pPr>
              <w:pStyle w:val="ListBullet"/>
            </w:pPr>
            <w:r w:rsidRPr="00581070">
              <w:t>a range of relevant exercises, case studies and/or other simulations</w:t>
            </w:r>
          </w:p>
          <w:p w:rsidR="00000000" w:rsidRPr="00581070" w:rsidP="00581070">
            <w:pPr>
              <w:pStyle w:val="ListBullet"/>
            </w:pPr>
            <w:r w:rsidRPr="00581070">
              <w:t>relevant and appropriate materials, tools, equipment and personal protective equipment (PPE) currently used in industry</w:t>
            </w:r>
          </w:p>
          <w:p w:rsidR="00000000" w:rsidRPr="00581070" w:rsidP="00581070">
            <w:pPr>
              <w:pStyle w:val="ListBullet"/>
            </w:pPr>
            <w:r w:rsidRPr="00581070">
              <w:t>applicable documentation, including workpla</w:t>
            </w:r>
            <w:r w:rsidRPr="00581070">
              <w:t>ce procedures, equipment specifications, regulations, codes of practice and operation manuals.</w:t>
            </w:r>
          </w:p>
        </w:tc>
      </w:tr>
    </w:tbl>
    <w:p w:rsidR="00000000" w:rsidRPr="00581070" w:rsidP="00581070">
      <w:pPr>
        <w:pStyle w:val="NoPaddingFontSize1"/>
      </w:pPr>
    </w:p>
    <w:p w:rsidR="00000000" w:rsidRPr="00581070" w:rsidP="00581070">
      <w:pPr>
        <w:pStyle w:val="AllowPageBreak"/>
      </w:pPr>
    </w:p>
    <w:p w:rsidR="00000000" w:rsidRPr="00581070" w:rsidP="00581070">
      <w:pPr>
        <w:pStyle w:val="Heading1"/>
      </w:pPr>
      <w:bookmarkStart w:id="15" w:name="O_1080860"/>
      <w:bookmarkEnd w:id="15"/>
      <w:r w:rsidRPr="00581070">
        <w:t>Links</w:t>
      </w:r>
    </w:p>
    <w:p w:rsidR="00000000" w:rsidRPr="00581070" w:rsidP="00BC06FD">
      <w:pPr>
        <w:pStyle w:val="BodyText"/>
      </w:pPr>
      <w:r w:rsidRPr="00581070">
        <w:t>Companion Volume implementation guides are found in V</w:t>
      </w:r>
      <w:r w:rsidRPr="00581070">
        <w:t xml:space="preserve">ETNet - - </w:t>
      </w:r>
      <w:r>
        <w:fldChar w:fldCharType="begin"/>
      </w:r>
      <w:r>
        <w:instrText xml:space="preserve"> HYPERLINK "https://vetnet.gov.au/Pages/TrainingDocs.aspx?q=b8a8f136-5421-4ce1-92e0-2b50341431b6" </w:instrText>
      </w:r>
      <w:r>
        <w:fldChar w:fldCharType="separate"/>
      </w:r>
      <w:r w:rsidRPr="00393011">
        <w:rPr>
          <w:rStyle w:val="Hyperlink"/>
        </w:rPr>
        <w:t>https://vetnet.gov.au/Pages/TrainingDocs.aspx?q=b8a8f136-5421-4ce1-92e0-2b50341431b6</w:t>
      </w:r>
      <w:r>
        <w:fldChar w:fldCharType="end"/>
      </w:r>
    </w:p>
    <w:p w:rsidR="00000000" w:rsidRPr="00581070" w:rsidP="00581070"/>
    <w:sectPr w:rsidSect="005810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0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070" w:rsidRPr="00BC06FD" w:rsidP="00BC06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0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6FD" w:rsidP="005810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C06FD" w:rsidP="005810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C06FD" w:rsidP="005810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070" w:rsidP="00581070">
    <w:pPr>
      <w:pStyle w:val="Footer"/>
      <w:framePr w:wrap="around"/>
    </w:pPr>
    <w:r>
      <w:fldChar w:fldCharType="begin"/>
    </w:r>
    <w:r>
      <w:instrText xml:space="preserve"> DOCPROPERTY  Subject  \* MERGEFORMAT </w:instrText>
    </w:r>
    <w:r>
      <w:fldChar w:fldCharType="separate"/>
    </w:r>
    <w:r w:rsidR="00BC06FD">
      <w:t>Approved</w:t>
    </w:r>
    <w:r w:rsidR="00BC06FD">
      <w:fldChar w:fldCharType="end"/>
    </w:r>
    <w:r>
      <w:tab/>
      <w:t xml:space="preserve">Page </w:t>
    </w:r>
    <w:r>
      <w:fldChar w:fldCharType="begin"/>
    </w:r>
    <w:r>
      <w:instrText xml:space="preserve"> PAGE  \* Arabic  \* MERGEFORMAT </w:instrText>
    </w:r>
    <w:r>
      <w:fldChar w:fldCharType="separate"/>
    </w:r>
    <w:r w:rsidR="00BC06F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06FD">
      <w:rPr>
        <w:noProof/>
      </w:rPr>
      <w:t>7</w:t>
    </w:r>
    <w:r>
      <w:rPr>
        <w:noProof/>
      </w:rPr>
      <w:fldChar w:fldCharType="end"/>
    </w:r>
  </w:p>
  <w:p w:rsidR="00581070" w:rsidP="00581070">
    <w:pPr>
      <w:pStyle w:val="Footer"/>
      <w:framePr w:wrap="around"/>
    </w:pPr>
    <w:r>
      <w:t xml:space="preserve">© Commonwealth of Australia, </w:t>
    </w:r>
    <w:r>
      <w:fldChar w:fldCharType="begin"/>
    </w:r>
    <w:r>
      <w:instrText xml:space="preserve"> DATE  \@ "yyyy"  \* MERGEFORMAT </w:instrText>
    </w:r>
    <w:r>
      <w:fldChar w:fldCharType="separate"/>
    </w:r>
    <w:r w:rsidR="00BC06FD">
      <w:rPr>
        <w:noProof/>
      </w:rPr>
      <w:t>2025</w:t>
    </w:r>
    <w:r>
      <w:fldChar w:fldCharType="end"/>
    </w:r>
    <w:r>
      <w:tab/>
    </w:r>
    <w:r>
      <w:fldChar w:fldCharType="begin"/>
    </w:r>
    <w:r>
      <w:instrText xml:space="preserve"> DOCPROPERTY  Author  \* MERGEFORMAT </w:instrText>
    </w:r>
    <w:r>
      <w:fldChar w:fldCharType="separate"/>
    </w:r>
    <w:r w:rsidR="00BC06FD">
      <w:t>Powering Skills Organisation</w:t>
    </w:r>
    <w:r w:rsidR="00BC06FD">
      <w:fldChar w:fldCharType="end"/>
    </w:r>
  </w:p>
  <w:p w:rsidR="00581070" w:rsidP="005810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0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6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1070" w:rsidRPr="00BC06FD" w:rsidP="00BC06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0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6FD" w:rsidRPr="002D2AF8" w:rsidP="00581070">
    <w:pPr>
      <w:pStyle w:val="Header"/>
      <w:framePr w:wrap="around"/>
    </w:pPr>
    <w:r>
      <w:fldChar w:fldCharType="begin"/>
    </w:r>
    <w:r>
      <w:instrText xml:space="preserve"> TITLE   \* MERGEFORMAT </w:instrText>
    </w:r>
    <w:r>
      <w:fldChar w:fldCharType="separate"/>
    </w:r>
    <w:r>
      <w:t>UEERA0039 Evaluate and report on building services energy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C06FD" w:rsidP="005810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070" w:rsidRPr="002D2AF8" w:rsidP="00581070">
    <w:pPr>
      <w:pStyle w:val="Header"/>
      <w:framePr w:wrap="around"/>
    </w:pPr>
    <w:r>
      <w:fldChar w:fldCharType="begin"/>
    </w:r>
    <w:r>
      <w:instrText xml:space="preserve"> TITLE   \* MERGEFORMAT </w:instrText>
    </w:r>
    <w:r>
      <w:fldChar w:fldCharType="separate"/>
    </w:r>
    <w:r w:rsidR="00BC06FD">
      <w:t>UEERA0039 Evaluate and report on building services energy management systems</w:t>
    </w:r>
    <w:r w:rsidR="00BC06FD">
      <w:fldChar w:fldCharType="end"/>
    </w:r>
    <w:r>
      <w:tab/>
      <w:t xml:space="preserve">Date this document was generated: </w:t>
    </w:r>
    <w:r>
      <w:fldChar w:fldCharType="begin"/>
    </w:r>
    <w:r>
      <w:instrText xml:space="preserve"> CREATEDATE  \@ "d MMMM yyyy"  \* MERGEFORMAT </w:instrText>
    </w:r>
    <w:r>
      <w:fldChar w:fldCharType="separate"/>
    </w:r>
    <w:r w:rsidR="00BC06FD">
      <w:rPr>
        <w:noProof/>
      </w:rPr>
      <w:t>1 March 2025</w:t>
    </w:r>
    <w:r>
      <w:fldChar w:fldCharType="end"/>
    </w:r>
  </w:p>
  <w:p w:rsidR="00581070" w:rsidP="005810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EAF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4E58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E82D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0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1070"/>
    <w:pPr>
      <w:spacing w:before="360" w:after="60"/>
      <w:outlineLvl w:val="0"/>
    </w:pPr>
    <w:rPr>
      <w:sz w:val="32"/>
    </w:rPr>
  </w:style>
  <w:style w:type="paragraph" w:styleId="Heading2">
    <w:name w:val="heading 2"/>
    <w:basedOn w:val="HeadingBase"/>
    <w:next w:val="BodyText"/>
    <w:link w:val="Heading2Char"/>
    <w:qFormat/>
    <w:rsid w:val="00581070"/>
    <w:pPr>
      <w:keepLines/>
      <w:spacing w:before="240" w:after="120"/>
      <w:outlineLvl w:val="1"/>
    </w:pPr>
    <w:rPr>
      <w:sz w:val="28"/>
      <w:szCs w:val="40"/>
    </w:rPr>
  </w:style>
  <w:style w:type="paragraph" w:styleId="Heading3">
    <w:name w:val="heading 3"/>
    <w:basedOn w:val="HeadingBase"/>
    <w:next w:val="BodyText"/>
    <w:link w:val="Heading3Char"/>
    <w:qFormat/>
    <w:rsid w:val="00581070"/>
    <w:pPr>
      <w:spacing w:before="180" w:after="120"/>
      <w:outlineLvl w:val="2"/>
    </w:pPr>
    <w:rPr>
      <w:spacing w:val="-10"/>
      <w:kern w:val="32"/>
    </w:rPr>
  </w:style>
  <w:style w:type="paragraph" w:styleId="Heading4">
    <w:name w:val="heading 4"/>
    <w:basedOn w:val="HeadingBase"/>
    <w:next w:val="BodyText"/>
    <w:link w:val="Heading4Char"/>
    <w:qFormat/>
    <w:rsid w:val="00581070"/>
    <w:pPr>
      <w:spacing w:before="160" w:after="120"/>
      <w:outlineLvl w:val="3"/>
    </w:pPr>
    <w:rPr>
      <w:sz w:val="22"/>
    </w:rPr>
  </w:style>
  <w:style w:type="paragraph" w:styleId="Heading5">
    <w:name w:val="heading 5"/>
    <w:basedOn w:val="HeadingBase"/>
    <w:next w:val="Normal"/>
    <w:link w:val="Heading5Char"/>
    <w:qFormat/>
    <w:rsid w:val="00581070"/>
    <w:pPr>
      <w:spacing w:before="80"/>
      <w:outlineLvl w:val="4"/>
    </w:pPr>
    <w:rPr>
      <w:color w:val="918585"/>
      <w:sz w:val="20"/>
    </w:rPr>
  </w:style>
  <w:style w:type="paragraph" w:styleId="Heading6">
    <w:name w:val="heading 6"/>
    <w:basedOn w:val="HeadingBase"/>
    <w:next w:val="Normal"/>
    <w:link w:val="Heading6Char"/>
    <w:qFormat/>
    <w:rsid w:val="00581070"/>
    <w:pPr>
      <w:spacing w:before="60"/>
      <w:outlineLvl w:val="5"/>
    </w:pPr>
    <w:rPr>
      <w:color w:val="918585"/>
      <w:sz w:val="20"/>
    </w:rPr>
  </w:style>
  <w:style w:type="paragraph" w:styleId="Heading7">
    <w:name w:val="heading 7"/>
    <w:basedOn w:val="Normal"/>
    <w:next w:val="Normal"/>
    <w:link w:val="Heading7Char"/>
    <w:qFormat/>
    <w:rsid w:val="00581070"/>
    <w:pPr>
      <w:ind w:left="720"/>
      <w:outlineLvl w:val="6"/>
    </w:pPr>
    <w:rPr>
      <w:i/>
    </w:rPr>
  </w:style>
  <w:style w:type="paragraph" w:styleId="Heading8">
    <w:name w:val="heading 8"/>
    <w:basedOn w:val="Normal"/>
    <w:next w:val="Normal"/>
    <w:link w:val="Heading8Char"/>
    <w:qFormat/>
    <w:rsid w:val="00581070"/>
    <w:pPr>
      <w:ind w:left="720"/>
      <w:outlineLvl w:val="7"/>
    </w:pPr>
    <w:rPr>
      <w:i/>
    </w:rPr>
  </w:style>
  <w:style w:type="paragraph" w:styleId="Heading9">
    <w:name w:val="heading 9"/>
    <w:basedOn w:val="Normal"/>
    <w:next w:val="Normal"/>
    <w:link w:val="Heading9Char"/>
    <w:qFormat/>
    <w:rsid w:val="00581070"/>
    <w:pPr>
      <w:ind w:left="720"/>
      <w:outlineLvl w:val="8"/>
    </w:pPr>
    <w:rPr>
      <w:i/>
    </w:rPr>
  </w:style>
  <w:style w:type="character" w:default="1" w:styleId="DefaultParagraphFont">
    <w:name w:val="Default Paragraph Font"/>
    <w:uiPriority w:val="1"/>
    <w:unhideWhenUsed/>
    <w:rsid w:val="005810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070"/>
  </w:style>
  <w:style w:type="character" w:customStyle="1" w:styleId="Heading1Char">
    <w:name w:val="Heading 1 Char"/>
    <w:basedOn w:val="DefaultParagraphFont"/>
    <w:link w:val="Heading1"/>
    <w:rsid w:val="00581070"/>
    <w:rPr>
      <w:rFonts w:ascii="Times New Roman" w:eastAsia="Times New Roman" w:hAnsi="Times New Roman" w:cs="Times New Roman"/>
      <w:b/>
      <w:sz w:val="32"/>
      <w:szCs w:val="20"/>
      <w:lang w:eastAsia="en-US"/>
    </w:rPr>
  </w:style>
  <w:style w:type="paragraph" w:styleId="BodyText">
    <w:name w:val="Body Text"/>
    <w:basedOn w:val="Normal"/>
    <w:link w:val="BodyTextChar"/>
    <w:rsid w:val="005810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1070"/>
    <w:rPr>
      <w:rFonts w:ascii="Times New Roman" w:eastAsia="Times New Roman" w:hAnsi="Times New Roman" w:cs="Times New Roman"/>
      <w:sz w:val="24"/>
      <w:lang w:eastAsia="en-US"/>
    </w:rPr>
  </w:style>
  <w:style w:type="paragraph" w:styleId="ListBullet">
    <w:name w:val="List Bullet"/>
    <w:basedOn w:val="List"/>
    <w:rsid w:val="00581070"/>
    <w:pPr>
      <w:numPr>
        <w:numId w:val="13"/>
      </w:numPr>
      <w:tabs>
        <w:tab w:val="clear" w:pos="340"/>
      </w:tabs>
      <w:spacing w:before="40" w:after="40"/>
    </w:pPr>
  </w:style>
  <w:style w:type="character" w:customStyle="1" w:styleId="SpecialBold">
    <w:name w:val="Special Bold"/>
    <w:basedOn w:val="DefaultParagraphFont"/>
    <w:rsid w:val="00581070"/>
    <w:rPr>
      <w:b/>
      <w:spacing w:val="0"/>
    </w:rPr>
  </w:style>
  <w:style w:type="paragraph" w:styleId="ListBullet2">
    <w:name w:val="List Bullet 2"/>
    <w:basedOn w:val="List2"/>
    <w:rsid w:val="00581070"/>
    <w:pPr>
      <w:numPr>
        <w:numId w:val="14"/>
      </w:numPr>
      <w:tabs>
        <w:tab w:val="clear" w:pos="680"/>
      </w:tabs>
    </w:pPr>
  </w:style>
  <w:style w:type="paragraph" w:customStyle="1" w:styleId="SuperHeading">
    <w:name w:val="SuperHeading"/>
    <w:basedOn w:val="Normal"/>
    <w:rsid w:val="00581070"/>
    <w:pPr>
      <w:spacing w:before="240" w:after="120"/>
      <w:outlineLvl w:val="0"/>
    </w:pPr>
    <w:rPr>
      <w:rFonts w:ascii="Times New Roman" w:hAnsi="Times New Roman"/>
      <w:b/>
      <w:sz w:val="32"/>
    </w:rPr>
  </w:style>
  <w:style w:type="paragraph" w:customStyle="1" w:styleId="AllowPageBreak">
    <w:name w:val="AllowPageBreak"/>
    <w:rsid w:val="005810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8107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810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10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10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10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10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0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10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1070"/>
    <w:rPr>
      <w:rFonts w:ascii="Courier New" w:eastAsia="Times New Roman" w:hAnsi="Courier New" w:cs="Times New Roman"/>
      <w:i/>
      <w:szCs w:val="20"/>
      <w:lang w:eastAsia="en-US"/>
    </w:rPr>
  </w:style>
  <w:style w:type="paragraph" w:customStyle="1" w:styleId="HeadingBase">
    <w:name w:val="Heading Base"/>
    <w:rsid w:val="005810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070"/>
    <w:pPr>
      <w:tabs>
        <w:tab w:val="right" w:leader="dot" w:pos="9072"/>
      </w:tabs>
      <w:ind w:left="567"/>
    </w:pPr>
    <w:rPr>
      <w:szCs w:val="22"/>
    </w:rPr>
  </w:style>
  <w:style w:type="paragraph" w:customStyle="1" w:styleId="TOCBase">
    <w:name w:val="TOC Base"/>
    <w:rsid w:val="005810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070"/>
    <w:pPr>
      <w:tabs>
        <w:tab w:val="right" w:leader="dot" w:pos="9072"/>
      </w:tabs>
      <w:spacing w:before="40" w:after="40"/>
      <w:ind w:left="284"/>
    </w:pPr>
    <w:rPr>
      <w:rFonts w:ascii="Times New Roman" w:hAnsi="Times New Roman"/>
    </w:rPr>
  </w:style>
  <w:style w:type="paragraph" w:styleId="TOC1">
    <w:name w:val="toc 1"/>
    <w:basedOn w:val="TOCBase"/>
    <w:next w:val="Normal"/>
    <w:rsid w:val="005810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10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1070"/>
    <w:rPr>
      <w:rFonts w:ascii="Times New Roman" w:eastAsia="Times New Roman" w:hAnsi="Times New Roman" w:cs="Times New Roman"/>
      <w:sz w:val="16"/>
      <w:lang w:eastAsia="en-US"/>
    </w:rPr>
  </w:style>
  <w:style w:type="paragraph" w:styleId="Title">
    <w:name w:val="Title"/>
    <w:basedOn w:val="HeadingBase"/>
    <w:link w:val="TitleChar"/>
    <w:qFormat/>
    <w:rsid w:val="00581070"/>
    <w:pPr>
      <w:spacing w:before="5040"/>
      <w:jc w:val="center"/>
    </w:pPr>
    <w:rPr>
      <w:sz w:val="48"/>
      <w:szCs w:val="72"/>
      <w:lang w:val="en-US"/>
    </w:rPr>
  </w:style>
  <w:style w:type="character" w:customStyle="1" w:styleId="TitleChar">
    <w:name w:val="Title Char"/>
    <w:basedOn w:val="DefaultParagraphFont"/>
    <w:link w:val="Title"/>
    <w:rsid w:val="005810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070"/>
    <w:pPr>
      <w:tabs>
        <w:tab w:val="left" w:pos="3600"/>
        <w:tab w:val="left" w:pos="3958"/>
      </w:tabs>
    </w:pPr>
  </w:style>
  <w:style w:type="paragraph" w:styleId="List">
    <w:name w:val="List"/>
    <w:basedOn w:val="BodyText"/>
    <w:next w:val="BodyText"/>
    <w:rsid w:val="00581070"/>
    <w:pPr>
      <w:tabs>
        <w:tab w:val="left" w:pos="340"/>
      </w:tabs>
      <w:spacing w:before="60" w:after="60"/>
      <w:ind w:left="340" w:hanging="340"/>
    </w:pPr>
  </w:style>
  <w:style w:type="paragraph" w:customStyle="1" w:styleId="Note">
    <w:name w:val="Note"/>
    <w:basedOn w:val="BodyText"/>
    <w:rsid w:val="005810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070"/>
    <w:pPr>
      <w:framePr w:wrap="auto" w:hAnchor="text" w:y="6049"/>
    </w:pPr>
    <w:rPr>
      <w:color w:val="000000"/>
      <w:sz w:val="40"/>
    </w:rPr>
  </w:style>
  <w:style w:type="paragraph" w:customStyle="1" w:styleId="TOCTitle">
    <w:name w:val="TOCTitle"/>
    <w:basedOn w:val="Heading1"/>
    <w:rsid w:val="00581070"/>
    <w:pPr>
      <w:spacing w:after="240"/>
      <w:jc w:val="center"/>
      <w:outlineLvl w:val="9"/>
    </w:pPr>
    <w:rPr>
      <w:caps/>
    </w:rPr>
  </w:style>
  <w:style w:type="paragraph" w:customStyle="1" w:styleId="Version">
    <w:name w:val="Version"/>
    <w:rsid w:val="005810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1070"/>
    <w:pPr>
      <w:keepNext w:val="0"/>
      <w:tabs>
        <w:tab w:val="right" w:pos="4176"/>
      </w:tabs>
      <w:ind w:left="198" w:hanging="198"/>
    </w:pPr>
    <w:rPr>
      <w:rFonts w:ascii="Garamond" w:hAnsi="Garamond"/>
    </w:rPr>
  </w:style>
  <w:style w:type="paragraph" w:styleId="IndexHeading">
    <w:name w:val="index heading"/>
    <w:basedOn w:val="Normal"/>
    <w:next w:val="Index1"/>
    <w:semiHidden/>
    <w:rsid w:val="00581070"/>
    <w:pPr>
      <w:spacing w:before="120" w:after="120"/>
    </w:pPr>
    <w:rPr>
      <w:rFonts w:ascii="Arial" w:hAnsi="Arial"/>
      <w:b/>
      <w:color w:val="918585"/>
      <w:sz w:val="24"/>
    </w:rPr>
  </w:style>
  <w:style w:type="paragraph" w:styleId="Header">
    <w:name w:val="header"/>
    <w:basedOn w:val="Normal"/>
    <w:link w:val="HeaderChar"/>
    <w:rsid w:val="005810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1070"/>
    <w:rPr>
      <w:rFonts w:ascii="Times New Roman" w:eastAsia="Times New Roman" w:hAnsi="Times New Roman" w:cs="Times New Roman"/>
      <w:sz w:val="16"/>
      <w:szCs w:val="20"/>
      <w:lang w:val="en-GB" w:eastAsia="en-US"/>
    </w:rPr>
  </w:style>
  <w:style w:type="paragraph" w:customStyle="1" w:styleId="Chapter">
    <w:name w:val="Chapter"/>
    <w:basedOn w:val="Normal"/>
    <w:rsid w:val="00581070"/>
    <w:pPr>
      <w:spacing w:before="240"/>
    </w:pPr>
    <w:rPr>
      <w:rFonts w:ascii="Times New Roman" w:hAnsi="Times New Roman"/>
      <w:smallCaps/>
      <w:spacing w:val="80"/>
      <w:sz w:val="28"/>
    </w:rPr>
  </w:style>
  <w:style w:type="paragraph" w:customStyle="1" w:styleId="InChapter">
    <w:name w:val="InChapter"/>
    <w:basedOn w:val="Heading3"/>
    <w:rsid w:val="00581070"/>
    <w:pPr>
      <w:spacing w:after="240"/>
      <w:outlineLvl w:val="9"/>
    </w:pPr>
    <w:rPr>
      <w:noProof/>
    </w:rPr>
  </w:style>
  <w:style w:type="paragraph" w:styleId="Index2">
    <w:name w:val="index 2"/>
    <w:basedOn w:val="Normal"/>
    <w:next w:val="Normal"/>
    <w:semiHidden/>
    <w:rsid w:val="00581070"/>
    <w:pPr>
      <w:tabs>
        <w:tab w:val="right" w:pos="4176"/>
      </w:tabs>
      <w:ind w:left="568" w:hanging="284"/>
    </w:pPr>
    <w:rPr>
      <w:rFonts w:ascii="Garamond" w:hAnsi="Garamond"/>
    </w:rPr>
  </w:style>
  <w:style w:type="paragraph" w:customStyle="1" w:styleId="Byline">
    <w:name w:val="Byline"/>
    <w:rsid w:val="005810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070"/>
    <w:pPr>
      <w:tabs>
        <w:tab w:val="clear" w:pos="3600"/>
        <w:tab w:val="clear" w:pos="3958"/>
      </w:tabs>
      <w:jc w:val="right"/>
    </w:pPr>
  </w:style>
  <w:style w:type="character" w:styleId="Emphasis">
    <w:name w:val="Emphasis"/>
    <w:basedOn w:val="DefaultParagraphFont"/>
    <w:qFormat/>
    <w:rsid w:val="00581070"/>
    <w:rPr>
      <w:i/>
    </w:rPr>
  </w:style>
  <w:style w:type="paragraph" w:styleId="Caption">
    <w:name w:val="caption"/>
    <w:basedOn w:val="BodyText"/>
    <w:next w:val="Normal"/>
    <w:qFormat/>
    <w:rsid w:val="00581070"/>
    <w:pPr>
      <w:framePr w:w="2268" w:hSpace="181" w:vSpace="181" w:wrap="around" w:vAnchor="text" w:hAnchor="page" w:x="1135" w:y="285" w:anchorLock="1"/>
    </w:pPr>
    <w:rPr>
      <w:i/>
    </w:rPr>
  </w:style>
  <w:style w:type="paragraph" w:customStyle="1" w:styleId="MiniTOCTitle">
    <w:name w:val="MiniTOCTitle"/>
    <w:basedOn w:val="Heading4"/>
    <w:rsid w:val="00581070"/>
    <w:pPr>
      <w:spacing w:before="240"/>
      <w:outlineLvl w:val="9"/>
    </w:pPr>
    <w:rPr>
      <w:noProof/>
      <w:sz w:val="24"/>
    </w:rPr>
  </w:style>
  <w:style w:type="paragraph" w:customStyle="1" w:styleId="MiniTOCItem">
    <w:name w:val="MiniTOCItem"/>
    <w:basedOn w:val="ListBullet"/>
    <w:rsid w:val="00581070"/>
    <w:pPr>
      <w:numPr>
        <w:numId w:val="0"/>
      </w:numPr>
      <w:tabs>
        <w:tab w:val="right" w:leader="dot" w:pos="6521"/>
      </w:tabs>
      <w:spacing w:before="0" w:after="0"/>
    </w:pPr>
  </w:style>
  <w:style w:type="paragraph" w:customStyle="1" w:styleId="TOFTitle">
    <w:name w:val="TOFTitle"/>
    <w:basedOn w:val="TOCTitle"/>
    <w:rsid w:val="00581070"/>
  </w:style>
  <w:style w:type="paragraph" w:styleId="TableofFigures">
    <w:name w:val="table of figures"/>
    <w:basedOn w:val="Normal"/>
    <w:next w:val="Normal"/>
    <w:semiHidden/>
    <w:rsid w:val="00581070"/>
    <w:pPr>
      <w:tabs>
        <w:tab w:val="right" w:leader="dot" w:pos="9072"/>
      </w:tabs>
      <w:ind w:left="970" w:hanging="403"/>
    </w:pPr>
    <w:rPr>
      <w:rFonts w:ascii="Times New Roman" w:hAnsi="Times New Roman"/>
      <w:b/>
    </w:rPr>
  </w:style>
  <w:style w:type="paragraph" w:styleId="ListNumber">
    <w:name w:val="List Number"/>
    <w:basedOn w:val="List"/>
    <w:rsid w:val="00581070"/>
    <w:pPr>
      <w:numPr>
        <w:numId w:val="16"/>
      </w:numPr>
      <w:tabs>
        <w:tab w:val="clear" w:pos="340"/>
      </w:tabs>
    </w:pPr>
  </w:style>
  <w:style w:type="character" w:customStyle="1" w:styleId="WingdingSymbols">
    <w:name w:val="Wingding Symbols"/>
    <w:rsid w:val="00581070"/>
    <w:rPr>
      <w:rFonts w:ascii="Wingdings" w:hAnsi="Wingdings"/>
    </w:rPr>
  </w:style>
  <w:style w:type="paragraph" w:customStyle="1" w:styleId="TableHeading">
    <w:name w:val="Table Heading"/>
    <w:basedOn w:val="HeadingBase"/>
    <w:rsid w:val="00581070"/>
    <w:pPr>
      <w:keepLines/>
      <w:pBdr>
        <w:bottom w:val="single" w:sz="6" w:space="1" w:color="918585"/>
      </w:pBdr>
      <w:spacing w:before="240"/>
    </w:pPr>
  </w:style>
  <w:style w:type="character" w:customStyle="1" w:styleId="HotSpot">
    <w:name w:val="HotSpot"/>
    <w:rsid w:val="00581070"/>
    <w:rPr>
      <w:color w:val="0033CC"/>
      <w:u w:val="none"/>
    </w:rPr>
  </w:style>
  <w:style w:type="paragraph" w:customStyle="1" w:styleId="BodyTextRight">
    <w:name w:val="Body Text Right"/>
    <w:basedOn w:val="BodyText"/>
    <w:rsid w:val="00581070"/>
    <w:pPr>
      <w:spacing w:before="0" w:after="0"/>
      <w:jc w:val="right"/>
    </w:pPr>
  </w:style>
  <w:style w:type="paragraph" w:styleId="Index3">
    <w:name w:val="index 3"/>
    <w:basedOn w:val="ListNumber2"/>
    <w:next w:val="Normal"/>
    <w:semiHidden/>
    <w:rsid w:val="00581070"/>
    <w:pPr>
      <w:numPr>
        <w:numId w:val="0"/>
      </w:numPr>
      <w:tabs>
        <w:tab w:val="right" w:leader="dot" w:pos="4176"/>
      </w:tabs>
    </w:pPr>
  </w:style>
  <w:style w:type="paragraph" w:styleId="ListNumber2">
    <w:name w:val="List Number 2"/>
    <w:basedOn w:val="List2"/>
    <w:rsid w:val="00581070"/>
    <w:pPr>
      <w:numPr>
        <w:numId w:val="11"/>
      </w:numPr>
      <w:tabs>
        <w:tab w:val="clear" w:pos="1060"/>
      </w:tabs>
    </w:pPr>
  </w:style>
  <w:style w:type="paragraph" w:customStyle="1" w:styleId="MarginNote">
    <w:name w:val="Margin Note"/>
    <w:basedOn w:val="BodyText"/>
    <w:rsid w:val="005810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0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10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1070"/>
    <w:rPr>
      <w:sz w:val="32"/>
    </w:rPr>
  </w:style>
  <w:style w:type="paragraph" w:customStyle="1" w:styleId="HeadingProcedure">
    <w:name w:val="Heading Procedure"/>
    <w:basedOn w:val="HeadingBase"/>
    <w:next w:val="Normal"/>
    <w:rsid w:val="00581070"/>
    <w:pPr>
      <w:tabs>
        <w:tab w:val="left" w:pos="0"/>
      </w:tabs>
      <w:spacing w:before="120" w:after="60"/>
    </w:pPr>
    <w:rPr>
      <w:i/>
      <w:color w:val="918585"/>
      <w:sz w:val="22"/>
    </w:rPr>
  </w:style>
  <w:style w:type="paragraph" w:customStyle="1" w:styleId="TableBodyText">
    <w:name w:val="Table Body Text"/>
    <w:basedOn w:val="BodyText"/>
    <w:rsid w:val="00581070"/>
    <w:pPr>
      <w:spacing w:before="60" w:after="60"/>
    </w:pPr>
  </w:style>
  <w:style w:type="paragraph" w:styleId="ListContinue">
    <w:name w:val="List Continue"/>
    <w:basedOn w:val="List"/>
    <w:rsid w:val="00581070"/>
    <w:pPr>
      <w:ind w:firstLine="0"/>
    </w:pPr>
  </w:style>
  <w:style w:type="paragraph" w:customStyle="1" w:styleId="ListNote">
    <w:name w:val="List Note"/>
    <w:basedOn w:val="List"/>
    <w:rsid w:val="00581070"/>
    <w:pPr>
      <w:pBdr>
        <w:top w:val="single" w:sz="6" w:space="2" w:color="918585"/>
        <w:bottom w:val="single" w:sz="6" w:space="2" w:color="918585"/>
      </w:pBdr>
      <w:tabs>
        <w:tab w:val="left" w:pos="1021"/>
      </w:tabs>
      <w:ind w:firstLine="0"/>
    </w:pPr>
  </w:style>
  <w:style w:type="paragraph" w:customStyle="1" w:styleId="Warning">
    <w:name w:val="Warning"/>
    <w:basedOn w:val="BodyText"/>
    <w:rsid w:val="00581070"/>
    <w:pPr>
      <w:shd w:val="clear" w:color="auto" w:fill="D9D9D9"/>
      <w:tabs>
        <w:tab w:val="left" w:pos="992"/>
      </w:tabs>
      <w:ind w:left="119" w:right="119"/>
    </w:pPr>
    <w:rPr>
      <w:sz w:val="20"/>
    </w:rPr>
  </w:style>
  <w:style w:type="paragraph" w:customStyle="1" w:styleId="MarginIcons">
    <w:name w:val="Margin Icons"/>
    <w:basedOn w:val="BodyText"/>
    <w:rsid w:val="005810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1070"/>
    <w:rPr>
      <w:rFonts w:ascii="Courier New" w:hAnsi="Courier New"/>
    </w:rPr>
  </w:style>
  <w:style w:type="paragraph" w:customStyle="1" w:styleId="NoteBullet">
    <w:name w:val="Note Bullet"/>
    <w:basedOn w:val="Note"/>
    <w:rsid w:val="00581070"/>
    <w:pPr>
      <w:tabs>
        <w:tab w:val="clear" w:pos="680"/>
      </w:tabs>
      <w:spacing w:before="60" w:after="60"/>
    </w:pPr>
  </w:style>
  <w:style w:type="paragraph" w:customStyle="1" w:styleId="SubHeading2">
    <w:name w:val="SubHeading2"/>
    <w:basedOn w:val="HeadingBase"/>
    <w:rsid w:val="00581070"/>
    <w:pPr>
      <w:spacing w:before="240" w:after="60"/>
    </w:pPr>
    <w:rPr>
      <w:sz w:val="20"/>
    </w:rPr>
  </w:style>
  <w:style w:type="paragraph" w:customStyle="1" w:styleId="SubHeading1">
    <w:name w:val="SubHeading1"/>
    <w:basedOn w:val="HeadingBase"/>
    <w:rsid w:val="00581070"/>
    <w:pPr>
      <w:spacing w:before="240" w:after="60"/>
    </w:pPr>
    <w:rPr>
      <w:color w:val="918585"/>
      <w:sz w:val="22"/>
    </w:rPr>
  </w:style>
  <w:style w:type="paragraph" w:customStyle="1" w:styleId="SideHeading">
    <w:name w:val="Side Heading"/>
    <w:basedOn w:val="HeadingBase"/>
    <w:rsid w:val="005810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070"/>
    <w:pPr>
      <w:numPr>
        <w:numId w:val="12"/>
      </w:numPr>
    </w:pPr>
  </w:style>
  <w:style w:type="paragraph" w:styleId="PlainText">
    <w:name w:val="Plain Text"/>
    <w:basedOn w:val="Normal"/>
    <w:link w:val="PlainTextChar"/>
    <w:rsid w:val="00581070"/>
    <w:rPr>
      <w:sz w:val="20"/>
    </w:rPr>
  </w:style>
  <w:style w:type="character" w:customStyle="1" w:styleId="PlainTextChar">
    <w:name w:val="Plain Text Char"/>
    <w:basedOn w:val="DefaultParagraphFont"/>
    <w:link w:val="PlainText"/>
    <w:rsid w:val="00581070"/>
    <w:rPr>
      <w:rFonts w:ascii="Courier New" w:eastAsia="Times New Roman" w:hAnsi="Courier New" w:cs="Times New Roman"/>
      <w:sz w:val="20"/>
      <w:szCs w:val="20"/>
      <w:lang w:eastAsia="en-US"/>
    </w:rPr>
  </w:style>
  <w:style w:type="character" w:customStyle="1" w:styleId="MenuOption">
    <w:name w:val="Menu Option"/>
    <w:basedOn w:val="DefaultParagraphFont"/>
    <w:rsid w:val="00581070"/>
    <w:rPr>
      <w:b/>
      <w:smallCaps/>
    </w:rPr>
  </w:style>
  <w:style w:type="paragraph" w:customStyle="1" w:styleId="TableListNumber">
    <w:name w:val="Table List Number"/>
    <w:basedOn w:val="ListNumber"/>
    <w:rsid w:val="00581070"/>
    <w:pPr>
      <w:numPr>
        <w:numId w:val="0"/>
      </w:numPr>
    </w:pPr>
  </w:style>
  <w:style w:type="paragraph" w:styleId="TOC4">
    <w:name w:val="toc 4"/>
    <w:basedOn w:val="TOCBase"/>
    <w:next w:val="Normal"/>
    <w:semiHidden/>
    <w:rsid w:val="00581070"/>
    <w:pPr>
      <w:tabs>
        <w:tab w:val="right" w:leader="dot" w:pos="9071"/>
      </w:tabs>
      <w:ind w:left="1701"/>
    </w:pPr>
  </w:style>
  <w:style w:type="paragraph" w:customStyle="1" w:styleId="ListAlpha">
    <w:name w:val="List Alpha"/>
    <w:basedOn w:val="List"/>
    <w:rsid w:val="00581070"/>
    <w:pPr>
      <w:numPr>
        <w:numId w:val="10"/>
      </w:numPr>
    </w:pPr>
  </w:style>
  <w:style w:type="paragraph" w:customStyle="1" w:styleId="ListAlpha2">
    <w:name w:val="List Alpha 2"/>
    <w:basedOn w:val="List2"/>
    <w:rsid w:val="00581070"/>
    <w:pPr>
      <w:numPr>
        <w:numId w:val="9"/>
      </w:numPr>
    </w:pPr>
  </w:style>
  <w:style w:type="paragraph" w:styleId="List2">
    <w:name w:val="List 2"/>
    <w:basedOn w:val="BodyText"/>
    <w:rsid w:val="00581070"/>
    <w:pPr>
      <w:tabs>
        <w:tab w:val="left" w:pos="680"/>
      </w:tabs>
      <w:spacing w:before="60" w:after="60"/>
      <w:ind w:left="680" w:hanging="340"/>
    </w:pPr>
  </w:style>
  <w:style w:type="paragraph" w:styleId="List3">
    <w:name w:val="List 3"/>
    <w:basedOn w:val="BodyText"/>
    <w:rsid w:val="00581070"/>
    <w:pPr>
      <w:tabs>
        <w:tab w:val="left" w:pos="1021"/>
      </w:tabs>
      <w:spacing w:before="60" w:after="60"/>
      <w:ind w:left="1020" w:hanging="340"/>
    </w:pPr>
  </w:style>
  <w:style w:type="paragraph" w:styleId="List4">
    <w:name w:val="List 4"/>
    <w:basedOn w:val="BodyText"/>
    <w:rsid w:val="00581070"/>
    <w:pPr>
      <w:tabs>
        <w:tab w:val="left" w:pos="1361"/>
      </w:tabs>
      <w:spacing w:before="60" w:after="60"/>
      <w:ind w:left="1361" w:hanging="340"/>
    </w:pPr>
  </w:style>
  <w:style w:type="paragraph" w:styleId="List5">
    <w:name w:val="List 5"/>
    <w:basedOn w:val="BodyText"/>
    <w:rsid w:val="00581070"/>
    <w:pPr>
      <w:tabs>
        <w:tab w:val="left" w:pos="1701"/>
      </w:tabs>
      <w:spacing w:before="60" w:after="60"/>
      <w:ind w:left="1701" w:hanging="340"/>
    </w:pPr>
  </w:style>
  <w:style w:type="paragraph" w:styleId="ListBullet4">
    <w:name w:val="List Bullet 4"/>
    <w:basedOn w:val="List4"/>
    <w:rsid w:val="00581070"/>
    <w:pPr>
      <w:numPr>
        <w:numId w:val="4"/>
      </w:numPr>
      <w:tabs>
        <w:tab w:val="clear" w:pos="1361"/>
      </w:tabs>
    </w:pPr>
  </w:style>
  <w:style w:type="paragraph" w:styleId="ListBullet5">
    <w:name w:val="List Bullet 5"/>
    <w:basedOn w:val="List5"/>
    <w:rsid w:val="00581070"/>
    <w:pPr>
      <w:numPr>
        <w:numId w:val="5"/>
      </w:numPr>
    </w:pPr>
  </w:style>
  <w:style w:type="paragraph" w:styleId="ListContinue2">
    <w:name w:val="List Continue 2"/>
    <w:basedOn w:val="List2"/>
    <w:rsid w:val="00581070"/>
    <w:pPr>
      <w:ind w:firstLine="0"/>
    </w:pPr>
  </w:style>
  <w:style w:type="paragraph" w:styleId="ListContinue3">
    <w:name w:val="List Continue 3"/>
    <w:basedOn w:val="List3"/>
    <w:rsid w:val="00581070"/>
    <w:pPr>
      <w:ind w:left="1021" w:firstLine="0"/>
    </w:pPr>
  </w:style>
  <w:style w:type="paragraph" w:styleId="ListContinue4">
    <w:name w:val="List Continue 4"/>
    <w:basedOn w:val="List4"/>
    <w:rsid w:val="00581070"/>
    <w:pPr>
      <w:ind w:firstLine="0"/>
    </w:pPr>
  </w:style>
  <w:style w:type="paragraph" w:styleId="ListContinue5">
    <w:name w:val="List Continue 5"/>
    <w:basedOn w:val="List5"/>
    <w:rsid w:val="00581070"/>
    <w:pPr>
      <w:ind w:firstLine="0"/>
    </w:pPr>
  </w:style>
  <w:style w:type="paragraph" w:styleId="ListNumber3">
    <w:name w:val="List Number 3"/>
    <w:basedOn w:val="List3"/>
    <w:rsid w:val="00581070"/>
    <w:pPr>
      <w:numPr>
        <w:numId w:val="6"/>
      </w:numPr>
    </w:pPr>
  </w:style>
  <w:style w:type="paragraph" w:styleId="ListNumber4">
    <w:name w:val="List Number 4"/>
    <w:basedOn w:val="List4"/>
    <w:rsid w:val="00581070"/>
    <w:pPr>
      <w:numPr>
        <w:numId w:val="7"/>
      </w:numPr>
    </w:pPr>
  </w:style>
  <w:style w:type="paragraph" w:styleId="ListNumber5">
    <w:name w:val="List Number 5"/>
    <w:basedOn w:val="List5"/>
    <w:rsid w:val="00581070"/>
    <w:pPr>
      <w:numPr>
        <w:numId w:val="8"/>
      </w:numPr>
    </w:pPr>
  </w:style>
  <w:style w:type="paragraph" w:styleId="BlockText">
    <w:name w:val="Block Text"/>
    <w:basedOn w:val="Normal"/>
    <w:rsid w:val="00581070"/>
    <w:pPr>
      <w:spacing w:after="120"/>
      <w:ind w:left="1440" w:right="1440"/>
    </w:pPr>
  </w:style>
  <w:style w:type="character" w:customStyle="1" w:styleId="Subscript">
    <w:name w:val="Subscript"/>
    <w:basedOn w:val="DefaultParagraphFont"/>
    <w:rsid w:val="00581070"/>
    <w:rPr>
      <w:sz w:val="16"/>
      <w:vertAlign w:val="subscript"/>
    </w:rPr>
  </w:style>
  <w:style w:type="character" w:customStyle="1" w:styleId="Superscript">
    <w:name w:val="Superscript"/>
    <w:basedOn w:val="DefaultParagraphFont"/>
    <w:rsid w:val="00581070"/>
    <w:rPr>
      <w:sz w:val="16"/>
      <w:vertAlign w:val="superscript"/>
    </w:rPr>
  </w:style>
  <w:style w:type="character" w:customStyle="1" w:styleId="Symbols">
    <w:name w:val="Symbols"/>
    <w:basedOn w:val="DefaultParagraphFont"/>
    <w:rsid w:val="00581070"/>
    <w:rPr>
      <w:rFonts w:ascii="Symbol" w:hAnsi="Symbol"/>
    </w:rPr>
  </w:style>
  <w:style w:type="character" w:customStyle="1" w:styleId="MenuOptions">
    <w:name w:val="Menu Options"/>
    <w:basedOn w:val="DefaultParagraphFont"/>
    <w:rsid w:val="00581070"/>
    <w:rPr>
      <w:rFonts w:ascii="Arial Narrow" w:hAnsi="Arial Narrow"/>
      <w:smallCaps/>
    </w:rPr>
  </w:style>
  <w:style w:type="character" w:customStyle="1" w:styleId="Buttons">
    <w:name w:val="Buttons"/>
    <w:basedOn w:val="DefaultParagraphFont"/>
    <w:rsid w:val="00581070"/>
    <w:rPr>
      <w:b/>
    </w:rPr>
  </w:style>
  <w:style w:type="character" w:customStyle="1" w:styleId="Underlined">
    <w:name w:val="Underlined"/>
    <w:basedOn w:val="DefaultParagraphFont"/>
    <w:rsid w:val="00581070"/>
    <w:rPr>
      <w:u w:val="single"/>
    </w:rPr>
  </w:style>
  <w:style w:type="paragraph" w:customStyle="1" w:styleId="TableBodyTextRight">
    <w:name w:val="Table Body Text Right"/>
    <w:basedOn w:val="TableBodyText"/>
    <w:rsid w:val="00581070"/>
    <w:pPr>
      <w:widowControl w:val="0"/>
      <w:autoSpaceDE w:val="0"/>
      <w:autoSpaceDN w:val="0"/>
      <w:adjustRightInd w:val="0"/>
      <w:jc w:val="right"/>
    </w:pPr>
    <w:rPr>
      <w:rFonts w:cs="Arial"/>
      <w:szCs w:val="18"/>
    </w:rPr>
  </w:style>
  <w:style w:type="paragraph" w:customStyle="1" w:styleId="CopyrightText">
    <w:name w:val="Copyright Text"/>
    <w:basedOn w:val="BodyText"/>
    <w:rsid w:val="00581070"/>
    <w:rPr>
      <w:sz w:val="18"/>
    </w:rPr>
  </w:style>
  <w:style w:type="paragraph" w:customStyle="1" w:styleId="BodySmallRight">
    <w:name w:val="Body Small Right"/>
    <w:basedOn w:val="BodyTextRight"/>
    <w:rsid w:val="00581070"/>
    <w:rPr>
      <w:sz w:val="18"/>
      <w:szCs w:val="18"/>
    </w:rPr>
  </w:style>
  <w:style w:type="paragraph" w:customStyle="1" w:styleId="MarginEdition">
    <w:name w:val="Margin Edition"/>
    <w:basedOn w:val="MarginNote"/>
    <w:rsid w:val="00581070"/>
    <w:pPr>
      <w:spacing w:before="0" w:after="0"/>
    </w:pPr>
    <w:rPr>
      <w:rFonts w:ascii="Times New Roman" w:hAnsi="Times New Roman"/>
      <w:color w:val="999999"/>
    </w:rPr>
  </w:style>
  <w:style w:type="paragraph" w:customStyle="1" w:styleId="Spacer">
    <w:name w:val="Spacer"/>
    <w:basedOn w:val="Normal"/>
    <w:rsid w:val="00581070"/>
    <w:rPr>
      <w:sz w:val="2"/>
      <w:szCs w:val="2"/>
    </w:rPr>
  </w:style>
  <w:style w:type="character" w:customStyle="1" w:styleId="Small">
    <w:name w:val="Small"/>
    <w:basedOn w:val="DefaultParagraphFont"/>
    <w:rsid w:val="00581070"/>
    <w:rPr>
      <w:sz w:val="16"/>
    </w:rPr>
  </w:style>
  <w:style w:type="paragraph" w:customStyle="1" w:styleId="WideTable">
    <w:name w:val="Wide Table"/>
    <w:basedOn w:val="Normal"/>
    <w:rsid w:val="00581070"/>
    <w:pPr>
      <w:ind w:left="-1418"/>
    </w:pPr>
    <w:rPr>
      <w:sz w:val="2"/>
      <w:szCs w:val="2"/>
    </w:rPr>
  </w:style>
  <w:style w:type="character" w:styleId="PageNumber">
    <w:name w:val="page number"/>
    <w:basedOn w:val="DefaultParagraphFont"/>
    <w:rsid w:val="00581070"/>
  </w:style>
  <w:style w:type="paragraph" w:styleId="Quote">
    <w:name w:val="Quote"/>
    <w:basedOn w:val="Heading1"/>
    <w:link w:val="QuoteChar"/>
    <w:qFormat/>
    <w:rsid w:val="00581070"/>
    <w:rPr>
      <w:b w:val="0"/>
      <w:sz w:val="72"/>
      <w:szCs w:val="72"/>
      <w:lang w:val="en-NZ"/>
    </w:rPr>
  </w:style>
  <w:style w:type="character" w:customStyle="1" w:styleId="QuoteChar">
    <w:name w:val="Quote Char"/>
    <w:basedOn w:val="DefaultParagraphFont"/>
    <w:link w:val="Quote"/>
    <w:rsid w:val="005810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070"/>
    <w:pPr>
      <w:pageBreakBefore/>
    </w:pPr>
  </w:style>
  <w:style w:type="paragraph" w:customStyle="1" w:styleId="Border">
    <w:name w:val="Border"/>
    <w:basedOn w:val="Normal"/>
    <w:qFormat/>
    <w:rsid w:val="005810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1070"/>
    <w:rPr>
      <w:b/>
      <w:bCs/>
      <w:i/>
      <w:iCs/>
      <w:color w:val="auto"/>
    </w:rPr>
  </w:style>
  <w:style w:type="paragraph" w:styleId="IntenseQuote">
    <w:name w:val="Intense Quote"/>
    <w:basedOn w:val="Normal"/>
    <w:next w:val="Normal"/>
    <w:link w:val="IntenseQuoteChar"/>
    <w:uiPriority w:val="30"/>
    <w:qFormat/>
    <w:rsid w:val="005810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10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1070"/>
    <w:rPr>
      <w:smallCaps/>
      <w:color w:val="auto"/>
      <w:u w:val="single"/>
    </w:rPr>
  </w:style>
  <w:style w:type="character" w:styleId="IntenseReference">
    <w:name w:val="Intense Reference"/>
    <w:basedOn w:val="DefaultParagraphFont"/>
    <w:uiPriority w:val="32"/>
    <w:qFormat/>
    <w:rsid w:val="00581070"/>
    <w:rPr>
      <w:b/>
      <w:bCs/>
      <w:smallCaps/>
      <w:color w:val="auto"/>
      <w:spacing w:val="5"/>
      <w:u w:val="single"/>
    </w:rPr>
  </w:style>
  <w:style w:type="paragraph" w:customStyle="1" w:styleId="2ColumnHeading">
    <w:name w:val="2Column Heading"/>
    <w:basedOn w:val="BodyText"/>
    <w:qFormat/>
    <w:rsid w:val="00581070"/>
    <w:pPr>
      <w:spacing w:after="60"/>
      <w:ind w:left="-2268"/>
    </w:pPr>
    <w:rPr>
      <w:b/>
    </w:rPr>
  </w:style>
  <w:style w:type="paragraph" w:customStyle="1" w:styleId="Heading1TOC">
    <w:name w:val="Heading1 TOC"/>
    <w:basedOn w:val="Normal"/>
    <w:qFormat/>
    <w:rsid w:val="00581070"/>
    <w:pPr>
      <w:spacing w:before="240" w:after="120"/>
    </w:pPr>
    <w:rPr>
      <w:rFonts w:ascii="Times New Roman" w:hAnsi="Times New Roman"/>
      <w:b/>
      <w:sz w:val="32"/>
    </w:rPr>
  </w:style>
  <w:style w:type="paragraph" w:customStyle="1" w:styleId="Heading2TOC">
    <w:name w:val="Heading2 TOC"/>
    <w:basedOn w:val="Normal"/>
    <w:qFormat/>
    <w:rsid w:val="00581070"/>
    <w:pPr>
      <w:spacing w:before="240" w:after="60"/>
    </w:pPr>
    <w:rPr>
      <w:rFonts w:ascii="Times New Roman" w:hAnsi="Times New Roman"/>
      <w:b/>
      <w:sz w:val="28"/>
    </w:rPr>
  </w:style>
  <w:style w:type="character" w:customStyle="1" w:styleId="Underline">
    <w:name w:val="Underline"/>
    <w:basedOn w:val="DefaultParagraphFont"/>
    <w:qFormat/>
    <w:rsid w:val="00581070"/>
    <w:rPr>
      <w:u w:val="single"/>
    </w:rPr>
  </w:style>
  <w:style w:type="character" w:customStyle="1" w:styleId="BoldandItalics">
    <w:name w:val="Bold and Italics"/>
    <w:qFormat/>
    <w:rsid w:val="00581070"/>
    <w:rPr>
      <w:b/>
      <w:i/>
      <w:u w:val="none"/>
    </w:rPr>
  </w:style>
  <w:style w:type="paragraph" w:styleId="BalloonText">
    <w:name w:val="Balloon Text"/>
    <w:basedOn w:val="Normal"/>
    <w:link w:val="BalloonTextChar"/>
    <w:rsid w:val="00581070"/>
    <w:rPr>
      <w:rFonts w:ascii="Tahoma" w:hAnsi="Tahoma" w:cs="Tahoma"/>
      <w:sz w:val="16"/>
      <w:szCs w:val="16"/>
    </w:rPr>
  </w:style>
  <w:style w:type="character" w:customStyle="1" w:styleId="BalloonTextChar">
    <w:name w:val="Balloon Text Char"/>
    <w:basedOn w:val="DefaultParagraphFont"/>
    <w:link w:val="BalloonText"/>
    <w:rsid w:val="005810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10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10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1070"/>
    <w:rPr>
      <w:b/>
      <w:color w:val="660033"/>
      <w:spacing w:val="0"/>
    </w:rPr>
  </w:style>
  <w:style w:type="paragraph" w:customStyle="1" w:styleId="Nameditemlist">
    <w:name w:val="Named item list"/>
    <w:basedOn w:val="BodyText"/>
    <w:qFormat/>
    <w:rsid w:val="00581070"/>
    <w:pPr>
      <w:tabs>
        <w:tab w:val="left" w:pos="2835"/>
      </w:tabs>
      <w:ind w:left="2835" w:hanging="2835"/>
    </w:pPr>
  </w:style>
  <w:style w:type="paragraph" w:customStyle="1" w:styleId="BodyTextnopadding">
    <w:name w:val="Body Text no padding"/>
    <w:basedOn w:val="BodyText"/>
    <w:qFormat/>
    <w:rsid w:val="00581070"/>
    <w:pPr>
      <w:spacing w:before="0" w:after="0"/>
    </w:pPr>
  </w:style>
  <w:style w:type="paragraph" w:customStyle="1" w:styleId="BodyTextBold">
    <w:name w:val="Body Text Bold"/>
    <w:basedOn w:val="BodyText"/>
    <w:qFormat/>
    <w:rsid w:val="00581070"/>
    <w:rPr>
      <w:b/>
    </w:rPr>
  </w:style>
  <w:style w:type="character" w:styleId="Hyperlink">
    <w:name w:val="Hyperlink"/>
    <w:basedOn w:val="DefaultParagraphFont"/>
    <w:uiPriority w:val="99"/>
    <w:unhideWhenUsed/>
    <w:rsid w:val="00BC06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1601</Words>
  <Characters>10712</Characters>
  <Application>Microsoft Office Word</Application>
  <DocSecurity>0</DocSecurity>
  <Lines>382</Lines>
  <Paragraphs>267</Paragraphs>
  <ScaleCrop>false</ScaleCrop>
  <Company>Author-it Software Corporation Ltd.</Company>
  <LinksUpToDate>false</LinksUpToDate>
  <CharactersWithSpaces>12046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UEERA0039 Evaluate and report on building services energy management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2025-03-01T08:21:00Z</dcterms:created>
  <dcterms:modified xsi:type="dcterms:W3CDTF">2025-03-01T08:21:00Z</dcterms:modified>
</cp:coreProperties>
</file>