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FC1" w:rsidP="00872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UEERA0038 Establish the thermodynamic parameters of refrigeration and air conditioning systems</w:t>
      </w:r>
      <w:r>
        <w:fldChar w:fldCharType="end"/>
      </w:r>
    </w:p>
    <w:p w:rsidR="00872FC1" w:rsidP="00872FC1">
      <w:pPr>
        <w:pStyle w:val="Version"/>
        <w:sectPr w:rsidSect="00684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3F0" w:rsidP="006843F0">
      <w:pPr>
        <w:pStyle w:val="SuperHeading"/>
      </w:pPr>
      <w:r w:rsidRPr="006843F0">
        <w:t>UEERA0038 Establish the thermodynamic parameters of refrigeration and air conditioning systems</w:t>
      </w:r>
    </w:p>
    <w:p w:rsidR="00000000" w:rsidRPr="006843F0" w:rsidP="006843F0">
      <w:pPr>
        <w:pStyle w:val="Heading1"/>
      </w:pPr>
      <w:bookmarkStart w:id="1" w:name="O_1080863"/>
      <w:bookmarkEnd w:id="1"/>
      <w:r w:rsidRPr="006843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Release 1. This is the first release of this unit of competency in the UEE Electrotechnology Training Package.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2" w:name="O_1080864"/>
      <w:bookmarkEnd w:id="2"/>
      <w:r w:rsidRPr="006843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This unit involves the skills and knowledge required to establish the thermodynamic parameters of refrigeration and air conditioning system.</w:t>
            </w:r>
          </w:p>
          <w:p w:rsidR="00000000" w:rsidRPr="006843F0" w:rsidP="006843F0">
            <w:pPr>
              <w:pStyle w:val="BodyText"/>
            </w:pPr>
            <w:r w:rsidRPr="006843F0">
              <w:t>It includes determining thermodynamic parameters of refrigeration and air conditionin</w:t>
            </w:r>
            <w:r w:rsidRPr="006843F0">
              <w:t>g system using measurement and calculation methods and documenting results.</w:t>
            </w:r>
          </w:p>
          <w:p w:rsidR="00000000" w:rsidRPr="006843F0" w:rsidP="006843F0">
            <w:pPr>
              <w:pStyle w:val="BodyText"/>
            </w:pPr>
            <w:r w:rsidRPr="006843F0">
              <w:t>No licensing, legislative or certification requirements apply to this unit at the time of publication.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3" w:name="O_1080865"/>
      <w:bookmarkEnd w:id="3"/>
      <w:r w:rsidRPr="006843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UEERA0002 Analyse the psychrometric p</w:t>
            </w:r>
            <w:r w:rsidRPr="006843F0">
              <w:t xml:space="preserve">erformance of HVAC/R systems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UEERA0003 Analyse the thermodynamic performance of HVAC/R systems </w:t>
            </w:r>
          </w:p>
          <w:p w:rsidR="00000000" w:rsidRPr="006843F0" w:rsidP="006843F0">
            <w:pPr>
              <w:pStyle w:val="BodyText"/>
            </w:pPr>
            <w:r w:rsidRPr="006843F0">
              <w:t>or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UEERA0094 Verify functionality and compliance of refrigeration and air conditioning installations </w:t>
            </w:r>
          </w:p>
          <w:p w:rsidR="00000000" w:rsidRPr="006843F0" w:rsidP="006843F0">
            <w:pPr>
              <w:pStyle w:val="BodyText"/>
            </w:pPr>
            <w:r w:rsidRPr="006843F0">
              <w:t>UEECD0007 Apply work health and safety regulations, codes</w:t>
            </w:r>
            <w:r w:rsidRPr="006843F0">
              <w:t xml:space="preserve"> and practices in the workplace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UEECD0019 Fabricate, assemble and dismantle utilities industry components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UEECD0020 Fix and secure electrotechnology equipment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UEECD0051 Use drawings, diagrams, schedules, standards, codes and specifications </w:t>
            </w:r>
          </w:p>
          <w:p w:rsidR="00000000" w:rsidRPr="006843F0" w:rsidP="006843F0">
            <w:pPr>
              <w:pStyle w:val="BodyText"/>
            </w:pPr>
            <w:r w:rsidRPr="006843F0">
              <w:t>UEECD0016 Do</w:t>
            </w:r>
            <w:r w:rsidRPr="006843F0">
              <w:t xml:space="preserve">cument and apply measures to control WHS risks associated with electrotechnology work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UEERA0059 Prepare and connect refrigerant tubing and fittings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UEERA0036 Establish the basic operating conditions of vapour compression systems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UEERA0035 Establish the basic operating conditions of air conditioning systems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UEERA0050 Install refrigerant pipe work, flow controls and accessories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UEERA0081 Select refrigerant piping, accessories and associated controls </w:t>
            </w:r>
          </w:p>
          <w:p w:rsidR="00000000" w:rsidRPr="006843F0" w:rsidP="006843F0">
            <w:pPr>
              <w:pStyle w:val="BodyText"/>
            </w:pPr>
            <w:r w:rsidRPr="006843F0">
              <w:t>UEERA0031 Diagnose and rectify</w:t>
            </w:r>
            <w:r w:rsidRPr="006843F0">
              <w:t xml:space="preserve"> faults in air conditioning and refrigeration control systems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UEERA0092 Solve problems in low voltage refrigeration and air conditioning circuits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UEERL0005 Locate and rectify faults in low voltage (LV) electrical equipment using set </w:t>
            </w:r>
            <w:r w:rsidRPr="006843F0">
              <w:t>procedures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UEERL0004 </w:t>
            </w:r>
            <w:r w:rsidRPr="006843F0">
              <w:t>Disconnect - reconnect electrical equipment connected to low voltage (LV) installation wiring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UEERL0001 Attach cords and plugs to electrical equipment for connection to a single phase 230 Volt supply </w:t>
            </w:r>
          </w:p>
          <w:p w:rsidR="00000000" w:rsidRPr="006843F0" w:rsidP="006843F0">
            <w:pPr>
              <w:pStyle w:val="BodyText"/>
            </w:pPr>
            <w:r w:rsidRPr="006843F0">
              <w:t xml:space="preserve">UEERL0002 Attach cords, cables and plugs to electrical </w:t>
            </w:r>
            <w:r w:rsidRPr="006843F0">
              <w:t>equipment for connection to 1000 V a.c. or 1500 V d.c.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4" w:name="O_1080866"/>
      <w:bookmarkEnd w:id="4"/>
      <w:r w:rsidRPr="006843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Refrigeration and air-conditioning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5" w:name="O_1080867"/>
      <w:bookmarkEnd w:id="5"/>
      <w:r w:rsidRPr="006843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Electrotechnology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6" w:name="O_1080868"/>
      <w:bookmarkEnd w:id="6"/>
      <w:r w:rsidRPr="006843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PERFORMANCE CRITERIA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Performance criteria describe the performance needed to demonstrate achievement of the element.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rPr>
                <w:rStyle w:val="SpecialBold"/>
              </w:rPr>
              <w:t>Prepare to determine thermodynamic parameters of refrigeration and air conditioning syste</w:t>
            </w:r>
            <w:r w:rsidRPr="006843F0">
              <w:rPr>
                <w:rStyle w:val="SpecialBold"/>
              </w:rPr>
              <w:t>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Work health and safety (WHS)/occupational health and safety (OHS) requirements and workplace procedures for a given work area are identified and applied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WHS/OHS risk control measures and workplace procedures are followed in preparation for refrigeration and air conditioning system work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Refrigeration and air conditioning system operating conditions are obtained from documentation or work supervisor t</w:t>
            </w:r>
            <w:r w:rsidRPr="006843F0">
              <w:t>o determine the scope of work to be undertaken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Advice is sought from the work supervisor to ensure refrigeration and air conditioning system work is coordinated effectively with others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 xml:space="preserve">Tools, equipment and testing devices needed to determine </w:t>
            </w:r>
            <w:r w:rsidRPr="006843F0">
              <w:t xml:space="preserve">the refrigeration and air conditioning system operating conditions are obtained and checked for </w:t>
            </w:r>
            <w:r w:rsidRPr="006843F0">
              <w:t>correct operation and safety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rPr>
                <w:rStyle w:val="SpecialBold"/>
              </w:rPr>
              <w:t>Determine thermodynamic parameters of refrigeration and air conditioning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WHS/OHS risk control measures and workplace procedures for carrying out refrigeration and air conditioning system work are followed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Measurement of thermodynamic system operating parameters is conducted in accordance with WHS/OHS requirements and wor</w:t>
            </w:r>
            <w:r w:rsidRPr="006843F0">
              <w:t>kplace safety procedures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System is checked and isolated in accordance with WHS/OHS requirements and workplace procedures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Actual and specified range of thermodynamic parameters are determined from measured and calculated values as they apply t</w:t>
            </w:r>
            <w:r w:rsidRPr="006843F0">
              <w:t>o refrigeration or air conditioning system in accordance to workplace procedures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Unexpected situations are discussed with appropriate person/s, responded to in accordance with workplace procedures and documented in a manner that minimises risk to pe</w:t>
            </w:r>
            <w:r w:rsidRPr="006843F0">
              <w:t>rsonnel and equipment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Thermodynamic parameters are determined without damage to apparatus, circuits, the surrounding environment or services using sustainable energy practices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rPr>
                <w:rStyle w:val="SpecialBold"/>
              </w:rPr>
              <w:t>Document thermodynamic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WHS/OHS work completion risk control measures and workplace procedures are followed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Worksite and equipment are cleaned and made safe in accordance with workplace procedures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 xml:space="preserve">Thermodynamic parameters are documented, including identification of </w:t>
            </w:r>
            <w:r w:rsidRPr="006843F0">
              <w:t>any parameter that is not within the specified range for the refrigeration and air conditioning system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Work supervisor is notified of work completion in accordance with workplace procedures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7" w:name="O_1080869"/>
      <w:bookmarkEnd w:id="7"/>
      <w:r w:rsidRPr="006843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Foundation skills essential to performance are explicit in the performance criteria of this unit of competency.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8" w:name="O_1080870"/>
      <w:bookmarkEnd w:id="8"/>
      <w:r w:rsidRPr="006843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Range is restricted to essential operating conditions and any other variables essential to the work env</w:t>
            </w:r>
            <w:r w:rsidRPr="006843F0">
              <w:t>ironment.</w:t>
            </w:r>
          </w:p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Non-essential conditions may be found in the UEE Electrotechnology Training Package Companion Volume Implementation Guide.</w:t>
            </w:r>
          </w:p>
        </w:tc>
      </w:tr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3F0">
            <w:pPr>
              <w:pStyle w:val="BodyText"/>
              <w:rPr>
                <w:lang w:val="en-NZ"/>
              </w:rPr>
            </w:pPr>
            <w:r w:rsidRPr="006843F0">
              <w:t>Determining thermodynamic parameters of refrigeration and air conditioning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ListBullet"/>
            </w:pPr>
            <w:r w:rsidRPr="006843F0">
              <w:t>using measurement and calculation methods of a refrigeration or air conditioning system, including:</w:t>
            </w:r>
          </w:p>
          <w:p w:rsidR="00000000" w:rsidRPr="006843F0" w:rsidP="006843F0">
            <w:pPr>
              <w:pStyle w:val="ListBullet2"/>
            </w:pPr>
            <w:r w:rsidRPr="006843F0">
              <w:t>temperature</w:t>
            </w:r>
          </w:p>
          <w:p w:rsidR="00000000" w:rsidRPr="006843F0" w:rsidP="006843F0">
            <w:pPr>
              <w:pStyle w:val="ListBullet2"/>
            </w:pPr>
            <w:r w:rsidRPr="006843F0">
              <w:t>pressure</w:t>
            </w:r>
          </w:p>
          <w:p w:rsidR="00000000" w:rsidRPr="006843F0" w:rsidP="006843F0">
            <w:pPr>
              <w:pStyle w:val="ListBullet2"/>
            </w:pPr>
            <w:r w:rsidRPr="006843F0">
              <w:t>relative humidity</w:t>
            </w:r>
          </w:p>
          <w:p w:rsidR="00000000" w:rsidRPr="006843F0" w:rsidP="006843F0">
            <w:pPr>
              <w:pStyle w:val="ListBullet2"/>
            </w:pPr>
            <w:r w:rsidRPr="006843F0">
              <w:t>enthalpy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9" w:name="O_1080871"/>
      <w:bookmarkEnd w:id="9"/>
      <w:r w:rsidRPr="006843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3F0" w:rsidP="006843F0">
            <w:pPr>
              <w:pStyle w:val="BodyText"/>
            </w:pPr>
            <w:r w:rsidRPr="006843F0">
              <w:t>This unit replaces and is equivalent to UEENEEJ127A Establish the thermodynamic parameters of refrigeration and air conditioning systems.</w:t>
            </w:r>
          </w:p>
        </w:tc>
      </w:tr>
    </w:tbl>
    <w:p w:rsidR="00000000" w:rsidRPr="006843F0" w:rsidP="006843F0">
      <w:pPr>
        <w:pStyle w:val="NoPaddingFontSize1"/>
      </w:pPr>
    </w:p>
    <w:p w:rsidR="00000000" w:rsidRPr="006843F0" w:rsidP="006843F0">
      <w:pPr>
        <w:pStyle w:val="AllowPageBreak"/>
      </w:pPr>
    </w:p>
    <w:p w:rsidR="00000000" w:rsidRPr="006843F0" w:rsidP="006843F0">
      <w:pPr>
        <w:pStyle w:val="Heading1"/>
      </w:pPr>
      <w:bookmarkStart w:id="10" w:name="O_1080878"/>
      <w:bookmarkEnd w:id="10"/>
      <w:r w:rsidRPr="006843F0">
        <w:t>Links</w:t>
      </w:r>
    </w:p>
    <w:p w:rsidR="00000000" w:rsidRPr="006843F0" w:rsidP="00872FC1">
      <w:pPr>
        <w:pStyle w:val="BodyText"/>
      </w:pPr>
      <w:r w:rsidRPr="006843F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939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843F0" w:rsidP="006843F0"/>
    <w:sectPr w:rsidSect="006843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0" w:rsidRPr="00872FC1" w:rsidP="00872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C1" w:rsidP="00684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FC1" w:rsidP="00684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72FC1" w:rsidP="00684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3F0" w:rsidRPr="00872FC1" w:rsidP="00872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C1" w:rsidRPr="002D2AF8" w:rsidP="00684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UEERA0038 Establish the thermodynamic parameters of refrigeration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72FC1" w:rsidP="00684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CE4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C3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D61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3F0"/>
  </w:style>
  <w:style w:type="character" w:customStyle="1" w:styleId="Heading1Char">
    <w:name w:val="Heading 1 Char"/>
    <w:basedOn w:val="DefaultParagraphFont"/>
    <w:link w:val="Heading1"/>
    <w:rsid w:val="00684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3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3F0"/>
    <w:rPr>
      <w:b/>
      <w:spacing w:val="0"/>
    </w:rPr>
  </w:style>
  <w:style w:type="paragraph" w:styleId="ListBullet2">
    <w:name w:val="List Bullet 2"/>
    <w:basedOn w:val="List2"/>
    <w:rsid w:val="006843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4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4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3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3F0"/>
    <w:rPr>
      <w:i/>
    </w:rPr>
  </w:style>
  <w:style w:type="paragraph" w:styleId="Caption">
    <w:name w:val="caption"/>
    <w:basedOn w:val="BodyText"/>
    <w:next w:val="Normal"/>
    <w:qFormat/>
    <w:rsid w:val="00684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3F0"/>
  </w:style>
  <w:style w:type="paragraph" w:styleId="TableofFigures">
    <w:name w:val="table of figures"/>
    <w:basedOn w:val="Normal"/>
    <w:next w:val="Normal"/>
    <w:semiHidden/>
    <w:rsid w:val="00684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3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3F0"/>
    <w:rPr>
      <w:rFonts w:ascii="Wingdings" w:hAnsi="Wingdings"/>
    </w:rPr>
  </w:style>
  <w:style w:type="paragraph" w:customStyle="1" w:styleId="TableHeading">
    <w:name w:val="Table Heading"/>
    <w:basedOn w:val="HeadingBase"/>
    <w:rsid w:val="00684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3F0"/>
    <w:rPr>
      <w:color w:val="0033CC"/>
      <w:u w:val="none"/>
    </w:rPr>
  </w:style>
  <w:style w:type="paragraph" w:customStyle="1" w:styleId="BodyTextRight">
    <w:name w:val="Body Text Right"/>
    <w:basedOn w:val="BodyText"/>
    <w:rsid w:val="00684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3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3F0"/>
    <w:rPr>
      <w:sz w:val="32"/>
    </w:rPr>
  </w:style>
  <w:style w:type="paragraph" w:customStyle="1" w:styleId="HeadingProcedure">
    <w:name w:val="Heading Procedure"/>
    <w:basedOn w:val="HeadingBase"/>
    <w:next w:val="Normal"/>
    <w:rsid w:val="00684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3F0"/>
    <w:pPr>
      <w:spacing w:before="60" w:after="60"/>
    </w:pPr>
  </w:style>
  <w:style w:type="paragraph" w:styleId="ListContinue">
    <w:name w:val="List Continue"/>
    <w:basedOn w:val="List"/>
    <w:rsid w:val="006843F0"/>
    <w:pPr>
      <w:ind w:firstLine="0"/>
    </w:pPr>
  </w:style>
  <w:style w:type="paragraph" w:customStyle="1" w:styleId="ListNote">
    <w:name w:val="List Note"/>
    <w:basedOn w:val="List"/>
    <w:rsid w:val="00684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3F0"/>
    <w:rPr>
      <w:rFonts w:ascii="Courier New" w:hAnsi="Courier New"/>
    </w:rPr>
  </w:style>
  <w:style w:type="paragraph" w:customStyle="1" w:styleId="NoteBullet">
    <w:name w:val="Note Bullet"/>
    <w:basedOn w:val="Note"/>
    <w:rsid w:val="00684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3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3F0"/>
    <w:rPr>
      <w:b/>
      <w:smallCaps/>
    </w:rPr>
  </w:style>
  <w:style w:type="paragraph" w:customStyle="1" w:styleId="TableListNumber">
    <w:name w:val="Table List Number"/>
    <w:basedOn w:val="ListNumber"/>
    <w:rsid w:val="00684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3F0"/>
    <w:pPr>
      <w:numPr>
        <w:numId w:val="9"/>
      </w:numPr>
    </w:pPr>
  </w:style>
  <w:style w:type="paragraph" w:customStyle="1" w:styleId="ListAlpha2">
    <w:name w:val="List Alpha 2"/>
    <w:basedOn w:val="List2"/>
    <w:rsid w:val="006843F0"/>
    <w:pPr>
      <w:numPr>
        <w:numId w:val="8"/>
      </w:numPr>
    </w:pPr>
  </w:style>
  <w:style w:type="paragraph" w:styleId="List2">
    <w:name w:val="List 2"/>
    <w:basedOn w:val="BodyText"/>
    <w:rsid w:val="00684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3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3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3F0"/>
    <w:pPr>
      <w:numPr>
        <w:numId w:val="4"/>
      </w:numPr>
    </w:pPr>
  </w:style>
  <w:style w:type="paragraph" w:styleId="ListContinue2">
    <w:name w:val="List Continue 2"/>
    <w:basedOn w:val="List2"/>
    <w:rsid w:val="006843F0"/>
    <w:pPr>
      <w:ind w:firstLine="0"/>
    </w:pPr>
  </w:style>
  <w:style w:type="paragraph" w:styleId="ListContinue3">
    <w:name w:val="List Continue 3"/>
    <w:basedOn w:val="List3"/>
    <w:rsid w:val="006843F0"/>
    <w:pPr>
      <w:ind w:left="1021" w:firstLine="0"/>
    </w:pPr>
  </w:style>
  <w:style w:type="paragraph" w:styleId="ListContinue4">
    <w:name w:val="List Continue 4"/>
    <w:basedOn w:val="List4"/>
    <w:rsid w:val="006843F0"/>
    <w:pPr>
      <w:ind w:firstLine="0"/>
    </w:pPr>
  </w:style>
  <w:style w:type="paragraph" w:styleId="ListContinue5">
    <w:name w:val="List Continue 5"/>
    <w:basedOn w:val="List5"/>
    <w:rsid w:val="006843F0"/>
    <w:pPr>
      <w:ind w:firstLine="0"/>
    </w:pPr>
  </w:style>
  <w:style w:type="paragraph" w:styleId="ListNumber3">
    <w:name w:val="List Number 3"/>
    <w:basedOn w:val="List3"/>
    <w:rsid w:val="006843F0"/>
    <w:pPr>
      <w:numPr>
        <w:numId w:val="5"/>
      </w:numPr>
    </w:pPr>
  </w:style>
  <w:style w:type="paragraph" w:styleId="ListNumber4">
    <w:name w:val="List Number 4"/>
    <w:basedOn w:val="List4"/>
    <w:rsid w:val="006843F0"/>
    <w:pPr>
      <w:numPr>
        <w:numId w:val="6"/>
      </w:numPr>
    </w:pPr>
  </w:style>
  <w:style w:type="paragraph" w:styleId="ListNumber5">
    <w:name w:val="List Number 5"/>
    <w:basedOn w:val="List5"/>
    <w:rsid w:val="006843F0"/>
    <w:pPr>
      <w:numPr>
        <w:numId w:val="7"/>
      </w:numPr>
    </w:pPr>
  </w:style>
  <w:style w:type="paragraph" w:styleId="BlockText">
    <w:name w:val="Block Text"/>
    <w:basedOn w:val="Normal"/>
    <w:rsid w:val="00684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3F0"/>
    <w:rPr>
      <w:sz w:val="16"/>
      <w:vertAlign w:val="superscript"/>
    </w:rPr>
  </w:style>
  <w:style w:type="character" w:customStyle="1" w:styleId="Symbols">
    <w:name w:val="Symbols"/>
    <w:basedOn w:val="DefaultParagraphFont"/>
    <w:rsid w:val="006843F0"/>
    <w:rPr>
      <w:rFonts w:ascii="Symbol" w:hAnsi="Symbol"/>
    </w:rPr>
  </w:style>
  <w:style w:type="character" w:customStyle="1" w:styleId="MenuOptions">
    <w:name w:val="Menu Options"/>
    <w:basedOn w:val="DefaultParagraphFont"/>
    <w:rsid w:val="00684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3F0"/>
    <w:rPr>
      <w:b/>
    </w:rPr>
  </w:style>
  <w:style w:type="character" w:customStyle="1" w:styleId="Underlined">
    <w:name w:val="Underlined"/>
    <w:basedOn w:val="DefaultParagraphFont"/>
    <w:rsid w:val="006843F0"/>
    <w:rPr>
      <w:u w:val="single"/>
    </w:rPr>
  </w:style>
  <w:style w:type="paragraph" w:customStyle="1" w:styleId="TableBodyTextRight">
    <w:name w:val="Table Body Text Right"/>
    <w:basedOn w:val="TableBodyText"/>
    <w:rsid w:val="00684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3F0"/>
    <w:rPr>
      <w:sz w:val="18"/>
    </w:rPr>
  </w:style>
  <w:style w:type="paragraph" w:customStyle="1" w:styleId="BodySmallRight">
    <w:name w:val="Body Small Right"/>
    <w:basedOn w:val="BodyTextRight"/>
    <w:rsid w:val="006843F0"/>
    <w:rPr>
      <w:sz w:val="18"/>
      <w:szCs w:val="18"/>
    </w:rPr>
  </w:style>
  <w:style w:type="paragraph" w:customStyle="1" w:styleId="MarginEdition">
    <w:name w:val="Margin Edition"/>
    <w:basedOn w:val="MarginNote"/>
    <w:rsid w:val="00684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3F0"/>
    <w:rPr>
      <w:sz w:val="2"/>
      <w:szCs w:val="2"/>
    </w:rPr>
  </w:style>
  <w:style w:type="character" w:customStyle="1" w:styleId="Small">
    <w:name w:val="Small"/>
    <w:basedOn w:val="DefaultParagraphFont"/>
    <w:rsid w:val="006843F0"/>
    <w:rPr>
      <w:sz w:val="16"/>
    </w:rPr>
  </w:style>
  <w:style w:type="paragraph" w:customStyle="1" w:styleId="WideTable">
    <w:name w:val="Wide Table"/>
    <w:basedOn w:val="Normal"/>
    <w:rsid w:val="00684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3F0"/>
  </w:style>
  <w:style w:type="paragraph" w:styleId="Quote">
    <w:name w:val="Quote"/>
    <w:basedOn w:val="Heading1"/>
    <w:link w:val="QuoteChar"/>
    <w:qFormat/>
    <w:rsid w:val="00684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3F0"/>
    <w:pPr>
      <w:pageBreakBefore/>
    </w:pPr>
  </w:style>
  <w:style w:type="paragraph" w:customStyle="1" w:styleId="Border">
    <w:name w:val="Border"/>
    <w:basedOn w:val="Normal"/>
    <w:qFormat/>
    <w:rsid w:val="00684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3F0"/>
    <w:rPr>
      <w:u w:val="single"/>
    </w:rPr>
  </w:style>
  <w:style w:type="character" w:customStyle="1" w:styleId="BoldandItalics">
    <w:name w:val="Bold and Italics"/>
    <w:qFormat/>
    <w:rsid w:val="006843F0"/>
    <w:rPr>
      <w:b/>
      <w:i/>
      <w:u w:val="none"/>
    </w:rPr>
  </w:style>
  <w:style w:type="paragraph" w:styleId="BalloonText">
    <w:name w:val="Balloon Text"/>
    <w:basedOn w:val="Normal"/>
    <w:link w:val="BalloonTextChar"/>
    <w:rsid w:val="00684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3F0"/>
    <w:pPr>
      <w:spacing w:before="0" w:after="0"/>
    </w:pPr>
  </w:style>
  <w:style w:type="paragraph" w:customStyle="1" w:styleId="BodyTextBold">
    <w:name w:val="Body Text Bold"/>
    <w:basedOn w:val="BodyText"/>
    <w:qFormat/>
    <w:rsid w:val="006843F0"/>
    <w:rPr>
      <w:b/>
    </w:rPr>
  </w:style>
  <w:style w:type="character" w:styleId="Hyperlink">
    <w:name w:val="Hyperlink"/>
    <w:basedOn w:val="DefaultParagraphFont"/>
    <w:uiPriority w:val="99"/>
    <w:unhideWhenUsed/>
    <w:rsid w:val="00872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5437</Characters>
  <Application>Microsoft Office Word</Application>
  <DocSecurity>0</DocSecurity>
  <Lines>209</Lines>
  <Paragraphs>107</Paragraphs>
  <ScaleCrop>false</ScaleCrop>
  <Company>Author-it Software Corporation Ltd.</Company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UEERA0038 Establish the thermodynamic parameters of refrigeration and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