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DF2" w:rsidP="00A14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UEERA0037 Establish the basic operating conditions of vapour compression systems - appliances</w:t>
      </w:r>
      <w:r>
        <w:fldChar w:fldCharType="end"/>
      </w:r>
    </w:p>
    <w:p w:rsidR="00A14DF2" w:rsidP="00A14DF2">
      <w:pPr>
        <w:pStyle w:val="Version"/>
        <w:sectPr w:rsidSect="007611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10C" w:rsidP="0076110C">
      <w:pPr>
        <w:pStyle w:val="SuperHeading"/>
      </w:pPr>
      <w:r w:rsidRPr="0076110C">
        <w:t>UEERA0037 Establish the basic operating conditions of vapour compression systems - appliances</w:t>
      </w:r>
    </w:p>
    <w:p w:rsidR="00000000" w:rsidRPr="0076110C" w:rsidP="0076110C">
      <w:pPr>
        <w:pStyle w:val="Heading1"/>
      </w:pPr>
      <w:bookmarkStart w:id="1" w:name="O_1081015"/>
      <w:bookmarkEnd w:id="1"/>
      <w:r w:rsidRPr="007611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t>Release 1. This is the first release of this unit of competency in the UEE Electrotechnology Training Package.</w:t>
            </w:r>
          </w:p>
        </w:tc>
      </w:tr>
    </w:tbl>
    <w:p w:rsidR="00000000" w:rsidRPr="0076110C" w:rsidP="0076110C">
      <w:pPr>
        <w:pStyle w:val="NoPaddingFontSize1"/>
      </w:pPr>
    </w:p>
    <w:p w:rsidR="00000000" w:rsidRPr="0076110C" w:rsidP="0076110C">
      <w:pPr>
        <w:pStyle w:val="AllowPageBreak"/>
      </w:pPr>
    </w:p>
    <w:p w:rsidR="00000000" w:rsidRPr="0076110C" w:rsidP="0076110C">
      <w:pPr>
        <w:pStyle w:val="Heading1"/>
      </w:pPr>
      <w:bookmarkStart w:id="2" w:name="O_1081016"/>
      <w:bookmarkEnd w:id="2"/>
      <w:r w:rsidRPr="0076110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t>This unit involves the skills and knowledge required to establish the operating condition of a vapour compression system in a self-contained refrigerated appliance.</w:t>
            </w:r>
          </w:p>
          <w:p w:rsidR="00000000" w:rsidRPr="0076110C" w:rsidP="0076110C">
            <w:pPr>
              <w:pStyle w:val="BodyText"/>
            </w:pPr>
            <w:r w:rsidRPr="0076110C">
              <w:t xml:space="preserve">Competency in this unit requires the ability to work safely; </w:t>
            </w:r>
            <w:r w:rsidRPr="0076110C">
              <w:t>prepare for and establish operational conditions of vapour compression systems, including determining refrigerant pressures and relevant air temperatures using measurement and calculation methods; as well as completing all required documentation.</w:t>
            </w:r>
          </w:p>
          <w:p w:rsidR="00000000" w:rsidRPr="0076110C" w:rsidP="0076110C">
            <w:pPr>
              <w:pStyle w:val="BodyText"/>
            </w:pPr>
            <w:r w:rsidRPr="0076110C">
              <w:t>To undert</w:t>
            </w:r>
            <w:r w:rsidRPr="0076110C">
              <w:t>ake this unit, the learner must have a Trainee Refrigerant Handling Licence as it includes work on refrigeration and air conditioning equipment that carries the risk of a fluorocarbon refrigerant being emitted.</w:t>
            </w:r>
          </w:p>
          <w:p w:rsidR="00000000" w:rsidRPr="0076110C" w:rsidP="0076110C">
            <w:pPr>
              <w:pStyle w:val="BodyText"/>
            </w:pPr>
            <w:r w:rsidRPr="0076110C">
              <w:t>The skills and knowledge described in this un</w:t>
            </w:r>
            <w:r w:rsidRPr="0076110C">
              <w:t>it may require a national Refrigerant Handling Licence as it includes work on refrigeration and air conditioning equipment that carries the risk of a fluorocarbon refrigerant being emitted while decanting the refrigerant or manufacturing, installing, commi</w:t>
            </w:r>
            <w:r w:rsidRPr="0076110C">
              <w:t>ssioning, servicing, maintaining or decommissioning refrigeration and air conditioning equipment.</w:t>
            </w:r>
          </w:p>
          <w:p w:rsidR="00000000" w:rsidRPr="0076110C" w:rsidP="0076110C">
            <w:pPr>
              <w:pStyle w:val="BodyText"/>
            </w:pPr>
            <w:r w:rsidRPr="0076110C">
              <w:t>The skills and knowledge described in this unit may, in some jurisdictions, also require a licence or permit to practice in the workplace subject to regulatio</w:t>
            </w:r>
            <w:r w:rsidRPr="0076110C">
              <w:t>ns for undertaking refrigeration and air conditioning work. Practice in the workplace and during training is also subject to work health and safety (WHS)/occupational health and safety (OHS) regulations.</w:t>
            </w:r>
          </w:p>
        </w:tc>
      </w:tr>
    </w:tbl>
    <w:p w:rsidR="00000000" w:rsidRPr="0076110C" w:rsidP="0076110C">
      <w:pPr>
        <w:pStyle w:val="NoPaddingFontSize1"/>
      </w:pPr>
    </w:p>
    <w:p w:rsidR="00000000" w:rsidRPr="0076110C" w:rsidP="0076110C">
      <w:pPr>
        <w:pStyle w:val="AllowPageBreak"/>
      </w:pPr>
    </w:p>
    <w:p w:rsidR="00000000" w:rsidRPr="0076110C" w:rsidP="0076110C">
      <w:pPr>
        <w:pStyle w:val="Heading1"/>
      </w:pPr>
      <w:bookmarkStart w:id="3" w:name="O_1081017"/>
      <w:bookmarkEnd w:id="3"/>
      <w:r w:rsidRPr="0076110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t>UEECD0007 Ap</w:t>
            </w:r>
            <w:r w:rsidRPr="0076110C">
              <w:t>ply work health and safety regulations, codes and practices in the workplace</w:t>
            </w:r>
          </w:p>
        </w:tc>
      </w:tr>
    </w:tbl>
    <w:p w:rsidR="00000000" w:rsidRPr="0076110C" w:rsidP="0076110C">
      <w:pPr>
        <w:pStyle w:val="NoPaddingFontSize1"/>
      </w:pPr>
    </w:p>
    <w:p w:rsidR="00000000" w:rsidRPr="0076110C" w:rsidP="0076110C">
      <w:pPr>
        <w:pStyle w:val="AllowPageBreak"/>
      </w:pPr>
    </w:p>
    <w:p w:rsidR="00000000" w:rsidRPr="0076110C" w:rsidP="0076110C">
      <w:pPr>
        <w:pStyle w:val="Heading1"/>
      </w:pPr>
      <w:bookmarkStart w:id="4" w:name="O_1081018"/>
      <w:bookmarkEnd w:id="4"/>
      <w:r w:rsidRPr="0076110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t>Refrigeration and air-conditioning</w:t>
            </w:r>
          </w:p>
        </w:tc>
      </w:tr>
    </w:tbl>
    <w:p w:rsidR="00000000" w:rsidRPr="0076110C" w:rsidP="0076110C">
      <w:pPr>
        <w:pStyle w:val="NoPaddingFontSize1"/>
      </w:pPr>
    </w:p>
    <w:p w:rsidR="00000000" w:rsidRPr="0076110C" w:rsidP="0076110C">
      <w:pPr>
        <w:pStyle w:val="AllowPageBreak"/>
      </w:pPr>
    </w:p>
    <w:p w:rsidR="00000000" w:rsidRPr="0076110C" w:rsidP="0076110C">
      <w:pPr>
        <w:pStyle w:val="Heading1"/>
      </w:pPr>
      <w:bookmarkStart w:id="5" w:name="O_1081019"/>
      <w:bookmarkEnd w:id="5"/>
      <w:r w:rsidRPr="0076110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t>Electrotechnology</w:t>
            </w:r>
          </w:p>
        </w:tc>
      </w:tr>
    </w:tbl>
    <w:p w:rsidR="00000000" w:rsidRPr="0076110C" w:rsidP="0076110C">
      <w:pPr>
        <w:pStyle w:val="NoPaddingFontSize1"/>
      </w:pPr>
    </w:p>
    <w:p w:rsidR="00000000" w:rsidRPr="0076110C" w:rsidP="0076110C">
      <w:pPr>
        <w:pStyle w:val="AllowPageBreak"/>
      </w:pPr>
    </w:p>
    <w:p w:rsidR="00000000" w:rsidRPr="0076110C" w:rsidP="0076110C">
      <w:pPr>
        <w:pStyle w:val="Heading1"/>
      </w:pPr>
      <w:bookmarkStart w:id="6" w:name="O_1081020"/>
      <w:bookmarkEnd w:id="6"/>
      <w:r w:rsidRPr="0076110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PERFORMANCE CRITERIA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>Performance criteria describe the performance needed to demonstrate achievement of the element.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rPr>
                <w:rStyle w:val="SpecialBold"/>
              </w:rPr>
              <w:t>Prepare to determine operating conditions of vapour compression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>WHS/OHS hazards, risk control methods, relevant standards, codes and legislation are obtained and applied in accordance with workplace procedures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>Safety hazards, which have not previously been identified are reported in accordance with workplace pro</w:t>
            </w:r>
            <w:r w:rsidRPr="0076110C">
              <w:t>cedures, and advice on risk control measures is sought from supervisor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 xml:space="preserve">Details on work are obtained from documentation and/or from supervisor to establish the scope of work to be completed 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>Advice is sough</w:t>
            </w:r>
            <w:r w:rsidRPr="0076110C">
              <w:t xml:space="preserve">t from supervisor, as required, to ensure work is coordinated with others 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>Sources of materials required for work are identified and accessed in accordance with workplace procedures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>Tools, equipment and testing devices to establish the operat</w:t>
            </w:r>
            <w:r w:rsidRPr="0076110C">
              <w:t>ing conditions of appliance</w:t>
            </w:r>
            <w:r>
              <w:t>’</w:t>
            </w:r>
            <w:r w:rsidRPr="0076110C">
              <w:t>s vapour compression system are obtained and checked for operational safety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rPr>
                <w:rStyle w:val="SpecialBold"/>
              </w:rPr>
              <w:t>Determine operating condition of a vapour compression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>Measuring systems operating parameters are used in accordance with workplace procedu</w:t>
            </w:r>
            <w:r w:rsidRPr="0076110C">
              <w:t xml:space="preserve">res and WHS/OHS requirements 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 xml:space="preserve">Appliance vapour compression system is checked and isolated, where necessary, in accordance with workplace procedures and WHS/OHS requirements 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>Actual and specified range of operating conditions of vapour compression system is established from measured and calculated values in accordance with workplace procedures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 xml:space="preserve">Unplanned situations are responded to in accordance with workplace procedures </w:t>
            </w:r>
            <w:r w:rsidRPr="0076110C">
              <w:t>and discussed with relevant person/supervisor in a manner that minimises risk to personnel and equipment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>Operating conditions of vapour compression system are determined without damage to appliance, circuits, the surrounding environment and/or servi</w:t>
            </w:r>
            <w:r w:rsidRPr="0076110C">
              <w:t>ces using relevant sustainable energy practices in accordance with workplace procedures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rPr>
                <w:rStyle w:val="SpecialBold"/>
              </w:rPr>
              <w:t>Complete work and report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>Worksite and equipment are cleaned and made safe in accordance with workplace procedures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 xml:space="preserve">Operating condition of a vapour compression system is documented in accordance with workplace procedures, including identification of any parameter that is not within the specified range for the system </w:t>
            </w:r>
          </w:p>
        </w:tc>
      </w:tr>
      <w:tr w:rsidTr="00761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t>Supervisor is notified of completion of work i</w:t>
            </w:r>
            <w:r w:rsidRPr="0076110C">
              <w:t>n accordance with workplace procedures</w:t>
            </w:r>
          </w:p>
        </w:tc>
      </w:tr>
    </w:tbl>
    <w:p w:rsidR="00000000" w:rsidRPr="0076110C" w:rsidP="0076110C">
      <w:pPr>
        <w:pStyle w:val="NoPaddingFontSize1"/>
      </w:pPr>
    </w:p>
    <w:p w:rsidR="00000000" w:rsidRPr="0076110C" w:rsidP="0076110C">
      <w:pPr>
        <w:pStyle w:val="AllowPageBreak"/>
      </w:pPr>
    </w:p>
    <w:p w:rsidR="00000000" w:rsidRPr="0076110C" w:rsidP="0076110C">
      <w:pPr>
        <w:pStyle w:val="Heading1"/>
      </w:pPr>
      <w:bookmarkStart w:id="7" w:name="O_1081021"/>
      <w:bookmarkEnd w:id="7"/>
      <w:r w:rsidRPr="0076110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t>Foundation skills essential to performance are explicit in the performance criteria of this unit of competency.</w:t>
            </w:r>
          </w:p>
        </w:tc>
      </w:tr>
    </w:tbl>
    <w:p w:rsidR="00000000" w:rsidRPr="0076110C" w:rsidP="0076110C">
      <w:pPr>
        <w:pStyle w:val="NoPaddingFontSize1"/>
      </w:pPr>
    </w:p>
    <w:p w:rsidR="00000000" w:rsidRPr="0076110C" w:rsidP="0076110C">
      <w:pPr>
        <w:pStyle w:val="AllowPageBreak"/>
      </w:pPr>
    </w:p>
    <w:p w:rsidR="00000000" w:rsidRPr="0076110C" w:rsidP="0076110C">
      <w:pPr>
        <w:pStyle w:val="Heading1"/>
      </w:pPr>
      <w:bookmarkStart w:id="8" w:name="O_1081022"/>
      <w:bookmarkEnd w:id="8"/>
      <w:r w:rsidRPr="0076110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61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t>Range is restricted to essential operating conditions and any other variables essential to the work environment.</w:t>
            </w:r>
          </w:p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>Non-essential conditions may be found in the UEE Electrotechnology Training Package Companion Volume Implementation Guide.</w:t>
            </w:r>
          </w:p>
        </w:tc>
      </w:tr>
      <w:tr w:rsidTr="00761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0C">
            <w:pPr>
              <w:pStyle w:val="BodyText"/>
              <w:rPr>
                <w:lang w:val="en-NZ"/>
              </w:rPr>
            </w:pPr>
            <w:r w:rsidRPr="0076110C">
              <w:t>Determining operat</w:t>
            </w:r>
            <w:r w:rsidRPr="0076110C">
              <w:t>ing conditions of a vapour compression system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ListBullet"/>
            </w:pPr>
            <w:r w:rsidRPr="0076110C">
              <w:t>suction and discharge pressures</w:t>
            </w:r>
          </w:p>
          <w:p w:rsidR="00000000" w:rsidRPr="0076110C" w:rsidP="0076110C">
            <w:pPr>
              <w:pStyle w:val="ListBullet"/>
            </w:pPr>
            <w:r w:rsidRPr="0076110C">
              <w:t>ambient, evaporator and condensing temperatures</w:t>
            </w:r>
          </w:p>
          <w:p w:rsidR="00000000" w:rsidRPr="0076110C" w:rsidP="0076110C">
            <w:pPr>
              <w:pStyle w:val="ListBullet"/>
            </w:pPr>
            <w:r w:rsidRPr="0076110C">
              <w:t>evaporator and condenser temperature difference</w:t>
            </w:r>
          </w:p>
        </w:tc>
      </w:tr>
    </w:tbl>
    <w:p w:rsidR="00000000" w:rsidRPr="0076110C" w:rsidP="0076110C">
      <w:pPr>
        <w:pStyle w:val="NoPaddingFontSize1"/>
      </w:pPr>
    </w:p>
    <w:p w:rsidR="00000000" w:rsidRPr="0076110C" w:rsidP="0076110C">
      <w:pPr>
        <w:pStyle w:val="AllowPageBreak"/>
      </w:pPr>
    </w:p>
    <w:p w:rsidR="00000000" w:rsidRPr="0076110C" w:rsidP="0076110C">
      <w:pPr>
        <w:pStyle w:val="Heading1"/>
      </w:pPr>
      <w:bookmarkStart w:id="9" w:name="O_1081023"/>
      <w:bookmarkEnd w:id="9"/>
      <w:r w:rsidRPr="0076110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0C" w:rsidP="0076110C">
            <w:pPr>
              <w:pStyle w:val="BodyText"/>
            </w:pPr>
            <w:r w:rsidRPr="0076110C">
              <w:t>This unit replaces and is equivalent to UEENEEJ195A Establish the basic operating conditions of vapour compression systems - appliances.</w:t>
            </w:r>
          </w:p>
        </w:tc>
      </w:tr>
    </w:tbl>
    <w:p w:rsidR="00000000" w:rsidRPr="0076110C" w:rsidP="0076110C">
      <w:pPr>
        <w:pStyle w:val="NoPaddingFontSize1"/>
      </w:pPr>
    </w:p>
    <w:p w:rsidR="00000000" w:rsidRPr="0076110C" w:rsidP="0076110C">
      <w:pPr>
        <w:pStyle w:val="AllowPageBreak"/>
      </w:pPr>
    </w:p>
    <w:p w:rsidR="00000000" w:rsidRPr="0076110C" w:rsidP="0076110C">
      <w:pPr>
        <w:pStyle w:val="Heading1"/>
      </w:pPr>
      <w:bookmarkStart w:id="10" w:name="O_1081030"/>
      <w:bookmarkEnd w:id="10"/>
      <w:r w:rsidRPr="0076110C">
        <w:t>Links</w:t>
      </w:r>
    </w:p>
    <w:p w:rsidR="00000000" w:rsidRPr="0076110C" w:rsidP="00A14DF2">
      <w:pPr>
        <w:pStyle w:val="BodyText"/>
      </w:pPr>
      <w:r w:rsidRPr="0076110C">
        <w:t>Companion Volume implementation gui</w:t>
      </w:r>
      <w:r w:rsidRPr="0076110C">
        <w:t xml:space="preserve">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E128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6110C" w:rsidP="0076110C"/>
    <w:sectPr w:rsidSect="007611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0C" w:rsidRPr="00A14DF2" w:rsidP="00A14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F2" w:rsidP="007611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DF2" w:rsidP="007611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14DF2" w:rsidP="007611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10C" w:rsidRPr="00A14DF2" w:rsidP="00A14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F2" w:rsidRPr="002D2AF8" w:rsidP="007611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UEERA0037 Establish the basic operating conditions of vapour compression systems -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14DF2" w:rsidP="007611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749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0A5D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1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1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1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1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1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1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1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1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1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1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1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10C"/>
  </w:style>
  <w:style w:type="character" w:customStyle="1" w:styleId="Heading1Char">
    <w:name w:val="Heading 1 Char"/>
    <w:basedOn w:val="DefaultParagraphFont"/>
    <w:link w:val="Heading1"/>
    <w:rsid w:val="007611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1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1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1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10C"/>
    <w:rPr>
      <w:b/>
      <w:spacing w:val="0"/>
    </w:rPr>
  </w:style>
  <w:style w:type="paragraph" w:customStyle="1" w:styleId="SuperHeading">
    <w:name w:val="SuperHeading"/>
    <w:basedOn w:val="Normal"/>
    <w:rsid w:val="007611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1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11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1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1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1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1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1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1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1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1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1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1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1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1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1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1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1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1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1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1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11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11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1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1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1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1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1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1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1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1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10C"/>
    <w:rPr>
      <w:i/>
    </w:rPr>
  </w:style>
  <w:style w:type="paragraph" w:styleId="Caption">
    <w:name w:val="caption"/>
    <w:basedOn w:val="BodyText"/>
    <w:next w:val="Normal"/>
    <w:qFormat/>
    <w:rsid w:val="007611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1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1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10C"/>
  </w:style>
  <w:style w:type="paragraph" w:styleId="TableofFigures">
    <w:name w:val="table of figures"/>
    <w:basedOn w:val="Normal"/>
    <w:next w:val="Normal"/>
    <w:semiHidden/>
    <w:rsid w:val="007611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1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110C"/>
    <w:rPr>
      <w:rFonts w:ascii="Wingdings" w:hAnsi="Wingdings"/>
    </w:rPr>
  </w:style>
  <w:style w:type="paragraph" w:customStyle="1" w:styleId="TableHeading">
    <w:name w:val="Table Heading"/>
    <w:basedOn w:val="HeadingBase"/>
    <w:rsid w:val="007611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10C"/>
    <w:rPr>
      <w:color w:val="0033CC"/>
      <w:u w:val="none"/>
    </w:rPr>
  </w:style>
  <w:style w:type="paragraph" w:customStyle="1" w:styleId="BodyTextRight">
    <w:name w:val="Body Text Right"/>
    <w:basedOn w:val="BodyText"/>
    <w:rsid w:val="007611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1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1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1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1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1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10C"/>
    <w:rPr>
      <w:sz w:val="32"/>
    </w:rPr>
  </w:style>
  <w:style w:type="paragraph" w:customStyle="1" w:styleId="HeadingProcedure">
    <w:name w:val="Heading Procedure"/>
    <w:basedOn w:val="HeadingBase"/>
    <w:next w:val="Normal"/>
    <w:rsid w:val="007611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10C"/>
    <w:pPr>
      <w:spacing w:before="60" w:after="60"/>
    </w:pPr>
  </w:style>
  <w:style w:type="paragraph" w:styleId="ListContinue">
    <w:name w:val="List Continue"/>
    <w:basedOn w:val="List"/>
    <w:rsid w:val="0076110C"/>
    <w:pPr>
      <w:ind w:firstLine="0"/>
    </w:pPr>
  </w:style>
  <w:style w:type="paragraph" w:customStyle="1" w:styleId="ListNote">
    <w:name w:val="List Note"/>
    <w:basedOn w:val="List"/>
    <w:rsid w:val="007611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1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1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10C"/>
    <w:rPr>
      <w:rFonts w:ascii="Courier New" w:hAnsi="Courier New"/>
    </w:rPr>
  </w:style>
  <w:style w:type="paragraph" w:customStyle="1" w:styleId="NoteBullet">
    <w:name w:val="Note Bullet"/>
    <w:basedOn w:val="Note"/>
    <w:rsid w:val="007611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1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1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1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1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11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1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10C"/>
    <w:rPr>
      <w:b/>
      <w:smallCaps/>
    </w:rPr>
  </w:style>
  <w:style w:type="paragraph" w:customStyle="1" w:styleId="TableListNumber">
    <w:name w:val="Table List Number"/>
    <w:basedOn w:val="ListNumber"/>
    <w:rsid w:val="007611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1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10C"/>
    <w:pPr>
      <w:numPr>
        <w:numId w:val="8"/>
      </w:numPr>
    </w:pPr>
  </w:style>
  <w:style w:type="paragraph" w:customStyle="1" w:styleId="ListAlpha2">
    <w:name w:val="List Alpha 2"/>
    <w:basedOn w:val="List2"/>
    <w:rsid w:val="0076110C"/>
    <w:pPr>
      <w:numPr>
        <w:numId w:val="7"/>
      </w:numPr>
    </w:pPr>
  </w:style>
  <w:style w:type="paragraph" w:styleId="List2">
    <w:name w:val="List 2"/>
    <w:basedOn w:val="BodyText"/>
    <w:rsid w:val="007611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1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1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1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1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1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110C"/>
    <w:pPr>
      <w:numPr>
        <w:numId w:val="3"/>
      </w:numPr>
    </w:pPr>
  </w:style>
  <w:style w:type="paragraph" w:styleId="ListContinue2">
    <w:name w:val="List Continue 2"/>
    <w:basedOn w:val="List2"/>
    <w:rsid w:val="0076110C"/>
    <w:pPr>
      <w:ind w:firstLine="0"/>
    </w:pPr>
  </w:style>
  <w:style w:type="paragraph" w:styleId="ListContinue3">
    <w:name w:val="List Continue 3"/>
    <w:basedOn w:val="List3"/>
    <w:rsid w:val="0076110C"/>
    <w:pPr>
      <w:ind w:left="1021" w:firstLine="0"/>
    </w:pPr>
  </w:style>
  <w:style w:type="paragraph" w:styleId="ListContinue4">
    <w:name w:val="List Continue 4"/>
    <w:basedOn w:val="List4"/>
    <w:rsid w:val="0076110C"/>
    <w:pPr>
      <w:ind w:firstLine="0"/>
    </w:pPr>
  </w:style>
  <w:style w:type="paragraph" w:styleId="ListContinue5">
    <w:name w:val="List Continue 5"/>
    <w:basedOn w:val="List5"/>
    <w:rsid w:val="0076110C"/>
    <w:pPr>
      <w:ind w:firstLine="0"/>
    </w:pPr>
  </w:style>
  <w:style w:type="paragraph" w:styleId="ListNumber3">
    <w:name w:val="List Number 3"/>
    <w:basedOn w:val="List3"/>
    <w:rsid w:val="0076110C"/>
    <w:pPr>
      <w:numPr>
        <w:numId w:val="4"/>
      </w:numPr>
    </w:pPr>
  </w:style>
  <w:style w:type="paragraph" w:styleId="ListNumber4">
    <w:name w:val="List Number 4"/>
    <w:basedOn w:val="List4"/>
    <w:rsid w:val="0076110C"/>
    <w:pPr>
      <w:numPr>
        <w:numId w:val="5"/>
      </w:numPr>
    </w:pPr>
  </w:style>
  <w:style w:type="paragraph" w:styleId="ListNumber5">
    <w:name w:val="List Number 5"/>
    <w:basedOn w:val="List5"/>
    <w:rsid w:val="0076110C"/>
    <w:pPr>
      <w:numPr>
        <w:numId w:val="6"/>
      </w:numPr>
    </w:pPr>
  </w:style>
  <w:style w:type="paragraph" w:styleId="BlockText">
    <w:name w:val="Block Text"/>
    <w:basedOn w:val="Normal"/>
    <w:rsid w:val="007611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1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10C"/>
    <w:rPr>
      <w:sz w:val="16"/>
      <w:vertAlign w:val="superscript"/>
    </w:rPr>
  </w:style>
  <w:style w:type="character" w:customStyle="1" w:styleId="Symbols">
    <w:name w:val="Symbols"/>
    <w:basedOn w:val="DefaultParagraphFont"/>
    <w:rsid w:val="0076110C"/>
    <w:rPr>
      <w:rFonts w:ascii="Symbol" w:hAnsi="Symbol"/>
    </w:rPr>
  </w:style>
  <w:style w:type="character" w:customStyle="1" w:styleId="MenuOptions">
    <w:name w:val="Menu Options"/>
    <w:basedOn w:val="DefaultParagraphFont"/>
    <w:rsid w:val="007611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10C"/>
    <w:rPr>
      <w:b/>
    </w:rPr>
  </w:style>
  <w:style w:type="character" w:customStyle="1" w:styleId="Underlined">
    <w:name w:val="Underlined"/>
    <w:basedOn w:val="DefaultParagraphFont"/>
    <w:rsid w:val="0076110C"/>
    <w:rPr>
      <w:u w:val="single"/>
    </w:rPr>
  </w:style>
  <w:style w:type="paragraph" w:customStyle="1" w:styleId="TableBodyTextRight">
    <w:name w:val="Table Body Text Right"/>
    <w:basedOn w:val="TableBodyText"/>
    <w:rsid w:val="007611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10C"/>
    <w:rPr>
      <w:sz w:val="18"/>
    </w:rPr>
  </w:style>
  <w:style w:type="paragraph" w:customStyle="1" w:styleId="BodySmallRight">
    <w:name w:val="Body Small Right"/>
    <w:basedOn w:val="BodyTextRight"/>
    <w:rsid w:val="0076110C"/>
    <w:rPr>
      <w:sz w:val="18"/>
      <w:szCs w:val="18"/>
    </w:rPr>
  </w:style>
  <w:style w:type="paragraph" w:customStyle="1" w:styleId="MarginEdition">
    <w:name w:val="Margin Edition"/>
    <w:basedOn w:val="MarginNote"/>
    <w:rsid w:val="007611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10C"/>
    <w:rPr>
      <w:sz w:val="2"/>
      <w:szCs w:val="2"/>
    </w:rPr>
  </w:style>
  <w:style w:type="character" w:customStyle="1" w:styleId="Small">
    <w:name w:val="Small"/>
    <w:basedOn w:val="DefaultParagraphFont"/>
    <w:rsid w:val="0076110C"/>
    <w:rPr>
      <w:sz w:val="16"/>
    </w:rPr>
  </w:style>
  <w:style w:type="paragraph" w:customStyle="1" w:styleId="WideTable">
    <w:name w:val="Wide Table"/>
    <w:basedOn w:val="Normal"/>
    <w:rsid w:val="007611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10C"/>
  </w:style>
  <w:style w:type="paragraph" w:styleId="Quote">
    <w:name w:val="Quote"/>
    <w:basedOn w:val="Heading1"/>
    <w:link w:val="QuoteChar"/>
    <w:qFormat/>
    <w:rsid w:val="007611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1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10C"/>
    <w:pPr>
      <w:pageBreakBefore/>
    </w:pPr>
  </w:style>
  <w:style w:type="paragraph" w:customStyle="1" w:styleId="Border">
    <w:name w:val="Border"/>
    <w:basedOn w:val="Normal"/>
    <w:qFormat/>
    <w:rsid w:val="007611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1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1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1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1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1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1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1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1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10C"/>
    <w:rPr>
      <w:u w:val="single"/>
    </w:rPr>
  </w:style>
  <w:style w:type="character" w:customStyle="1" w:styleId="BoldandItalics">
    <w:name w:val="Bold and Italics"/>
    <w:qFormat/>
    <w:rsid w:val="0076110C"/>
    <w:rPr>
      <w:b/>
      <w:i/>
      <w:u w:val="none"/>
    </w:rPr>
  </w:style>
  <w:style w:type="paragraph" w:styleId="BalloonText">
    <w:name w:val="Balloon Text"/>
    <w:basedOn w:val="Normal"/>
    <w:link w:val="BalloonTextChar"/>
    <w:rsid w:val="007611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1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1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1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1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1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10C"/>
    <w:pPr>
      <w:spacing w:before="0" w:after="0"/>
    </w:pPr>
  </w:style>
  <w:style w:type="paragraph" w:customStyle="1" w:styleId="BodyTextBold">
    <w:name w:val="Body Text Bold"/>
    <w:basedOn w:val="BodyText"/>
    <w:qFormat/>
    <w:rsid w:val="0076110C"/>
    <w:rPr>
      <w:b/>
    </w:rPr>
  </w:style>
  <w:style w:type="character" w:styleId="Hyperlink">
    <w:name w:val="Hyperlink"/>
    <w:basedOn w:val="DefaultParagraphFont"/>
    <w:uiPriority w:val="99"/>
    <w:unhideWhenUsed/>
    <w:rsid w:val="00A14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4844</Characters>
  <Application>Microsoft Office Word</Application>
  <DocSecurity>0</DocSecurity>
  <Lines>186</Lines>
  <Paragraphs>82</Paragraphs>
  <ScaleCrop>false</ScaleCrop>
  <Company>Author-it Software Corporation Ltd.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UEERA0037 Establish the basic operating conditions of vapour compression systems - appliances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2024-11-29T01:06:00Z</dcterms:created>
  <dcterms:modified xsi:type="dcterms:W3CDTF">2024-11-29T01:06:00Z</dcterms:modified>
</cp:coreProperties>
</file>