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E59" w:rsidP="005C5E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UEERA0034 Establish heat loads for commercial refrigeration and/or air conditioning applications</w:t>
      </w:r>
      <w:r>
        <w:fldChar w:fldCharType="end"/>
      </w:r>
    </w:p>
    <w:p w:rsidR="005C5E59" w:rsidP="005C5E59">
      <w:pPr>
        <w:pStyle w:val="Version"/>
        <w:sectPr w:rsidSect="009073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73B0" w:rsidP="009073B0">
      <w:pPr>
        <w:pStyle w:val="SuperHeading"/>
      </w:pPr>
      <w:r w:rsidRPr="009073B0">
        <w:t>UEERA0034 Establish heat loads for commercial refrigeration and/or air conditioning applications</w:t>
      </w:r>
    </w:p>
    <w:p w:rsidR="00000000" w:rsidRPr="009073B0" w:rsidP="009073B0">
      <w:pPr>
        <w:pStyle w:val="Heading1"/>
      </w:pPr>
      <w:bookmarkStart w:id="1" w:name="O_1081186"/>
      <w:bookmarkEnd w:id="1"/>
      <w:r w:rsidRPr="009073B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7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B0" w:rsidP="009073B0">
            <w:pPr>
              <w:pStyle w:val="BodyText"/>
            </w:pPr>
            <w:r w:rsidRPr="009073B0">
              <w:t>Release 1. This is the first release of this unit of competency in the UEE Electrotechnology Training Package.</w:t>
            </w:r>
          </w:p>
        </w:tc>
      </w:tr>
    </w:tbl>
    <w:p w:rsidR="00000000" w:rsidRPr="009073B0" w:rsidP="009073B0">
      <w:pPr>
        <w:pStyle w:val="NoPaddingFontSize1"/>
      </w:pPr>
    </w:p>
    <w:p w:rsidR="00000000" w:rsidRPr="009073B0" w:rsidP="009073B0">
      <w:pPr>
        <w:pStyle w:val="AllowPageBreak"/>
      </w:pPr>
    </w:p>
    <w:p w:rsidR="00000000" w:rsidRPr="009073B0" w:rsidP="009073B0">
      <w:pPr>
        <w:pStyle w:val="Heading1"/>
      </w:pPr>
      <w:bookmarkStart w:id="2" w:name="O_1081187"/>
      <w:bookmarkEnd w:id="2"/>
      <w:r w:rsidRPr="009073B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7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B0" w:rsidP="009073B0">
            <w:pPr>
              <w:pStyle w:val="BodyText"/>
            </w:pPr>
            <w:r w:rsidRPr="009073B0">
              <w:t>This unit involves the skills and knowledge required to establish heat loads for commercial refrigeration and/or air conditioning applications.</w:t>
            </w:r>
          </w:p>
          <w:p w:rsidR="00000000" w:rsidRPr="009073B0" w:rsidP="009073B0">
            <w:pPr>
              <w:pStyle w:val="BodyText"/>
            </w:pPr>
            <w:r w:rsidRPr="009073B0">
              <w:t>It includes determining heat loads for commercial refrigeration and air conditioni</w:t>
            </w:r>
            <w:r w:rsidRPr="009073B0">
              <w:t>ng applications using quick selection, short-form paper and computer-based methods and documenting results.</w:t>
            </w:r>
          </w:p>
          <w:p w:rsidR="00000000" w:rsidRPr="009073B0" w:rsidP="009073B0">
            <w:pPr>
              <w:pStyle w:val="BodyText"/>
            </w:pPr>
            <w:r w:rsidRPr="009073B0">
              <w:t>No licensing, legislative or certification requirements apply to this unit at the time of publication.</w:t>
            </w:r>
          </w:p>
        </w:tc>
      </w:tr>
    </w:tbl>
    <w:p w:rsidR="00000000" w:rsidRPr="009073B0" w:rsidP="009073B0">
      <w:pPr>
        <w:pStyle w:val="NoPaddingFontSize1"/>
      </w:pPr>
    </w:p>
    <w:p w:rsidR="00000000" w:rsidRPr="009073B0" w:rsidP="009073B0">
      <w:pPr>
        <w:pStyle w:val="AllowPageBreak"/>
      </w:pPr>
    </w:p>
    <w:p w:rsidR="00000000" w:rsidRPr="009073B0" w:rsidP="009073B0">
      <w:pPr>
        <w:pStyle w:val="Heading1"/>
      </w:pPr>
      <w:bookmarkStart w:id="3" w:name="O_1081188"/>
      <w:bookmarkEnd w:id="3"/>
      <w:r w:rsidRPr="009073B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7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B0" w:rsidP="009073B0">
            <w:pPr>
              <w:pStyle w:val="BodyText"/>
            </w:pPr>
            <w:r w:rsidRPr="009073B0">
              <w:t>UEERA</w:t>
            </w:r>
            <w:r w:rsidRPr="009073B0">
              <w:t xml:space="preserve">0038 Establish the thermodynamic parameters of refrigeration and air conditioning systems </w:t>
            </w:r>
          </w:p>
          <w:p w:rsidR="00000000" w:rsidRPr="009073B0" w:rsidP="009073B0">
            <w:pPr>
              <w:pStyle w:val="BodyText"/>
            </w:pPr>
            <w:r w:rsidRPr="009073B0">
              <w:t xml:space="preserve">UEERA0002 Analyse the psychrometric performance of HVAC/R systems </w:t>
            </w:r>
          </w:p>
          <w:p w:rsidR="00000000" w:rsidRPr="009073B0" w:rsidP="009073B0">
            <w:pPr>
              <w:pStyle w:val="BodyText"/>
            </w:pPr>
            <w:r w:rsidRPr="009073B0">
              <w:t>and</w:t>
            </w:r>
          </w:p>
          <w:p w:rsidR="00000000" w:rsidRPr="009073B0" w:rsidP="009073B0">
            <w:pPr>
              <w:pStyle w:val="BodyText"/>
            </w:pPr>
            <w:r w:rsidRPr="009073B0">
              <w:t xml:space="preserve">UEERA0003 Analyse the thermodynamic performance of HVAC/R systems </w:t>
            </w:r>
          </w:p>
          <w:p w:rsidR="00000000" w:rsidRPr="009073B0" w:rsidP="009073B0">
            <w:pPr>
              <w:pStyle w:val="BodyText"/>
            </w:pPr>
            <w:r w:rsidRPr="009073B0">
              <w:t>or</w:t>
            </w:r>
          </w:p>
          <w:p w:rsidR="00000000" w:rsidRPr="009073B0" w:rsidP="009073B0">
            <w:pPr>
              <w:pStyle w:val="BodyText"/>
            </w:pPr>
            <w:r w:rsidRPr="009073B0">
              <w:t>UEERA0094 Verify functio</w:t>
            </w:r>
            <w:r w:rsidRPr="009073B0">
              <w:t xml:space="preserve">nality and compliance of refrigeration and air conditioning installations </w:t>
            </w:r>
          </w:p>
          <w:p w:rsidR="00000000" w:rsidRPr="009073B0" w:rsidP="009073B0">
            <w:pPr>
              <w:pStyle w:val="BodyText"/>
            </w:pPr>
            <w:r w:rsidRPr="009073B0">
              <w:t xml:space="preserve">UEECD0007 Apply work health and safety regulations, codes and practices in the workplace </w:t>
            </w:r>
          </w:p>
          <w:p w:rsidR="00000000" w:rsidRPr="009073B0" w:rsidP="009073B0">
            <w:pPr>
              <w:pStyle w:val="BodyText"/>
            </w:pPr>
            <w:r w:rsidRPr="009073B0">
              <w:t xml:space="preserve">UEECD0019 Fabricate, assemble and dismantle utilities industry components </w:t>
            </w:r>
          </w:p>
          <w:p w:rsidR="00000000" w:rsidRPr="009073B0" w:rsidP="009073B0">
            <w:pPr>
              <w:pStyle w:val="BodyText"/>
            </w:pPr>
            <w:r w:rsidRPr="009073B0">
              <w:t>UEECD0020 Fix an</w:t>
            </w:r>
            <w:r w:rsidRPr="009073B0">
              <w:t xml:space="preserve">d secure electrotechnology equipment </w:t>
            </w:r>
          </w:p>
          <w:p w:rsidR="00000000" w:rsidRPr="009073B0" w:rsidP="009073B0">
            <w:pPr>
              <w:pStyle w:val="BodyText"/>
            </w:pPr>
            <w:r w:rsidRPr="009073B0">
              <w:t xml:space="preserve">UEECD0051 Use drawings, diagrams, schedules, standards, codes and specifications </w:t>
            </w:r>
          </w:p>
          <w:p w:rsidR="00000000" w:rsidRPr="009073B0" w:rsidP="009073B0">
            <w:pPr>
              <w:pStyle w:val="BodyText"/>
            </w:pPr>
            <w:r w:rsidRPr="009073B0">
              <w:t xml:space="preserve">UEECD0016 Document and apply measures to control WHS risks associated with electrotechnology work </w:t>
            </w:r>
          </w:p>
          <w:p w:rsidR="00000000" w:rsidRPr="009073B0" w:rsidP="009073B0">
            <w:pPr>
              <w:pStyle w:val="BodyText"/>
            </w:pPr>
            <w:r w:rsidRPr="009073B0">
              <w:t xml:space="preserve">UEERA0059 Prepare and connect refrigerant tubing and fittings </w:t>
            </w:r>
          </w:p>
          <w:p w:rsidR="00000000" w:rsidRPr="009073B0" w:rsidP="009073B0">
            <w:pPr>
              <w:pStyle w:val="BodyText"/>
            </w:pPr>
            <w:r w:rsidRPr="009073B0">
              <w:t xml:space="preserve">UEERA0036 Establish the basic operating conditions of vapour compression systems </w:t>
            </w:r>
          </w:p>
          <w:p w:rsidR="00000000" w:rsidRPr="009073B0" w:rsidP="009073B0">
            <w:pPr>
              <w:pStyle w:val="BodyText"/>
            </w:pPr>
            <w:r w:rsidRPr="009073B0">
              <w:t xml:space="preserve">UEERA0035 Establish the basic operating conditions of air conditioning systems </w:t>
            </w:r>
          </w:p>
          <w:p w:rsidR="00000000" w:rsidRPr="009073B0" w:rsidP="009073B0">
            <w:pPr>
              <w:pStyle w:val="BodyText"/>
            </w:pPr>
            <w:r w:rsidRPr="009073B0">
              <w:t>UEERA0050 Install refrigerant p</w:t>
            </w:r>
            <w:r w:rsidRPr="009073B0">
              <w:t xml:space="preserve">ipe work, flow controls and accessories </w:t>
            </w:r>
          </w:p>
          <w:p w:rsidR="00000000" w:rsidRPr="009073B0" w:rsidP="009073B0">
            <w:pPr>
              <w:pStyle w:val="BodyText"/>
            </w:pPr>
            <w:r w:rsidRPr="009073B0">
              <w:t xml:space="preserve">UEERA0081 Select refrigerant piping, accessories and associated controls </w:t>
            </w:r>
          </w:p>
          <w:p w:rsidR="00000000" w:rsidRPr="009073B0" w:rsidP="009073B0">
            <w:pPr>
              <w:pStyle w:val="BodyText"/>
            </w:pPr>
            <w:r w:rsidRPr="009073B0">
              <w:t xml:space="preserve">UEERA0031 Diagnose and rectify faults in air conditioning and refrigeration control systems </w:t>
            </w:r>
          </w:p>
          <w:p w:rsidR="00000000" w:rsidRPr="009073B0" w:rsidP="009073B0">
            <w:pPr>
              <w:pStyle w:val="BodyText"/>
            </w:pPr>
            <w:r w:rsidRPr="009073B0">
              <w:t>UEERA0092 Solve problems in low voltage refriger</w:t>
            </w:r>
            <w:r w:rsidRPr="009073B0">
              <w:t xml:space="preserve">ation and air conditioning circuits </w:t>
            </w:r>
          </w:p>
          <w:p w:rsidR="00000000" w:rsidRPr="009073B0" w:rsidP="009073B0">
            <w:pPr>
              <w:pStyle w:val="BodyText"/>
            </w:pPr>
            <w:r w:rsidRPr="009073B0">
              <w:t>UEERL0005 Locate and rectify faults in low voltage (LV) electrical equipment using set procedures</w:t>
            </w:r>
          </w:p>
          <w:p w:rsidR="00000000" w:rsidRPr="009073B0" w:rsidP="009073B0">
            <w:pPr>
              <w:pStyle w:val="BodyText"/>
            </w:pPr>
            <w:r w:rsidRPr="009073B0">
              <w:t>UEERL0004 Disconnect - reconnect electrical equipment connected to low voltage (LV) installation wiring</w:t>
            </w:r>
          </w:p>
          <w:p w:rsidR="00000000" w:rsidRPr="009073B0" w:rsidP="009073B0">
            <w:pPr>
              <w:pStyle w:val="BodyText"/>
            </w:pPr>
            <w:r w:rsidRPr="009073B0">
              <w:t xml:space="preserve">UEERL0001 Attach </w:t>
            </w:r>
            <w:r w:rsidRPr="009073B0">
              <w:t xml:space="preserve">cords and plugs to electrical equipment for connection to a single phase 230 Volt supply </w:t>
            </w:r>
          </w:p>
          <w:p w:rsidR="00000000" w:rsidRPr="009073B0" w:rsidP="009073B0">
            <w:pPr>
              <w:pStyle w:val="BodyText"/>
            </w:pPr>
            <w:r w:rsidRPr="009073B0">
              <w:t>UEERL0002 Attach cords, cables and plugs to electrical equipment for connection to 1000 V a.c. or 1500 V d.c.</w:t>
            </w:r>
          </w:p>
        </w:tc>
      </w:tr>
    </w:tbl>
    <w:p w:rsidR="00000000" w:rsidRPr="009073B0" w:rsidP="009073B0">
      <w:pPr>
        <w:pStyle w:val="NoPaddingFontSize1"/>
      </w:pPr>
    </w:p>
    <w:p w:rsidR="00000000" w:rsidRPr="009073B0" w:rsidP="009073B0">
      <w:pPr>
        <w:pStyle w:val="AllowPageBreak"/>
      </w:pPr>
    </w:p>
    <w:p w:rsidR="00000000" w:rsidRPr="009073B0" w:rsidP="009073B0">
      <w:pPr>
        <w:pStyle w:val="Heading1"/>
      </w:pPr>
      <w:bookmarkStart w:id="4" w:name="O_1081189"/>
      <w:bookmarkEnd w:id="4"/>
      <w:r w:rsidRPr="009073B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7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B0" w:rsidP="009073B0">
            <w:pPr>
              <w:pStyle w:val="BodyText"/>
            </w:pPr>
            <w:r w:rsidRPr="009073B0">
              <w:t xml:space="preserve">Refrigeration and </w:t>
            </w:r>
            <w:r w:rsidRPr="009073B0">
              <w:t>air-conditioning</w:t>
            </w:r>
          </w:p>
        </w:tc>
      </w:tr>
    </w:tbl>
    <w:p w:rsidR="00000000" w:rsidRPr="009073B0" w:rsidP="009073B0">
      <w:pPr>
        <w:pStyle w:val="NoPaddingFontSize1"/>
      </w:pPr>
    </w:p>
    <w:p w:rsidR="00000000" w:rsidRPr="009073B0" w:rsidP="009073B0">
      <w:pPr>
        <w:pStyle w:val="AllowPageBreak"/>
      </w:pPr>
    </w:p>
    <w:p w:rsidR="00000000" w:rsidRPr="009073B0" w:rsidP="009073B0">
      <w:pPr>
        <w:pStyle w:val="Heading1"/>
      </w:pPr>
      <w:bookmarkStart w:id="5" w:name="O_1081190"/>
      <w:bookmarkEnd w:id="5"/>
      <w:r w:rsidRPr="009073B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7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B0" w:rsidP="009073B0">
            <w:pPr>
              <w:pStyle w:val="BodyText"/>
            </w:pPr>
            <w:r w:rsidRPr="009073B0">
              <w:t>Electrotechnology</w:t>
            </w:r>
          </w:p>
        </w:tc>
      </w:tr>
    </w:tbl>
    <w:p w:rsidR="00000000" w:rsidRPr="009073B0" w:rsidP="009073B0">
      <w:pPr>
        <w:pStyle w:val="NoPaddingFontSize1"/>
      </w:pPr>
    </w:p>
    <w:p w:rsidR="00000000" w:rsidRPr="009073B0" w:rsidP="009073B0">
      <w:pPr>
        <w:pStyle w:val="AllowPageBreak"/>
      </w:pPr>
    </w:p>
    <w:p w:rsidR="00000000" w:rsidRPr="009073B0" w:rsidP="009073B0">
      <w:pPr>
        <w:pStyle w:val="Heading1"/>
      </w:pPr>
      <w:bookmarkStart w:id="6" w:name="O_1081191"/>
      <w:bookmarkEnd w:id="6"/>
      <w:r w:rsidRPr="009073B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07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B0" w:rsidP="009073B0">
            <w:pPr>
              <w:pStyle w:val="BodyText"/>
            </w:pPr>
            <w:r w:rsidRPr="009073B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rPr>
                <w:rStyle w:val="SpecialBold"/>
              </w:rPr>
              <w:t>PERFORMANCE CRITERIA</w:t>
            </w:r>
          </w:p>
        </w:tc>
      </w:tr>
      <w:tr w:rsidTr="00907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t>Performance criteria describe the performance needed to demonstrate achievement of the element.</w:t>
            </w:r>
          </w:p>
        </w:tc>
      </w:tr>
      <w:tr w:rsidTr="00907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B0" w:rsidP="009073B0">
            <w:pPr>
              <w:pStyle w:val="BodyText"/>
            </w:pPr>
            <w:r w:rsidRPr="009073B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B0" w:rsidP="009073B0">
            <w:pPr>
              <w:pStyle w:val="BodyText"/>
            </w:pPr>
            <w:r w:rsidRPr="009073B0">
              <w:rPr>
                <w:rStyle w:val="SpecialBold"/>
              </w:rPr>
              <w:t>Prepare to determine heat loads for commercial refrigeration and/or air conditioning applications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t>Work health and safety (WHS)/occupational health and safety (OHS) requirements and workplace procedures for a given work area are identified and applied</w:t>
            </w:r>
          </w:p>
        </w:tc>
      </w:tr>
      <w:tr w:rsidTr="00907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t>WHS/OHS risk control measures and workplace procedures are followed in preparation for commercia</w:t>
            </w:r>
            <w:r w:rsidRPr="009073B0">
              <w:t>l refrigeration/air conditioning work</w:t>
            </w:r>
          </w:p>
        </w:tc>
      </w:tr>
      <w:tr w:rsidTr="00907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t>Extent of heat load analysis is determined from project specifications and discussions with appropriate person/s</w:t>
            </w:r>
          </w:p>
        </w:tc>
      </w:tr>
      <w:tr w:rsidTr="00907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t>Activities are planned to meet scheduled timelines in consultation with other person/s invo</w:t>
            </w:r>
            <w:r w:rsidRPr="009073B0">
              <w:t>lved in commercial refrigeration/air conditioning work</w:t>
            </w:r>
          </w:p>
        </w:tc>
      </w:tr>
      <w:tr w:rsidTr="00907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t xml:space="preserve">Effective strategies are determined to ensure solution </w:t>
            </w:r>
            <w:r w:rsidRPr="009073B0">
              <w:t>development and implementation is carried out efficiently in accordance with workplace procedures</w:t>
            </w:r>
          </w:p>
        </w:tc>
      </w:tr>
      <w:tr w:rsidTr="00907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B0" w:rsidP="009073B0">
            <w:pPr>
              <w:pStyle w:val="BodyText"/>
            </w:pPr>
            <w:r w:rsidRPr="009073B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B0" w:rsidP="009073B0">
            <w:pPr>
              <w:pStyle w:val="BodyText"/>
            </w:pPr>
            <w:r w:rsidRPr="009073B0">
              <w:rPr>
                <w:rStyle w:val="SpecialBold"/>
              </w:rPr>
              <w:t>Determine heat loads for commercial refrigeration and/or air conditioning applications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t>WHS/OHS risk control measures and workplace procedures for carrying out commercial refrigeration/air conditioning work is followed</w:t>
            </w:r>
          </w:p>
        </w:tc>
      </w:tr>
      <w:tr w:rsidTr="00907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t>Specifications of commercia</w:t>
            </w:r>
            <w:r w:rsidRPr="009073B0">
              <w:t>l refrigeration and/or air conditioning system operating parameters are applied when performing heat load estimations</w:t>
            </w:r>
          </w:p>
        </w:tc>
      </w:tr>
      <w:tr w:rsidTr="00907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t xml:space="preserve">Parameters, specifications and performance requirements in relation to commercial refrigeration and/or air conditioning system are </w:t>
            </w:r>
            <w:r w:rsidRPr="009073B0">
              <w:t>set in accordance with workplace procedures</w:t>
            </w:r>
          </w:p>
        </w:tc>
      </w:tr>
      <w:tr w:rsidTr="00907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t>Appropriate approaches to determine the heat loads are carried out to provide most effective solutions</w:t>
            </w:r>
          </w:p>
        </w:tc>
      </w:tr>
      <w:tr w:rsidTr="00907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t>Unplanned events are dealt with safely and effectively cons</w:t>
            </w:r>
            <w:r w:rsidRPr="009073B0">
              <w:t>istent with regulatory requirements and workplace procedures in a manner that minimises risk to personnel and equipment</w:t>
            </w:r>
          </w:p>
        </w:tc>
      </w:tr>
      <w:tr w:rsidTr="00907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t>Work quality is monitored in accordance with performance agreement and/or workplace or industry standards</w:t>
            </w:r>
          </w:p>
        </w:tc>
      </w:tr>
      <w:tr w:rsidTr="00907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B0" w:rsidP="009073B0">
            <w:pPr>
              <w:pStyle w:val="BodyText"/>
            </w:pPr>
            <w:r w:rsidRPr="009073B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B0" w:rsidP="009073B0">
            <w:pPr>
              <w:pStyle w:val="BodyText"/>
            </w:pPr>
            <w:r w:rsidRPr="009073B0">
              <w:rPr>
                <w:rStyle w:val="SpecialBold"/>
              </w:rPr>
              <w:t>Complete and report heat loads for commercial refrigeration and /or air conditioning applications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t>Heat load estimations are documented, including details of findings, calculations and assumptions, in accordance with workplace procedures</w:t>
            </w:r>
          </w:p>
        </w:tc>
      </w:tr>
      <w:tr w:rsidTr="00907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t>Complete</w:t>
            </w:r>
            <w:r w:rsidRPr="009073B0">
              <w:t>d heat loads are submitted to appropriate person/s to be checked for accuracy and compliance with project specifications and evaluated to determine whether performance requirements are met</w:t>
            </w:r>
          </w:p>
        </w:tc>
      </w:tr>
      <w:tr w:rsidTr="00907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B0" w:rsidP="009073B0">
            <w:pPr>
              <w:pStyle w:val="BodyText"/>
            </w:pPr>
            <w:r w:rsidRPr="009073B0">
              <w:t>Heat load estimations are reported to relevant person/s to determine appropriate action to be taken based on findings</w:t>
            </w:r>
          </w:p>
        </w:tc>
      </w:tr>
    </w:tbl>
    <w:p w:rsidR="00000000" w:rsidRPr="009073B0" w:rsidP="009073B0">
      <w:pPr>
        <w:pStyle w:val="NoPaddingFontSize1"/>
      </w:pPr>
    </w:p>
    <w:p w:rsidR="00000000" w:rsidRPr="009073B0" w:rsidP="009073B0">
      <w:pPr>
        <w:pStyle w:val="AllowPageBreak"/>
      </w:pPr>
    </w:p>
    <w:p w:rsidR="00000000" w:rsidRPr="009073B0" w:rsidP="009073B0">
      <w:pPr>
        <w:pStyle w:val="Heading1"/>
      </w:pPr>
      <w:bookmarkStart w:id="7" w:name="O_1081192"/>
      <w:bookmarkEnd w:id="7"/>
      <w:r w:rsidRPr="009073B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7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B0" w:rsidP="009073B0">
            <w:pPr>
              <w:pStyle w:val="BodyText"/>
            </w:pPr>
            <w:r w:rsidRPr="009073B0">
              <w:t>Foundation skills essential to performance are explicit in the performance criteria of this unit of</w:t>
            </w:r>
            <w:r w:rsidRPr="009073B0">
              <w:t xml:space="preserve"> competency.</w:t>
            </w:r>
          </w:p>
        </w:tc>
      </w:tr>
    </w:tbl>
    <w:p w:rsidR="00000000" w:rsidRPr="009073B0" w:rsidP="009073B0">
      <w:pPr>
        <w:pStyle w:val="NoPaddingFontSize1"/>
      </w:pPr>
    </w:p>
    <w:p w:rsidR="00000000" w:rsidRPr="009073B0" w:rsidP="009073B0">
      <w:pPr>
        <w:pStyle w:val="AllowPageBreak"/>
      </w:pPr>
    </w:p>
    <w:p w:rsidR="00000000" w:rsidRPr="009073B0" w:rsidP="009073B0">
      <w:pPr>
        <w:pStyle w:val="Heading1"/>
      </w:pPr>
      <w:bookmarkStart w:id="8" w:name="O_1081193"/>
      <w:bookmarkEnd w:id="8"/>
      <w:r w:rsidRPr="009073B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907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B0" w:rsidP="009073B0">
            <w:pPr>
              <w:pStyle w:val="BodyText"/>
            </w:pPr>
            <w:r w:rsidRPr="009073B0">
              <w:t>Range is restricted to essential operating conditions and any other variables essential to the work environment.</w:t>
            </w:r>
          </w:p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t>Non-essential conditions may be found in the UEE Electrotechnology Training Package Compa</w:t>
            </w:r>
            <w:r w:rsidRPr="009073B0">
              <w:t>nion Volume Implementation Guide.</w:t>
            </w:r>
          </w:p>
        </w:tc>
      </w:tr>
      <w:tr w:rsidTr="00907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B0">
            <w:pPr>
              <w:pStyle w:val="BodyText"/>
              <w:rPr>
                <w:lang w:val="en-NZ"/>
              </w:rPr>
            </w:pPr>
            <w:r w:rsidRPr="009073B0">
              <w:t>Determining heat loads for commercial refrigeration and/or air conditioning applications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B0" w:rsidP="009073B0">
            <w:pPr>
              <w:pStyle w:val="ListBullet"/>
            </w:pPr>
            <w:r w:rsidRPr="009073B0">
              <w:t xml:space="preserve">one quick selection short-form paper and/or one computer-based method for a refrigeration </w:t>
            </w:r>
            <w:r w:rsidRPr="009073B0">
              <w:t>and/or air conditioning system</w:t>
            </w:r>
          </w:p>
        </w:tc>
      </w:tr>
    </w:tbl>
    <w:p w:rsidR="00000000" w:rsidRPr="009073B0" w:rsidP="009073B0">
      <w:pPr>
        <w:pStyle w:val="NoPaddingFontSize1"/>
      </w:pPr>
    </w:p>
    <w:p w:rsidR="00000000" w:rsidRPr="009073B0" w:rsidP="009073B0">
      <w:pPr>
        <w:pStyle w:val="AllowPageBreak"/>
      </w:pPr>
    </w:p>
    <w:p w:rsidR="00000000" w:rsidRPr="009073B0" w:rsidP="009073B0">
      <w:pPr>
        <w:pStyle w:val="Heading1"/>
      </w:pPr>
      <w:bookmarkStart w:id="9" w:name="O_1081194"/>
      <w:bookmarkEnd w:id="9"/>
      <w:r w:rsidRPr="009073B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7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B0" w:rsidP="009073B0">
            <w:pPr>
              <w:pStyle w:val="BodyText"/>
            </w:pPr>
            <w:r w:rsidRPr="009073B0">
              <w:t>This unit replaces and is equivalent to UEENEEJ129A Establish heat loads for commercial refrigeration and/or air conditioning applications.</w:t>
            </w:r>
          </w:p>
        </w:tc>
      </w:tr>
    </w:tbl>
    <w:p w:rsidR="00000000" w:rsidRPr="009073B0" w:rsidP="009073B0">
      <w:pPr>
        <w:pStyle w:val="NoPaddingFontSize1"/>
      </w:pPr>
    </w:p>
    <w:p w:rsidR="00000000" w:rsidRPr="009073B0" w:rsidP="009073B0">
      <w:pPr>
        <w:pStyle w:val="AllowPageBreak"/>
      </w:pPr>
    </w:p>
    <w:p w:rsidR="00000000" w:rsidRPr="009073B0" w:rsidP="009073B0">
      <w:pPr>
        <w:pStyle w:val="Heading1"/>
      </w:pPr>
      <w:bookmarkStart w:id="10" w:name="O_1081201"/>
      <w:bookmarkEnd w:id="10"/>
      <w:r w:rsidRPr="009073B0">
        <w:t>Links</w:t>
      </w:r>
    </w:p>
    <w:p w:rsidR="00000000" w:rsidRPr="009073B0" w:rsidP="005C5E59">
      <w:pPr>
        <w:pStyle w:val="BodyText"/>
      </w:pPr>
      <w:r w:rsidRPr="009073B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2350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073B0" w:rsidP="009073B0"/>
    <w:sectPr w:rsidSect="009073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3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3B0" w:rsidRPr="005C5E59" w:rsidP="005C5E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3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E59" w:rsidP="009073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5E59" w:rsidP="009073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C5E59" w:rsidP="009073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3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E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73B0" w:rsidRPr="005C5E59" w:rsidP="005C5E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3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E59" w:rsidRPr="002D2AF8" w:rsidP="009073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UEERA0034 Establish heat loads for commercial refrigeration and/or air conditioning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C5E59" w:rsidP="009073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144A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3EFB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3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73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73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73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73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73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73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73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73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73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73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73B0"/>
  </w:style>
  <w:style w:type="character" w:customStyle="1" w:styleId="Heading1Char">
    <w:name w:val="Heading 1 Char"/>
    <w:basedOn w:val="DefaultParagraphFont"/>
    <w:link w:val="Heading1"/>
    <w:rsid w:val="009073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73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73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73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73B0"/>
    <w:rPr>
      <w:b/>
      <w:spacing w:val="0"/>
    </w:rPr>
  </w:style>
  <w:style w:type="paragraph" w:customStyle="1" w:styleId="SuperHeading">
    <w:name w:val="SuperHeading"/>
    <w:basedOn w:val="Normal"/>
    <w:rsid w:val="009073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73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73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73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73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7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7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73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73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73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73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73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73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73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73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73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73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73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73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73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73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73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73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73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73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73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73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73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73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73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73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73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73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73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73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73B0"/>
    <w:rPr>
      <w:i/>
    </w:rPr>
  </w:style>
  <w:style w:type="paragraph" w:styleId="Caption">
    <w:name w:val="caption"/>
    <w:basedOn w:val="BodyText"/>
    <w:next w:val="Normal"/>
    <w:qFormat/>
    <w:rsid w:val="009073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73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73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73B0"/>
  </w:style>
  <w:style w:type="paragraph" w:styleId="TableofFigures">
    <w:name w:val="table of figures"/>
    <w:basedOn w:val="Normal"/>
    <w:next w:val="Normal"/>
    <w:semiHidden/>
    <w:rsid w:val="009073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73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73B0"/>
    <w:rPr>
      <w:rFonts w:ascii="Wingdings" w:hAnsi="Wingdings"/>
    </w:rPr>
  </w:style>
  <w:style w:type="paragraph" w:customStyle="1" w:styleId="TableHeading">
    <w:name w:val="Table Heading"/>
    <w:basedOn w:val="HeadingBase"/>
    <w:rsid w:val="009073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73B0"/>
    <w:rPr>
      <w:color w:val="0033CC"/>
      <w:u w:val="none"/>
    </w:rPr>
  </w:style>
  <w:style w:type="paragraph" w:customStyle="1" w:styleId="BodyTextRight">
    <w:name w:val="Body Text Right"/>
    <w:basedOn w:val="BodyText"/>
    <w:rsid w:val="009073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73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73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73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73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73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73B0"/>
    <w:rPr>
      <w:sz w:val="32"/>
    </w:rPr>
  </w:style>
  <w:style w:type="paragraph" w:customStyle="1" w:styleId="HeadingProcedure">
    <w:name w:val="Heading Procedure"/>
    <w:basedOn w:val="HeadingBase"/>
    <w:next w:val="Normal"/>
    <w:rsid w:val="009073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73B0"/>
    <w:pPr>
      <w:spacing w:before="60" w:after="60"/>
    </w:pPr>
  </w:style>
  <w:style w:type="paragraph" w:styleId="ListContinue">
    <w:name w:val="List Continue"/>
    <w:basedOn w:val="List"/>
    <w:rsid w:val="009073B0"/>
    <w:pPr>
      <w:ind w:firstLine="0"/>
    </w:pPr>
  </w:style>
  <w:style w:type="paragraph" w:customStyle="1" w:styleId="ListNote">
    <w:name w:val="List Note"/>
    <w:basedOn w:val="List"/>
    <w:rsid w:val="009073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73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73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73B0"/>
    <w:rPr>
      <w:rFonts w:ascii="Courier New" w:hAnsi="Courier New"/>
    </w:rPr>
  </w:style>
  <w:style w:type="paragraph" w:customStyle="1" w:styleId="NoteBullet">
    <w:name w:val="Note Bullet"/>
    <w:basedOn w:val="Note"/>
    <w:rsid w:val="009073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73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73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73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73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73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73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73B0"/>
    <w:rPr>
      <w:b/>
      <w:smallCaps/>
    </w:rPr>
  </w:style>
  <w:style w:type="paragraph" w:customStyle="1" w:styleId="TableListNumber">
    <w:name w:val="Table List Number"/>
    <w:basedOn w:val="ListNumber"/>
    <w:rsid w:val="009073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73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73B0"/>
    <w:pPr>
      <w:numPr>
        <w:numId w:val="8"/>
      </w:numPr>
    </w:pPr>
  </w:style>
  <w:style w:type="paragraph" w:customStyle="1" w:styleId="ListAlpha2">
    <w:name w:val="List Alpha 2"/>
    <w:basedOn w:val="List2"/>
    <w:rsid w:val="009073B0"/>
    <w:pPr>
      <w:numPr>
        <w:numId w:val="7"/>
      </w:numPr>
    </w:pPr>
  </w:style>
  <w:style w:type="paragraph" w:styleId="List2">
    <w:name w:val="List 2"/>
    <w:basedOn w:val="BodyText"/>
    <w:rsid w:val="009073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73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73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73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73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73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73B0"/>
    <w:pPr>
      <w:numPr>
        <w:numId w:val="3"/>
      </w:numPr>
    </w:pPr>
  </w:style>
  <w:style w:type="paragraph" w:styleId="ListContinue2">
    <w:name w:val="List Continue 2"/>
    <w:basedOn w:val="List2"/>
    <w:rsid w:val="009073B0"/>
    <w:pPr>
      <w:ind w:firstLine="0"/>
    </w:pPr>
  </w:style>
  <w:style w:type="paragraph" w:styleId="ListContinue3">
    <w:name w:val="List Continue 3"/>
    <w:basedOn w:val="List3"/>
    <w:rsid w:val="009073B0"/>
    <w:pPr>
      <w:ind w:left="1021" w:firstLine="0"/>
    </w:pPr>
  </w:style>
  <w:style w:type="paragraph" w:styleId="ListContinue4">
    <w:name w:val="List Continue 4"/>
    <w:basedOn w:val="List4"/>
    <w:rsid w:val="009073B0"/>
    <w:pPr>
      <w:ind w:firstLine="0"/>
    </w:pPr>
  </w:style>
  <w:style w:type="paragraph" w:styleId="ListContinue5">
    <w:name w:val="List Continue 5"/>
    <w:basedOn w:val="List5"/>
    <w:rsid w:val="009073B0"/>
    <w:pPr>
      <w:ind w:firstLine="0"/>
    </w:pPr>
  </w:style>
  <w:style w:type="paragraph" w:styleId="ListNumber3">
    <w:name w:val="List Number 3"/>
    <w:basedOn w:val="List3"/>
    <w:rsid w:val="009073B0"/>
    <w:pPr>
      <w:numPr>
        <w:numId w:val="4"/>
      </w:numPr>
    </w:pPr>
  </w:style>
  <w:style w:type="paragraph" w:styleId="ListNumber4">
    <w:name w:val="List Number 4"/>
    <w:basedOn w:val="List4"/>
    <w:rsid w:val="009073B0"/>
    <w:pPr>
      <w:numPr>
        <w:numId w:val="5"/>
      </w:numPr>
    </w:pPr>
  </w:style>
  <w:style w:type="paragraph" w:styleId="ListNumber5">
    <w:name w:val="List Number 5"/>
    <w:basedOn w:val="List5"/>
    <w:rsid w:val="009073B0"/>
    <w:pPr>
      <w:numPr>
        <w:numId w:val="6"/>
      </w:numPr>
    </w:pPr>
  </w:style>
  <w:style w:type="paragraph" w:styleId="BlockText">
    <w:name w:val="Block Text"/>
    <w:basedOn w:val="Normal"/>
    <w:rsid w:val="009073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73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73B0"/>
    <w:rPr>
      <w:sz w:val="16"/>
      <w:vertAlign w:val="superscript"/>
    </w:rPr>
  </w:style>
  <w:style w:type="character" w:customStyle="1" w:styleId="Symbols">
    <w:name w:val="Symbols"/>
    <w:basedOn w:val="DefaultParagraphFont"/>
    <w:rsid w:val="009073B0"/>
    <w:rPr>
      <w:rFonts w:ascii="Symbol" w:hAnsi="Symbol"/>
    </w:rPr>
  </w:style>
  <w:style w:type="character" w:customStyle="1" w:styleId="MenuOptions">
    <w:name w:val="Menu Options"/>
    <w:basedOn w:val="DefaultParagraphFont"/>
    <w:rsid w:val="009073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73B0"/>
    <w:rPr>
      <w:b/>
    </w:rPr>
  </w:style>
  <w:style w:type="character" w:customStyle="1" w:styleId="Underlined">
    <w:name w:val="Underlined"/>
    <w:basedOn w:val="DefaultParagraphFont"/>
    <w:rsid w:val="009073B0"/>
    <w:rPr>
      <w:u w:val="single"/>
    </w:rPr>
  </w:style>
  <w:style w:type="paragraph" w:customStyle="1" w:styleId="TableBodyTextRight">
    <w:name w:val="Table Body Text Right"/>
    <w:basedOn w:val="TableBodyText"/>
    <w:rsid w:val="009073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73B0"/>
    <w:rPr>
      <w:sz w:val="18"/>
    </w:rPr>
  </w:style>
  <w:style w:type="paragraph" w:customStyle="1" w:styleId="BodySmallRight">
    <w:name w:val="Body Small Right"/>
    <w:basedOn w:val="BodyTextRight"/>
    <w:rsid w:val="009073B0"/>
    <w:rPr>
      <w:sz w:val="18"/>
      <w:szCs w:val="18"/>
    </w:rPr>
  </w:style>
  <w:style w:type="paragraph" w:customStyle="1" w:styleId="MarginEdition">
    <w:name w:val="Margin Edition"/>
    <w:basedOn w:val="MarginNote"/>
    <w:rsid w:val="009073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73B0"/>
    <w:rPr>
      <w:sz w:val="2"/>
      <w:szCs w:val="2"/>
    </w:rPr>
  </w:style>
  <w:style w:type="character" w:customStyle="1" w:styleId="Small">
    <w:name w:val="Small"/>
    <w:basedOn w:val="DefaultParagraphFont"/>
    <w:rsid w:val="009073B0"/>
    <w:rPr>
      <w:sz w:val="16"/>
    </w:rPr>
  </w:style>
  <w:style w:type="paragraph" w:customStyle="1" w:styleId="WideTable">
    <w:name w:val="Wide Table"/>
    <w:basedOn w:val="Normal"/>
    <w:rsid w:val="009073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73B0"/>
  </w:style>
  <w:style w:type="paragraph" w:styleId="Quote">
    <w:name w:val="Quote"/>
    <w:basedOn w:val="Heading1"/>
    <w:link w:val="QuoteChar"/>
    <w:qFormat/>
    <w:rsid w:val="009073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73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73B0"/>
    <w:pPr>
      <w:pageBreakBefore/>
    </w:pPr>
  </w:style>
  <w:style w:type="paragraph" w:customStyle="1" w:styleId="Border">
    <w:name w:val="Border"/>
    <w:basedOn w:val="Normal"/>
    <w:qFormat/>
    <w:rsid w:val="009073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73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3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3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73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73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73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73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73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73B0"/>
    <w:rPr>
      <w:u w:val="single"/>
    </w:rPr>
  </w:style>
  <w:style w:type="character" w:customStyle="1" w:styleId="BoldandItalics">
    <w:name w:val="Bold and Italics"/>
    <w:qFormat/>
    <w:rsid w:val="009073B0"/>
    <w:rPr>
      <w:b/>
      <w:i/>
      <w:u w:val="none"/>
    </w:rPr>
  </w:style>
  <w:style w:type="paragraph" w:styleId="BalloonText">
    <w:name w:val="Balloon Text"/>
    <w:basedOn w:val="Normal"/>
    <w:link w:val="BalloonTextChar"/>
    <w:rsid w:val="009073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73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73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73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73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73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73B0"/>
    <w:pPr>
      <w:spacing w:before="0" w:after="0"/>
    </w:pPr>
  </w:style>
  <w:style w:type="paragraph" w:customStyle="1" w:styleId="BodyTextBold">
    <w:name w:val="Body Text Bold"/>
    <w:basedOn w:val="BodyText"/>
    <w:qFormat/>
    <w:rsid w:val="009073B0"/>
    <w:rPr>
      <w:b/>
    </w:rPr>
  </w:style>
  <w:style w:type="character" w:styleId="Hyperlink">
    <w:name w:val="Hyperlink"/>
    <w:basedOn w:val="DefaultParagraphFont"/>
    <w:uiPriority w:val="99"/>
    <w:unhideWhenUsed/>
    <w:rsid w:val="005C5E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818</Words>
  <Characters>5501</Characters>
  <Application>Microsoft Office Word</Application>
  <DocSecurity>0</DocSecurity>
  <Lines>203</Lines>
  <Paragraphs>101</Paragraphs>
  <ScaleCrop>false</ScaleCrop>
  <Company>Author-it Software Corporation Ltd.</Company>
  <LinksUpToDate>false</LinksUpToDate>
  <CharactersWithSpaces>6218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UEERA0034 Establish heat loads for commercial refrigeration and/or air conditioning applications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2024-11-29T01:03:00Z</dcterms:created>
  <dcterms:modified xsi:type="dcterms:W3CDTF">2024-11-29T01:03:00Z</dcterms:modified>
</cp:coreProperties>
</file>