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0F9" w:rsidP="00D540F9">
      <w:pPr>
        <w:pStyle w:val="Title"/>
      </w:pPr>
      <w:r>
        <w:fldChar w:fldCharType="begin"/>
      </w:r>
      <w:r>
        <w:instrText xml:space="preserve"> TITLE   \* MERGEFORMAT </w:instrText>
      </w:r>
      <w:r>
        <w:fldChar w:fldCharType="separate"/>
      </w:r>
      <w:r>
        <w:t>Assessment Requirements for UEERA0032 Diagnose and rectify faults in complex air conditioning/refrigeration systems</w:t>
      </w:r>
      <w:r>
        <w:fldChar w:fldCharType="end"/>
      </w:r>
    </w:p>
    <w:p w:rsidR="00D540F9" w:rsidP="00D540F9">
      <w:pPr>
        <w:pStyle w:val="Version"/>
        <w:sectPr w:rsidSect="00905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AF0" w:rsidP="00905AF0">
      <w:pPr>
        <w:pStyle w:val="SuperHeading"/>
      </w:pPr>
      <w:r w:rsidRPr="00905AF0">
        <w:t>Assessment Requirements for UEERA0032 Diagnose and rectify faults in complex air conditioning/refrigeration systems</w:t>
      </w:r>
    </w:p>
    <w:p w:rsidR="00000000" w:rsidRPr="00905AF0" w:rsidP="00905AF0">
      <w:pPr>
        <w:pStyle w:val="Heading1"/>
      </w:pPr>
      <w:bookmarkStart w:id="1" w:name="O_1081272"/>
      <w:bookmarkEnd w:id="1"/>
      <w:r w:rsidRPr="00905AF0">
        <w:t>Modification History</w:t>
      </w:r>
    </w:p>
    <w:tbl>
      <w:tblPr>
        <w:tblW w:w="9497" w:type="dxa"/>
        <w:tblLayout w:type="fixed"/>
        <w:tblCellMar>
          <w:left w:w="62" w:type="dxa"/>
          <w:right w:w="62" w:type="dxa"/>
        </w:tblCellMar>
        <w:tblLook w:val="0000"/>
      </w:tblPr>
      <w:tblGrid>
        <w:gridCol w:w="9497"/>
      </w:tblGrid>
      <w:tr w:rsidTr="0090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AF0" w:rsidP="00905AF0">
            <w:pPr>
              <w:pStyle w:val="BodyText"/>
            </w:pPr>
            <w:r w:rsidRPr="00905AF0">
              <w:t xml:space="preserve">Release 1. This is the first release of this </w:t>
            </w:r>
            <w:r w:rsidRPr="00905AF0">
              <w:t>unit of competency in the UEE Electrotechnology Training Package.</w:t>
            </w:r>
          </w:p>
        </w:tc>
      </w:tr>
    </w:tbl>
    <w:p w:rsidR="00000000" w:rsidRPr="00905AF0" w:rsidP="00905AF0">
      <w:pPr>
        <w:pStyle w:val="NoPaddingFontSize1"/>
      </w:pPr>
    </w:p>
    <w:p w:rsidR="00000000" w:rsidRPr="00905AF0" w:rsidP="00905AF0">
      <w:pPr>
        <w:pStyle w:val="AllowPageBreak"/>
      </w:pPr>
    </w:p>
    <w:p w:rsidR="00000000" w:rsidRPr="00905AF0" w:rsidP="00905AF0">
      <w:pPr>
        <w:pStyle w:val="Heading1"/>
      </w:pPr>
      <w:bookmarkStart w:id="2" w:name="O_1081273"/>
      <w:bookmarkEnd w:id="2"/>
      <w:r w:rsidRPr="00905AF0">
        <w:t>Performance Evidence</w:t>
      </w:r>
    </w:p>
    <w:tbl>
      <w:tblPr>
        <w:tblW w:w="9497" w:type="dxa"/>
        <w:tblLayout w:type="fixed"/>
        <w:tblCellMar>
          <w:left w:w="62" w:type="dxa"/>
          <w:right w:w="62" w:type="dxa"/>
        </w:tblCellMar>
        <w:tblLook w:val="0000"/>
      </w:tblPr>
      <w:tblGrid>
        <w:gridCol w:w="9497"/>
      </w:tblGrid>
      <w:tr w:rsidTr="0090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5AF0">
            <w:pPr>
              <w:pStyle w:val="BodyText"/>
              <w:rPr>
                <w:lang w:val="en-NZ"/>
              </w:rPr>
            </w:pPr>
            <w:r w:rsidRPr="00905AF0">
              <w:t>Evidence required to demonstrate competence in this unit must be relevant to and satisfy all of the requirements of the elements, performance criter</w:t>
            </w:r>
            <w:r w:rsidRPr="00905AF0">
              <w:t>ia and range of conditions on at least one occasion and include:</w:t>
            </w:r>
          </w:p>
        </w:tc>
      </w:tr>
      <w:tr w:rsidTr="0090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AF0" w:rsidP="00905AF0">
            <w:pPr>
              <w:pStyle w:val="ListBullet"/>
            </w:pPr>
            <w:r w:rsidRPr="00905AF0">
              <w:t>applying logical diagnostic methods</w:t>
            </w:r>
          </w:p>
          <w:p w:rsidR="00000000" w:rsidRPr="00905AF0" w:rsidP="00905AF0">
            <w:pPr>
              <w:pStyle w:val="ListBullet"/>
            </w:pPr>
            <w:r w:rsidRPr="00905AF0">
              <w:t>using fault scenarios to test the cause of system faults</w:t>
            </w:r>
          </w:p>
          <w:p w:rsidR="00000000" w:rsidRPr="00905AF0" w:rsidP="00905AF0">
            <w:pPr>
              <w:pStyle w:val="ListBullet"/>
            </w:pPr>
            <w:r w:rsidRPr="00905AF0">
              <w:t>identifying faults and competency needed to rectify them</w:t>
            </w:r>
          </w:p>
          <w:p w:rsidR="00000000" w:rsidRPr="00905AF0" w:rsidP="00905AF0">
            <w:pPr>
              <w:pStyle w:val="ListBullet"/>
            </w:pPr>
            <w:r w:rsidRPr="00905AF0">
              <w:t>rectifying faults in system controls</w:t>
            </w:r>
          </w:p>
          <w:p w:rsidR="00000000" w:rsidRPr="00905AF0" w:rsidP="00905AF0">
            <w:pPr>
              <w:pStyle w:val="ListBullet"/>
            </w:pPr>
            <w:r w:rsidRPr="00905AF0">
              <w:t>ve</w:t>
            </w:r>
            <w:r w:rsidRPr="00905AF0">
              <w:t>rifying that the system operates correctly</w:t>
            </w:r>
          </w:p>
          <w:p w:rsidR="00000000" w:rsidRPr="00905AF0" w:rsidP="00905AF0">
            <w:pPr>
              <w:pStyle w:val="ListBullet"/>
            </w:pPr>
            <w:r w:rsidRPr="00905AF0">
              <w:t>dealing with unplanned events</w:t>
            </w:r>
          </w:p>
          <w:p w:rsidR="00000000" w:rsidRPr="00905AF0" w:rsidP="00905AF0">
            <w:pPr>
              <w:pStyle w:val="ListBullet"/>
            </w:pPr>
            <w:r w:rsidRPr="00905AF0">
              <w:t>applying relevant legislations, industry standards, codes of practice and regulations</w:t>
            </w:r>
          </w:p>
          <w:p w:rsidR="00000000" w:rsidRPr="00905AF0" w:rsidP="00905AF0">
            <w:pPr>
              <w:pStyle w:val="ListBullet"/>
            </w:pPr>
            <w:r w:rsidRPr="00905AF0">
              <w:t>applying relevant work health and safety (WHS)/occupational health and safety (WHS/OHS) requirements, including:</w:t>
            </w:r>
          </w:p>
          <w:p w:rsidR="00000000" w:rsidRPr="00905AF0" w:rsidP="00905AF0">
            <w:pPr>
              <w:pStyle w:val="ListBullet2"/>
            </w:pPr>
            <w:r w:rsidRPr="00905AF0">
              <w:t>applying safe working practices</w:t>
            </w:r>
          </w:p>
          <w:p w:rsidR="00000000" w:rsidRPr="00905AF0" w:rsidP="00905AF0">
            <w:pPr>
              <w:pStyle w:val="ListBullet2"/>
            </w:pPr>
            <w:r w:rsidRPr="00905AF0">
              <w:t>hazard identification and reporting</w:t>
            </w:r>
          </w:p>
          <w:p w:rsidR="00000000" w:rsidRPr="00905AF0" w:rsidP="00905AF0">
            <w:pPr>
              <w:pStyle w:val="ListBullet2"/>
            </w:pPr>
            <w:r w:rsidRPr="00905AF0">
              <w:t>implementing risk control measures</w:t>
            </w:r>
          </w:p>
          <w:p w:rsidR="00000000" w:rsidRPr="00905AF0" w:rsidP="00905AF0">
            <w:pPr>
              <w:pStyle w:val="ListBullet"/>
            </w:pPr>
            <w:r w:rsidRPr="00905AF0">
              <w:t>completing and reporting fault diagnos</w:t>
            </w:r>
            <w:r w:rsidRPr="00905AF0">
              <w:t>is and rectification activities</w:t>
            </w:r>
          </w:p>
          <w:p w:rsidR="00000000" w:rsidRPr="00905AF0" w:rsidP="00905AF0">
            <w:pPr>
              <w:pStyle w:val="ListBullet"/>
            </w:pPr>
            <w:r w:rsidRPr="00905AF0">
              <w:t>determining need to test or measure live work</w:t>
            </w:r>
          </w:p>
          <w:p w:rsidR="00000000" w:rsidRPr="00905AF0" w:rsidP="00905AF0">
            <w:pPr>
              <w:pStyle w:val="ListBullet"/>
            </w:pPr>
            <w:r w:rsidRPr="00905AF0">
              <w:t>isolating circuits/machines/plant</w:t>
            </w:r>
          </w:p>
          <w:p w:rsidR="00000000" w:rsidRPr="00905AF0" w:rsidP="00905AF0">
            <w:pPr>
              <w:pStyle w:val="ListBullet"/>
            </w:pPr>
            <w:r w:rsidRPr="00905AF0">
              <w:t>using relevant tools, equipment and testing devices.</w:t>
            </w:r>
          </w:p>
        </w:tc>
      </w:tr>
    </w:tbl>
    <w:p w:rsidR="00000000" w:rsidRPr="00905AF0" w:rsidP="00905AF0">
      <w:pPr>
        <w:pStyle w:val="NoPaddingFontSize1"/>
      </w:pPr>
    </w:p>
    <w:p w:rsidR="00000000" w:rsidRPr="00905AF0" w:rsidP="00905AF0">
      <w:pPr>
        <w:pStyle w:val="AllowPageBreak"/>
      </w:pPr>
    </w:p>
    <w:p w:rsidR="00000000" w:rsidRPr="00905AF0" w:rsidP="00905AF0">
      <w:pPr>
        <w:pStyle w:val="Heading1"/>
      </w:pPr>
      <w:bookmarkStart w:id="3" w:name="O_1081274"/>
      <w:bookmarkEnd w:id="3"/>
      <w:r w:rsidRPr="00905AF0">
        <w:t>Knowledge Evidence</w:t>
      </w:r>
    </w:p>
    <w:tbl>
      <w:tblPr>
        <w:tblW w:w="9497" w:type="dxa"/>
        <w:tblLayout w:type="fixed"/>
        <w:tblCellMar>
          <w:left w:w="62" w:type="dxa"/>
          <w:right w:w="62" w:type="dxa"/>
        </w:tblCellMar>
        <w:tblLook w:val="0000"/>
      </w:tblPr>
      <w:tblGrid>
        <w:gridCol w:w="9497"/>
      </w:tblGrid>
      <w:tr w:rsidTr="0090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5AF0">
            <w:pPr>
              <w:pStyle w:val="BodyText"/>
              <w:rPr>
                <w:lang w:val="en-NZ"/>
              </w:rPr>
            </w:pPr>
            <w:r w:rsidRPr="00905AF0">
              <w:t>Evidence required to demonstrate competence in this unit must be relevant to and satisfy all of the requirements of the elements, performance criteria and range of conditions and include knowledge of:</w:t>
            </w:r>
          </w:p>
        </w:tc>
      </w:tr>
      <w:tr w:rsidTr="0090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AF0" w:rsidP="00905AF0">
            <w:pPr>
              <w:pStyle w:val="ListBullet"/>
            </w:pPr>
            <w:r w:rsidRPr="00905AF0">
              <w:t>complex refrigeration and air conditioning system fau</w:t>
            </w:r>
            <w:r w:rsidRPr="00905AF0">
              <w:t>lt finding and repair, safe working practices and relevant standards, codes and regulations, including:</w:t>
            </w:r>
          </w:p>
          <w:p w:rsidR="00000000" w:rsidRPr="00905AF0" w:rsidP="00905AF0">
            <w:pPr>
              <w:pStyle w:val="ListBullet2"/>
            </w:pPr>
            <w:r w:rsidRPr="00905AF0">
              <w:t>fault-finding techniques including:</w:t>
            </w:r>
          </w:p>
          <w:p w:rsidR="00000000" w:rsidRPr="00905AF0" w:rsidP="00905AF0">
            <w:pPr>
              <w:pStyle w:val="ListBullet3"/>
            </w:pPr>
            <w:r w:rsidRPr="00905AF0">
              <w:t>factors to consider in clarifying the nature of a fault:</w:t>
            </w:r>
          </w:p>
          <w:p w:rsidR="00000000" w:rsidRPr="00905AF0" w:rsidP="00905AF0">
            <w:pPr>
              <w:pStyle w:val="ListBullet4"/>
            </w:pPr>
            <w:r w:rsidRPr="00905AF0">
              <w:t>initial fault report</w:t>
            </w:r>
          </w:p>
          <w:p w:rsidR="00000000" w:rsidRPr="00905AF0" w:rsidP="00905AF0">
            <w:pPr>
              <w:pStyle w:val="ListBullet4"/>
            </w:pPr>
            <w:r w:rsidRPr="00905AF0">
              <w:t>confirmation of symptoms of the fault</w:t>
            </w:r>
          </w:p>
          <w:p w:rsidR="00000000" w:rsidRPr="00905AF0" w:rsidP="00905AF0">
            <w:pPr>
              <w:pStyle w:val="ListBullet4"/>
            </w:pPr>
            <w:r w:rsidRPr="00905AF0">
              <w:t>comparison of symptoms with normal operation</w:t>
            </w:r>
          </w:p>
          <w:p w:rsidR="00000000" w:rsidRPr="00905AF0" w:rsidP="00905AF0">
            <w:pPr>
              <w:pStyle w:val="ListBullet2"/>
            </w:pPr>
            <w:r w:rsidRPr="00905AF0">
              <w:t>effect to cause reasoning — assumptions of possible causes</w:t>
            </w:r>
          </w:p>
          <w:p w:rsidR="00000000" w:rsidRPr="00905AF0" w:rsidP="00905AF0">
            <w:pPr>
              <w:pStyle w:val="ListBullet2"/>
            </w:pPr>
            <w:r w:rsidRPr="00905AF0">
              <w:t>methods for testing assumptions encompassing:</w:t>
            </w:r>
          </w:p>
          <w:p w:rsidR="00000000" w:rsidRPr="00905AF0" w:rsidP="00905AF0">
            <w:pPr>
              <w:pStyle w:val="ListBullet3"/>
            </w:pPr>
            <w:r w:rsidRPr="00905AF0">
              <w:t>visual inspection</w:t>
            </w:r>
          </w:p>
          <w:p w:rsidR="00000000" w:rsidRPr="00905AF0" w:rsidP="00905AF0">
            <w:pPr>
              <w:pStyle w:val="ListBullet3"/>
            </w:pPr>
            <w:r w:rsidRPr="00905AF0">
              <w:t>sectional testing</w:t>
            </w:r>
          </w:p>
          <w:p w:rsidR="00000000" w:rsidRPr="00905AF0" w:rsidP="00905AF0">
            <w:pPr>
              <w:pStyle w:val="ListBullet3"/>
            </w:pPr>
            <w:r w:rsidRPr="00905AF0">
              <w:t>split-half tests</w:t>
            </w:r>
          </w:p>
          <w:p w:rsidR="00000000" w:rsidRPr="00905AF0" w:rsidP="00905AF0">
            <w:pPr>
              <w:pStyle w:val="ListBullet3"/>
            </w:pPr>
            <w:r w:rsidRPr="00905AF0">
              <w:t>component isolation</w:t>
            </w:r>
          </w:p>
          <w:p w:rsidR="00000000" w:rsidRPr="00905AF0" w:rsidP="00905AF0">
            <w:pPr>
              <w:pStyle w:val="ListBullet2"/>
            </w:pPr>
            <w:r w:rsidRPr="00905AF0">
              <w:t>dealing with intermittent faults</w:t>
            </w:r>
          </w:p>
          <w:p w:rsidR="00000000" w:rsidRPr="00905AF0" w:rsidP="00905AF0">
            <w:pPr>
              <w:pStyle w:val="ListBullet2"/>
            </w:pPr>
            <w:r w:rsidRPr="00905AF0">
              <w:t>causes of intermittent faults are vibration, shock, changes in temperature and electromagnetic interference</w:t>
            </w:r>
          </w:p>
          <w:p w:rsidR="00000000" w:rsidRPr="00905AF0" w:rsidP="00905AF0">
            <w:pPr>
              <w:pStyle w:val="ListBullet2"/>
            </w:pPr>
            <w:r w:rsidRPr="00905AF0">
              <w:t>refrigeration system analysis, including:</w:t>
            </w:r>
          </w:p>
          <w:p w:rsidR="00000000" w:rsidRPr="00905AF0" w:rsidP="00905AF0">
            <w:pPr>
              <w:pStyle w:val="ListBullet3"/>
            </w:pPr>
            <w:r w:rsidRPr="00905AF0">
              <w:t>pressure enthalpy definitions:</w:t>
            </w:r>
          </w:p>
          <w:p w:rsidR="00000000" w:rsidRPr="00905AF0" w:rsidP="00905AF0">
            <w:pPr>
              <w:pStyle w:val="ListBullet4"/>
            </w:pPr>
            <w:r w:rsidRPr="00905AF0">
              <w:t>high pressure and l</w:t>
            </w:r>
            <w:r w:rsidRPr="00905AF0">
              <w:t>ow-pressure refrigerants</w:t>
            </w:r>
          </w:p>
          <w:p w:rsidR="00000000" w:rsidRPr="00905AF0" w:rsidP="00905AF0">
            <w:pPr>
              <w:pStyle w:val="ListBullet4"/>
            </w:pPr>
            <w:r w:rsidRPr="00905AF0">
              <w:t>triple point of new refrigerants</w:t>
            </w:r>
          </w:p>
          <w:p w:rsidR="00000000" w:rsidRPr="00905AF0" w:rsidP="00905AF0">
            <w:pPr>
              <w:pStyle w:val="ListBullet4"/>
            </w:pPr>
            <w:r w:rsidRPr="00905AF0">
              <w:t>glide of trinary blends</w:t>
            </w:r>
          </w:p>
          <w:p w:rsidR="00000000" w:rsidRPr="00905AF0" w:rsidP="00905AF0">
            <w:pPr>
              <w:pStyle w:val="ListBullet4"/>
            </w:pPr>
            <w:r w:rsidRPr="00905AF0">
              <w:t>differential evaporation of refrigerant blends</w:t>
            </w:r>
          </w:p>
          <w:p w:rsidR="00000000" w:rsidRPr="00905AF0" w:rsidP="00905AF0">
            <w:pPr>
              <w:pStyle w:val="ListBullet4"/>
            </w:pPr>
            <w:r w:rsidRPr="00905AF0">
              <w:t>variable refrigerant volume</w:t>
            </w:r>
          </w:p>
          <w:p w:rsidR="00000000" w:rsidRPr="00905AF0" w:rsidP="00905AF0">
            <w:pPr>
              <w:pStyle w:val="ListBullet2"/>
            </w:pPr>
            <w:r w:rsidRPr="00905AF0">
              <w:t>refrigeration cycle, including:</w:t>
            </w:r>
          </w:p>
          <w:p w:rsidR="00000000" w:rsidRPr="00905AF0" w:rsidP="00905AF0">
            <w:pPr>
              <w:pStyle w:val="ListBullet3"/>
            </w:pPr>
            <w:r w:rsidRPr="00905AF0">
              <w:t>expansion process</w:t>
            </w:r>
          </w:p>
          <w:p w:rsidR="00000000" w:rsidRPr="00905AF0" w:rsidP="00905AF0">
            <w:pPr>
              <w:pStyle w:val="ListBullet3"/>
            </w:pPr>
            <w:r w:rsidRPr="00905AF0">
              <w:t>vaporising process</w:t>
            </w:r>
          </w:p>
          <w:p w:rsidR="00000000" w:rsidRPr="00905AF0" w:rsidP="00905AF0">
            <w:pPr>
              <w:pStyle w:val="ListBullet3"/>
            </w:pPr>
            <w:r w:rsidRPr="00905AF0">
              <w:t>compression process</w:t>
            </w:r>
          </w:p>
          <w:p w:rsidR="00000000" w:rsidRPr="00905AF0" w:rsidP="00905AF0">
            <w:pPr>
              <w:pStyle w:val="ListBullet3"/>
            </w:pPr>
            <w:r w:rsidRPr="00905AF0">
              <w:t>condensing process</w:t>
            </w:r>
          </w:p>
          <w:p w:rsidR="00000000" w:rsidRPr="00905AF0" w:rsidP="00905AF0">
            <w:pPr>
              <w:pStyle w:val="ListBullet3"/>
            </w:pPr>
            <w:r w:rsidRPr="00905AF0">
              <w:t>compression ratio</w:t>
            </w:r>
          </w:p>
          <w:p w:rsidR="00000000" w:rsidRPr="00905AF0" w:rsidP="00905AF0">
            <w:pPr>
              <w:pStyle w:val="ListBullet2"/>
            </w:pPr>
            <w:r w:rsidRPr="00905AF0">
              <w:t>enthalpy processes, including:</w:t>
            </w:r>
          </w:p>
          <w:p w:rsidR="00000000" w:rsidRPr="00905AF0" w:rsidP="00905AF0">
            <w:pPr>
              <w:pStyle w:val="ListBullet3"/>
            </w:pPr>
            <w:r w:rsidRPr="00905AF0">
              <w:t>co-efficient of performance</w:t>
            </w:r>
          </w:p>
          <w:p w:rsidR="00000000" w:rsidRPr="00905AF0" w:rsidP="00905AF0">
            <w:pPr>
              <w:pStyle w:val="ListBullet3"/>
            </w:pPr>
            <w:r w:rsidRPr="00905AF0">
              <w:t>effect of suction temperature on cycle efficiency</w:t>
            </w:r>
          </w:p>
          <w:p w:rsidR="00000000" w:rsidRPr="00905AF0" w:rsidP="00905AF0">
            <w:pPr>
              <w:pStyle w:val="ListBullet3"/>
            </w:pPr>
            <w:r w:rsidRPr="00905AF0">
              <w:t>effect of condensing temperature on cycle efficiency</w:t>
            </w:r>
          </w:p>
          <w:p w:rsidR="00000000" w:rsidRPr="00905AF0" w:rsidP="00905AF0">
            <w:pPr>
              <w:pStyle w:val="ListBullet2"/>
            </w:pPr>
            <w:r w:rsidRPr="00905AF0">
              <w:t>actual refrigerating cycles, including:</w:t>
            </w:r>
          </w:p>
          <w:p w:rsidR="00000000" w:rsidRPr="00905AF0" w:rsidP="00905AF0">
            <w:pPr>
              <w:pStyle w:val="ListBullet3"/>
            </w:pPr>
            <w:r w:rsidRPr="00905AF0">
              <w:t>design operat</w:t>
            </w:r>
            <w:r w:rsidRPr="00905AF0">
              <w:t>ing conditions</w:t>
            </w:r>
          </w:p>
          <w:p w:rsidR="00000000" w:rsidRPr="00905AF0" w:rsidP="00905AF0">
            <w:pPr>
              <w:pStyle w:val="ListBullet3"/>
            </w:pPr>
            <w:r w:rsidRPr="00905AF0">
              <w:t>effects of superheating suction vapour</w:t>
            </w:r>
          </w:p>
          <w:p w:rsidR="00000000" w:rsidRPr="00905AF0" w:rsidP="00905AF0">
            <w:pPr>
              <w:pStyle w:val="ListBullet3"/>
            </w:pPr>
            <w:r w:rsidRPr="00905AF0">
              <w:t>superheating without useful cooling</w:t>
            </w:r>
          </w:p>
          <w:p w:rsidR="00000000" w:rsidRPr="00905AF0" w:rsidP="00905AF0">
            <w:pPr>
              <w:pStyle w:val="ListBullet3"/>
            </w:pPr>
            <w:r w:rsidRPr="00905AF0">
              <w:t>superheating that produces useful cooling</w:t>
            </w:r>
          </w:p>
          <w:p w:rsidR="00000000" w:rsidRPr="00905AF0" w:rsidP="00905AF0">
            <w:pPr>
              <w:pStyle w:val="ListBullet3"/>
            </w:pPr>
            <w:r w:rsidRPr="00905AF0">
              <w:t>superheating in suction piping outside the refrigerated space</w:t>
            </w:r>
          </w:p>
          <w:p w:rsidR="00000000" w:rsidRPr="00905AF0" w:rsidP="00905AF0">
            <w:pPr>
              <w:pStyle w:val="ListBullet3"/>
            </w:pPr>
            <w:r w:rsidRPr="00905AF0">
              <w:t>superheating the vapour inside the refrigerated space</w:t>
            </w:r>
          </w:p>
          <w:p w:rsidR="00000000" w:rsidRPr="00905AF0" w:rsidP="00905AF0">
            <w:pPr>
              <w:pStyle w:val="ListBullet3"/>
            </w:pPr>
            <w:r w:rsidRPr="00905AF0">
              <w:t>effects of subcooling the liquid</w:t>
            </w:r>
          </w:p>
          <w:p w:rsidR="00000000" w:rsidRPr="00905AF0" w:rsidP="00905AF0">
            <w:pPr>
              <w:pStyle w:val="ListBullet3"/>
            </w:pPr>
            <w:r w:rsidRPr="00905AF0">
              <w:t>effects liquid - suction heat exchangers</w:t>
            </w:r>
          </w:p>
          <w:p w:rsidR="00000000" w:rsidRPr="00905AF0" w:rsidP="00905AF0">
            <w:pPr>
              <w:pStyle w:val="ListBullet3"/>
            </w:pPr>
            <w:r w:rsidRPr="00905AF0">
              <w:t>effects of pressure losses resulting from friction</w:t>
            </w:r>
          </w:p>
          <w:p w:rsidR="00000000" w:rsidRPr="00905AF0" w:rsidP="00905AF0">
            <w:pPr>
              <w:pStyle w:val="ListBullet2"/>
            </w:pPr>
            <w:r w:rsidRPr="00905AF0">
              <w:t>refrigeration cycle faults, including:</w:t>
            </w:r>
          </w:p>
          <w:p w:rsidR="00000000" w:rsidRPr="00905AF0" w:rsidP="00905AF0">
            <w:pPr>
              <w:pStyle w:val="ListBullet3"/>
            </w:pPr>
            <w:r w:rsidRPr="00905AF0">
              <w:t>symptoms and causes</w:t>
            </w:r>
          </w:p>
          <w:p w:rsidR="00000000" w:rsidRPr="00905AF0" w:rsidP="00905AF0">
            <w:pPr>
              <w:pStyle w:val="ListBullet3"/>
            </w:pPr>
            <w:r w:rsidRPr="00905AF0">
              <w:t>measurements and fault confirmation tests</w:t>
            </w:r>
          </w:p>
          <w:p w:rsidR="00000000" w:rsidRPr="00905AF0" w:rsidP="00905AF0">
            <w:pPr>
              <w:pStyle w:val="ListBullet"/>
            </w:pPr>
            <w:r w:rsidRPr="00905AF0">
              <w:t>air conditioning system ana</w:t>
            </w:r>
            <w:r w:rsidRPr="00905AF0">
              <w:t>lysis, including:</w:t>
            </w:r>
          </w:p>
          <w:p w:rsidR="00000000" w:rsidRPr="00905AF0" w:rsidP="00905AF0">
            <w:pPr>
              <w:pStyle w:val="ListBullet2"/>
            </w:pPr>
            <w:r w:rsidRPr="00905AF0">
              <w:t>psychrometric chart, including:</w:t>
            </w:r>
          </w:p>
          <w:p w:rsidR="00000000" w:rsidRPr="00905AF0" w:rsidP="00905AF0">
            <w:pPr>
              <w:pStyle w:val="ListBullet3"/>
            </w:pPr>
            <w:r w:rsidRPr="00905AF0">
              <w:t>properties, definitions and units</w:t>
            </w:r>
          </w:p>
          <w:p w:rsidR="00000000" w:rsidRPr="00905AF0" w:rsidP="00905AF0">
            <w:pPr>
              <w:pStyle w:val="ListBullet3"/>
            </w:pPr>
            <w:r w:rsidRPr="00905AF0">
              <w:t>plotting conditions:</w:t>
            </w:r>
          </w:p>
          <w:p w:rsidR="00000000" w:rsidRPr="00905AF0" w:rsidP="00905AF0">
            <w:pPr>
              <w:pStyle w:val="ListBullet4"/>
            </w:pPr>
            <w:r w:rsidRPr="00905AF0">
              <w:t>RA, SA, OA and MA</w:t>
            </w:r>
          </w:p>
          <w:p w:rsidR="00000000" w:rsidRPr="00905AF0" w:rsidP="00905AF0">
            <w:pPr>
              <w:pStyle w:val="ListBullet2"/>
            </w:pPr>
            <w:r w:rsidRPr="00905AF0">
              <w:t>psychometric processes, including:</w:t>
            </w:r>
          </w:p>
          <w:p w:rsidR="00000000" w:rsidRPr="00905AF0" w:rsidP="00905AF0">
            <w:pPr>
              <w:pStyle w:val="ListBullet3"/>
            </w:pPr>
            <w:r w:rsidRPr="00905AF0">
              <w:t>heating</w:t>
            </w:r>
          </w:p>
          <w:p w:rsidR="00000000" w:rsidRPr="00905AF0" w:rsidP="00905AF0">
            <w:pPr>
              <w:pStyle w:val="ListBullet3"/>
            </w:pPr>
            <w:r w:rsidRPr="00905AF0">
              <w:t>cooling only</w:t>
            </w:r>
          </w:p>
          <w:p w:rsidR="00000000" w:rsidRPr="00905AF0" w:rsidP="00905AF0">
            <w:pPr>
              <w:pStyle w:val="ListBullet3"/>
            </w:pPr>
            <w:r w:rsidRPr="00905AF0">
              <w:t>cooling and dehumidification</w:t>
            </w:r>
          </w:p>
          <w:p w:rsidR="00000000" w:rsidRPr="00905AF0" w:rsidP="00905AF0">
            <w:pPr>
              <w:pStyle w:val="ListBullet3"/>
            </w:pPr>
            <w:r w:rsidRPr="00905AF0">
              <w:t>cooling, dehumidification and reheat</w:t>
            </w:r>
          </w:p>
          <w:p w:rsidR="00000000" w:rsidRPr="00905AF0" w:rsidP="00905AF0">
            <w:pPr>
              <w:pStyle w:val="ListBullet2"/>
            </w:pPr>
            <w:r w:rsidRPr="00905AF0">
              <w:t>design operating conditions, including:</w:t>
            </w:r>
          </w:p>
          <w:p w:rsidR="00000000" w:rsidRPr="00905AF0" w:rsidP="00905AF0">
            <w:pPr>
              <w:pStyle w:val="ListBullet3"/>
            </w:pPr>
            <w:r w:rsidRPr="00905AF0">
              <w:t>indoor and outdoor wet and dry bulb temperatures</w:t>
            </w:r>
          </w:p>
          <w:p w:rsidR="00000000" w:rsidRPr="00905AF0" w:rsidP="00905AF0">
            <w:pPr>
              <w:pStyle w:val="ListBullet3"/>
            </w:pPr>
            <w:r w:rsidRPr="00905AF0">
              <w:t>volume flow rate supply, return and outdoor air</w:t>
            </w:r>
          </w:p>
          <w:p w:rsidR="00000000" w:rsidRPr="00905AF0" w:rsidP="00905AF0">
            <w:pPr>
              <w:pStyle w:val="ListBullet2"/>
            </w:pPr>
            <w:r w:rsidRPr="00905AF0">
              <w:t>air conditioning system faults, including:</w:t>
            </w:r>
          </w:p>
          <w:p w:rsidR="00000000" w:rsidRPr="00905AF0" w:rsidP="00905AF0">
            <w:pPr>
              <w:pStyle w:val="ListBullet3"/>
            </w:pPr>
            <w:r w:rsidRPr="00905AF0">
              <w:t>symptoms and causes</w:t>
            </w:r>
          </w:p>
          <w:p w:rsidR="00000000" w:rsidRPr="00905AF0" w:rsidP="00905AF0">
            <w:pPr>
              <w:pStyle w:val="ListBullet3"/>
            </w:pPr>
            <w:r w:rsidRPr="00905AF0">
              <w:t>measurements and fault confirmation tests</w:t>
            </w:r>
          </w:p>
          <w:p w:rsidR="00000000" w:rsidRPr="00905AF0" w:rsidP="00905AF0">
            <w:pPr>
              <w:pStyle w:val="ListBullet2"/>
            </w:pPr>
            <w:r w:rsidRPr="00905AF0">
              <w:t xml:space="preserve">power and </w:t>
            </w:r>
            <w:r w:rsidRPr="00905AF0">
              <w:t>control system analysis, including:</w:t>
            </w:r>
          </w:p>
          <w:p w:rsidR="00000000" w:rsidRPr="00905AF0" w:rsidP="00905AF0">
            <w:pPr>
              <w:pStyle w:val="ListBullet3"/>
            </w:pPr>
            <w:r w:rsidRPr="00905AF0">
              <w:t>power and control circuit diagrams</w:t>
            </w:r>
          </w:p>
          <w:p w:rsidR="00000000" w:rsidRPr="00905AF0" w:rsidP="00905AF0">
            <w:pPr>
              <w:pStyle w:val="ListBullet3"/>
            </w:pPr>
            <w:r w:rsidRPr="00905AF0">
              <w:t>sequence of operation</w:t>
            </w:r>
          </w:p>
          <w:p w:rsidR="00000000" w:rsidRPr="00905AF0" w:rsidP="00905AF0">
            <w:pPr>
              <w:pStyle w:val="ListBullet3"/>
            </w:pPr>
            <w:r w:rsidRPr="00905AF0">
              <w:t>manufacturers diagrams, specifications and instructions</w:t>
            </w:r>
          </w:p>
          <w:p w:rsidR="00000000" w:rsidRPr="00905AF0" w:rsidP="00905AF0">
            <w:pPr>
              <w:pStyle w:val="ListBullet3"/>
            </w:pPr>
            <w:r w:rsidRPr="00905AF0">
              <w:t>power and control circuit faults:</w:t>
            </w:r>
          </w:p>
          <w:p w:rsidR="00000000" w:rsidRPr="00905AF0" w:rsidP="00905AF0">
            <w:pPr>
              <w:pStyle w:val="ListBullet4"/>
            </w:pPr>
            <w:r w:rsidRPr="00905AF0">
              <w:t>symptoms and causes</w:t>
            </w:r>
          </w:p>
          <w:p w:rsidR="00000000" w:rsidRPr="00905AF0" w:rsidP="00905AF0">
            <w:pPr>
              <w:pStyle w:val="ListBullet4"/>
            </w:pPr>
            <w:r w:rsidRPr="00905AF0">
              <w:t>measurements and fault confirmation tests</w:t>
            </w:r>
          </w:p>
          <w:p w:rsidR="00000000" w:rsidRPr="00905AF0" w:rsidP="00905AF0">
            <w:pPr>
              <w:pStyle w:val="ListBullet2"/>
            </w:pPr>
            <w:r w:rsidRPr="00905AF0">
              <w:t>relevant measurements and estimations</w:t>
            </w:r>
          </w:p>
          <w:p w:rsidR="00000000" w:rsidRPr="00905AF0" w:rsidP="00905AF0">
            <w:pPr>
              <w:pStyle w:val="ListBullet2"/>
            </w:pPr>
            <w:r w:rsidRPr="00905AF0">
              <w:t>relevant risk mitigation processes</w:t>
            </w:r>
          </w:p>
          <w:p w:rsidR="00000000" w:rsidRPr="00905AF0" w:rsidP="00905AF0">
            <w:pPr>
              <w:pStyle w:val="ListBullet2"/>
            </w:pPr>
            <w:r w:rsidRPr="00905AF0">
              <w:t>relevant WHS/OHS legislated requirements, including:</w:t>
            </w:r>
          </w:p>
          <w:p w:rsidR="00000000" w:rsidRPr="00905AF0" w:rsidP="00905AF0">
            <w:pPr>
              <w:pStyle w:val="ListBullet3"/>
            </w:pPr>
            <w:r w:rsidRPr="00905AF0">
              <w:t>environmental and sustainable energy principles and practices</w:t>
            </w:r>
          </w:p>
          <w:p w:rsidR="00000000" w:rsidRPr="00905AF0" w:rsidP="00905AF0">
            <w:pPr>
              <w:pStyle w:val="ListBullet3"/>
            </w:pPr>
            <w:r w:rsidRPr="00905AF0">
              <w:t>safe working practices</w:t>
            </w:r>
          </w:p>
          <w:p w:rsidR="00000000" w:rsidRPr="00905AF0" w:rsidP="00905AF0">
            <w:pPr>
              <w:pStyle w:val="ListBullet2"/>
            </w:pPr>
            <w:r w:rsidRPr="00905AF0">
              <w:t>relevant workplace policies and procedures</w:t>
            </w:r>
          </w:p>
          <w:p w:rsidR="00000000" w:rsidRPr="00905AF0" w:rsidP="00905AF0">
            <w:pPr>
              <w:pStyle w:val="ListBullet2"/>
            </w:pPr>
            <w:r w:rsidRPr="00905AF0">
              <w:t>relevant workplace documentation.</w:t>
            </w:r>
          </w:p>
        </w:tc>
      </w:tr>
    </w:tbl>
    <w:p w:rsidR="00000000" w:rsidRPr="00905AF0" w:rsidP="00905AF0">
      <w:pPr>
        <w:pStyle w:val="NoPaddingFontSize1"/>
      </w:pPr>
    </w:p>
    <w:p w:rsidR="00000000" w:rsidRPr="00905AF0" w:rsidP="00905AF0">
      <w:pPr>
        <w:pStyle w:val="AllowPageBreak"/>
      </w:pPr>
    </w:p>
    <w:p w:rsidR="00000000" w:rsidRPr="00905AF0" w:rsidP="00905AF0">
      <w:pPr>
        <w:pStyle w:val="Heading1"/>
      </w:pPr>
      <w:bookmarkStart w:id="4" w:name="O_1081275"/>
      <w:bookmarkEnd w:id="4"/>
      <w:r w:rsidRPr="00905AF0">
        <w:t>Assessment Conditions</w:t>
      </w:r>
    </w:p>
    <w:tbl>
      <w:tblPr>
        <w:tblW w:w="9497" w:type="dxa"/>
        <w:tblLayout w:type="fixed"/>
        <w:tblCellMar>
          <w:left w:w="62" w:type="dxa"/>
          <w:right w:w="62" w:type="dxa"/>
        </w:tblCellMar>
        <w:tblLook w:val="0000"/>
      </w:tblPr>
      <w:tblGrid>
        <w:gridCol w:w="9497"/>
      </w:tblGrid>
      <w:tr w:rsidTr="0090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5AF0" w:rsidP="00905AF0">
            <w:pPr>
              <w:pStyle w:val="BodyText"/>
            </w:pPr>
            <w:r w:rsidRPr="00905AF0">
              <w:t>Assessors must hold credentials specified within the Standards for Registered Training Organisations current at the time of assessment.</w:t>
            </w:r>
          </w:p>
          <w:p w:rsidR="00000000" w:rsidRPr="00905AF0" w:rsidP="00905AF0">
            <w:pPr>
              <w:pStyle w:val="BodyText"/>
            </w:pPr>
            <w:r w:rsidRPr="00905AF0">
              <w:t>Assessment must satisfy the Principles of Assessment and Rules of Evidence and all regulatory requirements included within the Standards for Registered Training Organisations current at the time of assessment.</w:t>
            </w:r>
          </w:p>
          <w:p w:rsidR="00000000" w:rsidRPr="00905AF0" w:rsidP="00905AF0">
            <w:pPr>
              <w:pStyle w:val="BodyText"/>
            </w:pPr>
            <w:r w:rsidRPr="00905AF0">
              <w:t>Assessment must occur in workplace operational</w:t>
            </w:r>
            <w:r w:rsidRPr="00905AF0">
              <w:t xml:space="preserve"> situations where it is appropriate to do so; where this is not appropriate, assessment must occur in simulated workplace operational situations that replicate workplace conditions.</w:t>
            </w:r>
          </w:p>
          <w:p w:rsidR="00000000" w:rsidRPr="00905AF0" w:rsidP="00905AF0">
            <w:pPr>
              <w:pStyle w:val="BodyText"/>
            </w:pPr>
            <w:r w:rsidRPr="00905AF0">
              <w:t>Assessment processes and techniques must be appropriate to the language, l</w:t>
            </w:r>
            <w:r w:rsidRPr="00905AF0">
              <w:t>iteracy and numeracy requirements of the work being performed and the needs of the candidate.</w:t>
            </w:r>
          </w:p>
          <w:p w:rsidR="00000000" w:rsidRPr="00905AF0" w:rsidP="00905AF0">
            <w:pPr>
              <w:pStyle w:val="BodyText"/>
            </w:pPr>
            <w:r w:rsidRPr="00905AF0">
              <w:t>Resources for assessment must include access to:</w:t>
            </w:r>
          </w:p>
          <w:p w:rsidR="00000000" w:rsidRPr="00905AF0" w:rsidP="00905AF0">
            <w:pPr>
              <w:pStyle w:val="ListBullet"/>
            </w:pPr>
            <w:r w:rsidRPr="00905AF0">
              <w:t>a range of relevant exercises, case studies and/or other simulations</w:t>
            </w:r>
          </w:p>
          <w:p w:rsidR="00000000" w:rsidRPr="00905AF0" w:rsidP="00905AF0">
            <w:pPr>
              <w:pStyle w:val="ListBullet"/>
            </w:pPr>
            <w:r w:rsidRPr="00905AF0">
              <w:t xml:space="preserve">relevant and appropriate materials, tools, </w:t>
            </w:r>
            <w:r w:rsidRPr="00905AF0">
              <w:t>equipment and personal protective equipment (PPE) currently used in industry</w:t>
            </w:r>
          </w:p>
          <w:p w:rsidR="00000000" w:rsidRPr="00905AF0" w:rsidP="00905AF0">
            <w:pPr>
              <w:pStyle w:val="ListBullet"/>
            </w:pPr>
            <w:r w:rsidRPr="00905AF0">
              <w:t>applicable documentation, including workplace procedures, equipment specifications, regulations, codes of practice and operation manuals.</w:t>
            </w:r>
          </w:p>
        </w:tc>
      </w:tr>
    </w:tbl>
    <w:p w:rsidR="00000000" w:rsidRPr="00905AF0" w:rsidP="00905AF0">
      <w:pPr>
        <w:pStyle w:val="NoPaddingFontSize1"/>
      </w:pPr>
    </w:p>
    <w:p w:rsidR="00000000" w:rsidRPr="00905AF0" w:rsidP="00905AF0">
      <w:pPr>
        <w:pStyle w:val="AllowPageBreak"/>
      </w:pPr>
    </w:p>
    <w:p w:rsidR="00000000" w:rsidRPr="00905AF0" w:rsidP="00905AF0">
      <w:pPr>
        <w:pStyle w:val="Heading1"/>
      </w:pPr>
      <w:bookmarkStart w:id="5" w:name="O_1081282"/>
      <w:bookmarkEnd w:id="5"/>
      <w:r w:rsidRPr="00905AF0">
        <w:t>Links</w:t>
      </w:r>
    </w:p>
    <w:p w:rsidR="00000000" w:rsidRPr="00905AF0" w:rsidP="00D540F9">
      <w:pPr>
        <w:pStyle w:val="BodyText"/>
      </w:pPr>
      <w:r w:rsidRPr="00905AF0">
        <w:t>Companion Volu</w:t>
      </w:r>
      <w:r w:rsidRPr="00905AF0">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57334E">
        <w:rPr>
          <w:rStyle w:val="Hyperlink"/>
        </w:rPr>
        <w:t>https://vetnet.gov.au/Pages/TrainingDocs.aspx?q=b8a8f136-5421-4ce1-92e0-2b50341431b6</w:t>
      </w:r>
      <w:r>
        <w:fldChar w:fldCharType="end"/>
      </w:r>
    </w:p>
    <w:p w:rsidR="00000000" w:rsidRPr="00905AF0" w:rsidP="00905AF0"/>
    <w:sectPr w:rsidSect="00905A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F0" w:rsidRPr="00D540F9" w:rsidP="00D54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F9" w:rsidP="00905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40F9" w:rsidP="00905A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540F9" w:rsidP="00905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AF0" w:rsidRPr="00D540F9" w:rsidP="00D54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F9" w:rsidRPr="002D2AF8" w:rsidP="00905AF0">
    <w:pPr>
      <w:pStyle w:val="Header"/>
      <w:framePr w:wrap="around"/>
    </w:pPr>
    <w:r>
      <w:fldChar w:fldCharType="begin"/>
    </w:r>
    <w:r>
      <w:instrText xml:space="preserve"> TITLE   \* MERGEFORMAT </w:instrText>
    </w:r>
    <w:r>
      <w:fldChar w:fldCharType="separate"/>
    </w:r>
    <w:r>
      <w:t>Assessment Requirements for UEERA0032 Diagnose and rectify faults in complex air conditioning/refrigeration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540F9" w:rsidP="00905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0B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C5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28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AF0"/>
    <w:pPr>
      <w:spacing w:before="360" w:after="60"/>
      <w:outlineLvl w:val="0"/>
    </w:pPr>
    <w:rPr>
      <w:sz w:val="32"/>
    </w:rPr>
  </w:style>
  <w:style w:type="paragraph" w:styleId="Heading2">
    <w:name w:val="heading 2"/>
    <w:basedOn w:val="HeadingBase"/>
    <w:next w:val="BodyText"/>
    <w:link w:val="Heading2Char"/>
    <w:qFormat/>
    <w:rsid w:val="00905AF0"/>
    <w:pPr>
      <w:keepLines/>
      <w:spacing w:before="240" w:after="120"/>
      <w:outlineLvl w:val="1"/>
    </w:pPr>
    <w:rPr>
      <w:sz w:val="28"/>
      <w:szCs w:val="40"/>
    </w:rPr>
  </w:style>
  <w:style w:type="paragraph" w:styleId="Heading3">
    <w:name w:val="heading 3"/>
    <w:basedOn w:val="HeadingBase"/>
    <w:next w:val="BodyText"/>
    <w:link w:val="Heading3Char"/>
    <w:qFormat/>
    <w:rsid w:val="00905AF0"/>
    <w:pPr>
      <w:spacing w:before="180" w:after="120"/>
      <w:outlineLvl w:val="2"/>
    </w:pPr>
    <w:rPr>
      <w:spacing w:val="-10"/>
      <w:kern w:val="32"/>
    </w:rPr>
  </w:style>
  <w:style w:type="paragraph" w:styleId="Heading4">
    <w:name w:val="heading 4"/>
    <w:basedOn w:val="HeadingBase"/>
    <w:next w:val="BodyText"/>
    <w:link w:val="Heading4Char"/>
    <w:qFormat/>
    <w:rsid w:val="00905AF0"/>
    <w:pPr>
      <w:spacing w:before="160" w:after="120"/>
      <w:outlineLvl w:val="3"/>
    </w:pPr>
    <w:rPr>
      <w:sz w:val="22"/>
    </w:rPr>
  </w:style>
  <w:style w:type="paragraph" w:styleId="Heading5">
    <w:name w:val="heading 5"/>
    <w:basedOn w:val="HeadingBase"/>
    <w:next w:val="Normal"/>
    <w:link w:val="Heading5Char"/>
    <w:qFormat/>
    <w:rsid w:val="00905AF0"/>
    <w:pPr>
      <w:spacing w:before="80"/>
      <w:outlineLvl w:val="4"/>
    </w:pPr>
    <w:rPr>
      <w:color w:val="918585"/>
      <w:sz w:val="20"/>
    </w:rPr>
  </w:style>
  <w:style w:type="paragraph" w:styleId="Heading6">
    <w:name w:val="heading 6"/>
    <w:basedOn w:val="HeadingBase"/>
    <w:next w:val="Normal"/>
    <w:link w:val="Heading6Char"/>
    <w:qFormat/>
    <w:rsid w:val="00905AF0"/>
    <w:pPr>
      <w:spacing w:before="60"/>
      <w:outlineLvl w:val="5"/>
    </w:pPr>
    <w:rPr>
      <w:color w:val="918585"/>
      <w:sz w:val="20"/>
    </w:rPr>
  </w:style>
  <w:style w:type="paragraph" w:styleId="Heading7">
    <w:name w:val="heading 7"/>
    <w:basedOn w:val="Normal"/>
    <w:next w:val="Normal"/>
    <w:link w:val="Heading7Char"/>
    <w:qFormat/>
    <w:rsid w:val="00905AF0"/>
    <w:pPr>
      <w:ind w:left="720"/>
      <w:outlineLvl w:val="6"/>
    </w:pPr>
    <w:rPr>
      <w:i/>
    </w:rPr>
  </w:style>
  <w:style w:type="paragraph" w:styleId="Heading8">
    <w:name w:val="heading 8"/>
    <w:basedOn w:val="Normal"/>
    <w:next w:val="Normal"/>
    <w:link w:val="Heading8Char"/>
    <w:qFormat/>
    <w:rsid w:val="00905AF0"/>
    <w:pPr>
      <w:ind w:left="720"/>
      <w:outlineLvl w:val="7"/>
    </w:pPr>
    <w:rPr>
      <w:i/>
    </w:rPr>
  </w:style>
  <w:style w:type="paragraph" w:styleId="Heading9">
    <w:name w:val="heading 9"/>
    <w:basedOn w:val="Normal"/>
    <w:next w:val="Normal"/>
    <w:link w:val="Heading9Char"/>
    <w:qFormat/>
    <w:rsid w:val="00905AF0"/>
    <w:pPr>
      <w:ind w:left="720"/>
      <w:outlineLvl w:val="8"/>
    </w:pPr>
    <w:rPr>
      <w:i/>
    </w:rPr>
  </w:style>
  <w:style w:type="character" w:default="1" w:styleId="DefaultParagraphFont">
    <w:name w:val="Default Paragraph Font"/>
    <w:uiPriority w:val="1"/>
    <w:unhideWhenUsed/>
    <w:rsid w:val="00905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AF0"/>
  </w:style>
  <w:style w:type="character" w:customStyle="1" w:styleId="Heading1Char">
    <w:name w:val="Heading 1 Char"/>
    <w:basedOn w:val="DefaultParagraphFont"/>
    <w:link w:val="Heading1"/>
    <w:rsid w:val="00905AF0"/>
    <w:rPr>
      <w:rFonts w:ascii="Times New Roman" w:eastAsia="Times New Roman" w:hAnsi="Times New Roman" w:cs="Times New Roman"/>
      <w:b/>
      <w:sz w:val="32"/>
      <w:szCs w:val="20"/>
      <w:lang w:eastAsia="en-US"/>
    </w:rPr>
  </w:style>
  <w:style w:type="paragraph" w:styleId="BodyText">
    <w:name w:val="Body Text"/>
    <w:basedOn w:val="Normal"/>
    <w:link w:val="BodyTextChar"/>
    <w:rsid w:val="00905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AF0"/>
    <w:rPr>
      <w:rFonts w:ascii="Times New Roman" w:eastAsia="Times New Roman" w:hAnsi="Times New Roman" w:cs="Times New Roman"/>
      <w:sz w:val="24"/>
      <w:lang w:eastAsia="en-US"/>
    </w:rPr>
  </w:style>
  <w:style w:type="paragraph" w:styleId="ListBullet">
    <w:name w:val="List Bullet"/>
    <w:basedOn w:val="List"/>
    <w:rsid w:val="00905AF0"/>
    <w:pPr>
      <w:numPr>
        <w:numId w:val="14"/>
      </w:numPr>
      <w:tabs>
        <w:tab w:val="clear" w:pos="340"/>
      </w:tabs>
      <w:spacing w:before="40" w:after="40"/>
    </w:pPr>
  </w:style>
  <w:style w:type="paragraph" w:styleId="ListBullet2">
    <w:name w:val="List Bullet 2"/>
    <w:basedOn w:val="List2"/>
    <w:rsid w:val="00905AF0"/>
    <w:pPr>
      <w:numPr>
        <w:numId w:val="15"/>
      </w:numPr>
      <w:tabs>
        <w:tab w:val="clear" w:pos="680"/>
      </w:tabs>
    </w:pPr>
  </w:style>
  <w:style w:type="paragraph" w:customStyle="1" w:styleId="SuperHeading">
    <w:name w:val="SuperHeading"/>
    <w:basedOn w:val="Normal"/>
    <w:rsid w:val="00905AF0"/>
    <w:pPr>
      <w:spacing w:before="240" w:after="120"/>
      <w:outlineLvl w:val="0"/>
    </w:pPr>
    <w:rPr>
      <w:rFonts w:ascii="Times New Roman" w:hAnsi="Times New Roman"/>
      <w:b/>
      <w:sz w:val="32"/>
    </w:rPr>
  </w:style>
  <w:style w:type="paragraph" w:customStyle="1" w:styleId="AllowPageBreak">
    <w:name w:val="AllowPageBreak"/>
    <w:rsid w:val="00905A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5AF0"/>
    <w:pPr>
      <w:numPr>
        <w:numId w:val="3"/>
      </w:numPr>
      <w:tabs>
        <w:tab w:val="clear" w:pos="1021"/>
      </w:tabs>
      <w:ind w:left="1037" w:hanging="357"/>
    </w:pPr>
  </w:style>
  <w:style w:type="paragraph" w:styleId="ListBullet4">
    <w:name w:val="List Bullet 4"/>
    <w:basedOn w:val="List4"/>
    <w:rsid w:val="00905AF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5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AF0"/>
    <w:rPr>
      <w:rFonts w:ascii="Courier New" w:eastAsia="Times New Roman" w:hAnsi="Courier New" w:cs="Times New Roman"/>
      <w:i/>
      <w:szCs w:val="20"/>
      <w:lang w:eastAsia="en-US"/>
    </w:rPr>
  </w:style>
  <w:style w:type="paragraph" w:customStyle="1" w:styleId="HeadingBase">
    <w:name w:val="Heading Base"/>
    <w:rsid w:val="00905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AF0"/>
    <w:pPr>
      <w:tabs>
        <w:tab w:val="right" w:leader="dot" w:pos="9072"/>
      </w:tabs>
      <w:ind w:left="567"/>
    </w:pPr>
    <w:rPr>
      <w:szCs w:val="22"/>
    </w:rPr>
  </w:style>
  <w:style w:type="paragraph" w:customStyle="1" w:styleId="TOCBase">
    <w:name w:val="TOC Base"/>
    <w:rsid w:val="00905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AF0"/>
    <w:pPr>
      <w:tabs>
        <w:tab w:val="right" w:leader="dot" w:pos="9072"/>
      </w:tabs>
      <w:spacing w:before="40" w:after="40"/>
      <w:ind w:left="284"/>
    </w:pPr>
    <w:rPr>
      <w:rFonts w:ascii="Times New Roman" w:hAnsi="Times New Roman"/>
    </w:rPr>
  </w:style>
  <w:style w:type="paragraph" w:styleId="TOC1">
    <w:name w:val="toc 1"/>
    <w:basedOn w:val="TOCBase"/>
    <w:next w:val="Normal"/>
    <w:rsid w:val="00905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AF0"/>
    <w:rPr>
      <w:rFonts w:ascii="Times New Roman" w:eastAsia="Times New Roman" w:hAnsi="Times New Roman" w:cs="Times New Roman"/>
      <w:sz w:val="16"/>
      <w:lang w:eastAsia="en-US"/>
    </w:rPr>
  </w:style>
  <w:style w:type="paragraph" w:styleId="Title">
    <w:name w:val="Title"/>
    <w:basedOn w:val="HeadingBase"/>
    <w:link w:val="TitleChar"/>
    <w:qFormat/>
    <w:rsid w:val="00905AF0"/>
    <w:pPr>
      <w:spacing w:before="5040"/>
      <w:jc w:val="center"/>
    </w:pPr>
    <w:rPr>
      <w:sz w:val="48"/>
      <w:szCs w:val="72"/>
      <w:lang w:val="en-US"/>
    </w:rPr>
  </w:style>
  <w:style w:type="character" w:customStyle="1" w:styleId="TitleChar">
    <w:name w:val="Title Char"/>
    <w:basedOn w:val="DefaultParagraphFont"/>
    <w:link w:val="Title"/>
    <w:rsid w:val="00905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AF0"/>
    <w:pPr>
      <w:tabs>
        <w:tab w:val="left" w:pos="3600"/>
        <w:tab w:val="left" w:pos="3958"/>
      </w:tabs>
    </w:pPr>
  </w:style>
  <w:style w:type="paragraph" w:styleId="List">
    <w:name w:val="List"/>
    <w:basedOn w:val="BodyText"/>
    <w:next w:val="BodyText"/>
    <w:rsid w:val="00905AF0"/>
    <w:pPr>
      <w:tabs>
        <w:tab w:val="left" w:pos="340"/>
      </w:tabs>
      <w:spacing w:before="60" w:after="60"/>
      <w:ind w:left="340" w:hanging="340"/>
    </w:pPr>
  </w:style>
  <w:style w:type="paragraph" w:customStyle="1" w:styleId="Note">
    <w:name w:val="Note"/>
    <w:basedOn w:val="BodyText"/>
    <w:rsid w:val="00905A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5AF0"/>
    <w:rPr>
      <w:b/>
      <w:spacing w:val="0"/>
    </w:rPr>
  </w:style>
  <w:style w:type="paragraph" w:customStyle="1" w:styleId="SuperTitle">
    <w:name w:val="SuperTitle"/>
    <w:basedOn w:val="Title"/>
    <w:rsid w:val="00905AF0"/>
    <w:pPr>
      <w:framePr w:wrap="auto" w:hAnchor="text" w:y="6049"/>
    </w:pPr>
    <w:rPr>
      <w:color w:val="000000"/>
      <w:sz w:val="40"/>
    </w:rPr>
  </w:style>
  <w:style w:type="paragraph" w:customStyle="1" w:styleId="TOCTitle">
    <w:name w:val="TOCTitle"/>
    <w:basedOn w:val="Heading1"/>
    <w:rsid w:val="00905AF0"/>
    <w:pPr>
      <w:spacing w:after="240"/>
      <w:jc w:val="center"/>
      <w:outlineLvl w:val="9"/>
    </w:pPr>
    <w:rPr>
      <w:caps/>
    </w:rPr>
  </w:style>
  <w:style w:type="paragraph" w:customStyle="1" w:styleId="Version">
    <w:name w:val="Version"/>
    <w:rsid w:val="00905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AF0"/>
    <w:pPr>
      <w:keepNext w:val="0"/>
      <w:tabs>
        <w:tab w:val="right" w:pos="4176"/>
      </w:tabs>
      <w:ind w:left="198" w:hanging="198"/>
    </w:pPr>
    <w:rPr>
      <w:rFonts w:ascii="Garamond" w:hAnsi="Garamond"/>
    </w:rPr>
  </w:style>
  <w:style w:type="paragraph" w:styleId="IndexHeading">
    <w:name w:val="index heading"/>
    <w:basedOn w:val="Normal"/>
    <w:next w:val="Index1"/>
    <w:semiHidden/>
    <w:rsid w:val="00905AF0"/>
    <w:pPr>
      <w:spacing w:before="120" w:after="120"/>
    </w:pPr>
    <w:rPr>
      <w:rFonts w:ascii="Arial" w:hAnsi="Arial"/>
      <w:b/>
      <w:color w:val="918585"/>
      <w:sz w:val="24"/>
    </w:rPr>
  </w:style>
  <w:style w:type="paragraph" w:styleId="Header">
    <w:name w:val="header"/>
    <w:basedOn w:val="Normal"/>
    <w:link w:val="HeaderChar"/>
    <w:rsid w:val="00905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AF0"/>
    <w:rPr>
      <w:rFonts w:ascii="Times New Roman" w:eastAsia="Times New Roman" w:hAnsi="Times New Roman" w:cs="Times New Roman"/>
      <w:sz w:val="16"/>
      <w:szCs w:val="20"/>
      <w:lang w:val="en-GB" w:eastAsia="en-US"/>
    </w:rPr>
  </w:style>
  <w:style w:type="paragraph" w:customStyle="1" w:styleId="Chapter">
    <w:name w:val="Chapter"/>
    <w:basedOn w:val="Normal"/>
    <w:rsid w:val="00905AF0"/>
    <w:pPr>
      <w:spacing w:before="240"/>
    </w:pPr>
    <w:rPr>
      <w:rFonts w:ascii="Times New Roman" w:hAnsi="Times New Roman"/>
      <w:smallCaps/>
      <w:spacing w:val="80"/>
      <w:sz w:val="28"/>
    </w:rPr>
  </w:style>
  <w:style w:type="paragraph" w:customStyle="1" w:styleId="InChapter">
    <w:name w:val="InChapter"/>
    <w:basedOn w:val="Heading3"/>
    <w:rsid w:val="00905AF0"/>
    <w:pPr>
      <w:spacing w:after="240"/>
      <w:outlineLvl w:val="9"/>
    </w:pPr>
    <w:rPr>
      <w:noProof/>
    </w:rPr>
  </w:style>
  <w:style w:type="paragraph" w:styleId="Index2">
    <w:name w:val="index 2"/>
    <w:basedOn w:val="Normal"/>
    <w:next w:val="Normal"/>
    <w:semiHidden/>
    <w:rsid w:val="00905AF0"/>
    <w:pPr>
      <w:tabs>
        <w:tab w:val="right" w:pos="4176"/>
      </w:tabs>
      <w:ind w:left="568" w:hanging="284"/>
    </w:pPr>
    <w:rPr>
      <w:rFonts w:ascii="Garamond" w:hAnsi="Garamond"/>
    </w:rPr>
  </w:style>
  <w:style w:type="paragraph" w:customStyle="1" w:styleId="Byline">
    <w:name w:val="Byline"/>
    <w:rsid w:val="00905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AF0"/>
    <w:pPr>
      <w:tabs>
        <w:tab w:val="clear" w:pos="3600"/>
        <w:tab w:val="clear" w:pos="3958"/>
      </w:tabs>
      <w:jc w:val="right"/>
    </w:pPr>
  </w:style>
  <w:style w:type="character" w:styleId="Emphasis">
    <w:name w:val="Emphasis"/>
    <w:basedOn w:val="DefaultParagraphFont"/>
    <w:qFormat/>
    <w:rsid w:val="00905AF0"/>
    <w:rPr>
      <w:i/>
    </w:rPr>
  </w:style>
  <w:style w:type="paragraph" w:styleId="Caption">
    <w:name w:val="caption"/>
    <w:basedOn w:val="BodyText"/>
    <w:next w:val="Normal"/>
    <w:qFormat/>
    <w:rsid w:val="00905AF0"/>
    <w:pPr>
      <w:framePr w:w="2268" w:hSpace="181" w:vSpace="181" w:wrap="around" w:vAnchor="text" w:hAnchor="page" w:x="1135" w:y="285" w:anchorLock="1"/>
    </w:pPr>
    <w:rPr>
      <w:i/>
    </w:rPr>
  </w:style>
  <w:style w:type="paragraph" w:customStyle="1" w:styleId="MiniTOCTitle">
    <w:name w:val="MiniTOCTitle"/>
    <w:basedOn w:val="Heading4"/>
    <w:rsid w:val="00905AF0"/>
    <w:pPr>
      <w:spacing w:before="240"/>
      <w:outlineLvl w:val="9"/>
    </w:pPr>
    <w:rPr>
      <w:noProof/>
      <w:sz w:val="24"/>
    </w:rPr>
  </w:style>
  <w:style w:type="paragraph" w:customStyle="1" w:styleId="MiniTOCItem">
    <w:name w:val="MiniTOCItem"/>
    <w:basedOn w:val="ListBullet"/>
    <w:rsid w:val="00905AF0"/>
    <w:pPr>
      <w:numPr>
        <w:numId w:val="0"/>
      </w:numPr>
      <w:tabs>
        <w:tab w:val="right" w:leader="dot" w:pos="6521"/>
      </w:tabs>
      <w:spacing w:before="0" w:after="0"/>
    </w:pPr>
  </w:style>
  <w:style w:type="paragraph" w:customStyle="1" w:styleId="TOFTitle">
    <w:name w:val="TOFTitle"/>
    <w:basedOn w:val="TOCTitle"/>
    <w:rsid w:val="00905AF0"/>
  </w:style>
  <w:style w:type="paragraph" w:styleId="TableofFigures">
    <w:name w:val="table of figures"/>
    <w:basedOn w:val="Normal"/>
    <w:next w:val="Normal"/>
    <w:semiHidden/>
    <w:rsid w:val="00905AF0"/>
    <w:pPr>
      <w:tabs>
        <w:tab w:val="right" w:leader="dot" w:pos="9072"/>
      </w:tabs>
      <w:ind w:left="970" w:hanging="403"/>
    </w:pPr>
    <w:rPr>
      <w:rFonts w:ascii="Times New Roman" w:hAnsi="Times New Roman"/>
      <w:b/>
    </w:rPr>
  </w:style>
  <w:style w:type="paragraph" w:styleId="ListNumber">
    <w:name w:val="List Number"/>
    <w:basedOn w:val="List"/>
    <w:rsid w:val="00905AF0"/>
    <w:pPr>
      <w:numPr>
        <w:numId w:val="17"/>
      </w:numPr>
      <w:tabs>
        <w:tab w:val="clear" w:pos="340"/>
      </w:tabs>
    </w:pPr>
  </w:style>
  <w:style w:type="character" w:customStyle="1" w:styleId="WingdingSymbols">
    <w:name w:val="Wingding Symbols"/>
    <w:rsid w:val="00905AF0"/>
    <w:rPr>
      <w:rFonts w:ascii="Wingdings" w:hAnsi="Wingdings"/>
    </w:rPr>
  </w:style>
  <w:style w:type="paragraph" w:customStyle="1" w:styleId="TableHeading">
    <w:name w:val="Table Heading"/>
    <w:basedOn w:val="HeadingBase"/>
    <w:rsid w:val="00905AF0"/>
    <w:pPr>
      <w:keepLines/>
      <w:pBdr>
        <w:bottom w:val="single" w:sz="6" w:space="1" w:color="918585"/>
      </w:pBdr>
      <w:spacing w:before="240"/>
    </w:pPr>
  </w:style>
  <w:style w:type="character" w:customStyle="1" w:styleId="HotSpot">
    <w:name w:val="HotSpot"/>
    <w:rsid w:val="00905AF0"/>
    <w:rPr>
      <w:color w:val="0033CC"/>
      <w:u w:val="none"/>
    </w:rPr>
  </w:style>
  <w:style w:type="paragraph" w:customStyle="1" w:styleId="BodyTextRight">
    <w:name w:val="Body Text Right"/>
    <w:basedOn w:val="BodyText"/>
    <w:rsid w:val="00905AF0"/>
    <w:pPr>
      <w:spacing w:before="0" w:after="0"/>
      <w:jc w:val="right"/>
    </w:pPr>
  </w:style>
  <w:style w:type="paragraph" w:styleId="Index3">
    <w:name w:val="index 3"/>
    <w:basedOn w:val="ListNumber2"/>
    <w:next w:val="Normal"/>
    <w:semiHidden/>
    <w:rsid w:val="00905AF0"/>
    <w:pPr>
      <w:numPr>
        <w:numId w:val="0"/>
      </w:numPr>
      <w:tabs>
        <w:tab w:val="right" w:leader="dot" w:pos="4176"/>
      </w:tabs>
    </w:pPr>
  </w:style>
  <w:style w:type="paragraph" w:styleId="ListNumber2">
    <w:name w:val="List Number 2"/>
    <w:basedOn w:val="List2"/>
    <w:rsid w:val="00905AF0"/>
    <w:pPr>
      <w:numPr>
        <w:numId w:val="12"/>
      </w:numPr>
      <w:tabs>
        <w:tab w:val="clear" w:pos="1060"/>
      </w:tabs>
    </w:pPr>
  </w:style>
  <w:style w:type="paragraph" w:customStyle="1" w:styleId="MarginNote">
    <w:name w:val="Margin Note"/>
    <w:basedOn w:val="BodyText"/>
    <w:rsid w:val="00905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AF0"/>
    <w:rPr>
      <w:sz w:val="32"/>
    </w:rPr>
  </w:style>
  <w:style w:type="paragraph" w:customStyle="1" w:styleId="HeadingProcedure">
    <w:name w:val="Heading Procedure"/>
    <w:basedOn w:val="HeadingBase"/>
    <w:next w:val="Normal"/>
    <w:rsid w:val="00905AF0"/>
    <w:pPr>
      <w:tabs>
        <w:tab w:val="left" w:pos="0"/>
      </w:tabs>
      <w:spacing w:before="120" w:after="60"/>
    </w:pPr>
    <w:rPr>
      <w:i/>
      <w:color w:val="918585"/>
      <w:sz w:val="22"/>
    </w:rPr>
  </w:style>
  <w:style w:type="paragraph" w:customStyle="1" w:styleId="TableBodyText">
    <w:name w:val="Table Body Text"/>
    <w:basedOn w:val="BodyText"/>
    <w:rsid w:val="00905AF0"/>
    <w:pPr>
      <w:spacing w:before="60" w:after="60"/>
    </w:pPr>
  </w:style>
  <w:style w:type="paragraph" w:styleId="ListContinue">
    <w:name w:val="List Continue"/>
    <w:basedOn w:val="List"/>
    <w:rsid w:val="00905AF0"/>
    <w:pPr>
      <w:ind w:firstLine="0"/>
    </w:pPr>
  </w:style>
  <w:style w:type="paragraph" w:customStyle="1" w:styleId="ListNote">
    <w:name w:val="List Note"/>
    <w:basedOn w:val="List"/>
    <w:rsid w:val="00905AF0"/>
    <w:pPr>
      <w:pBdr>
        <w:top w:val="single" w:sz="6" w:space="2" w:color="918585"/>
        <w:bottom w:val="single" w:sz="6" w:space="2" w:color="918585"/>
      </w:pBdr>
      <w:tabs>
        <w:tab w:val="left" w:pos="1021"/>
      </w:tabs>
      <w:ind w:firstLine="0"/>
    </w:pPr>
  </w:style>
  <w:style w:type="paragraph" w:customStyle="1" w:styleId="Warning">
    <w:name w:val="Warning"/>
    <w:basedOn w:val="BodyText"/>
    <w:rsid w:val="00905AF0"/>
    <w:pPr>
      <w:shd w:val="clear" w:color="auto" w:fill="D9D9D9"/>
      <w:tabs>
        <w:tab w:val="left" w:pos="992"/>
      </w:tabs>
      <w:ind w:left="119" w:right="119"/>
    </w:pPr>
    <w:rPr>
      <w:sz w:val="20"/>
    </w:rPr>
  </w:style>
  <w:style w:type="paragraph" w:customStyle="1" w:styleId="MarginIcons">
    <w:name w:val="Margin Icons"/>
    <w:basedOn w:val="BodyText"/>
    <w:rsid w:val="00905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AF0"/>
    <w:rPr>
      <w:rFonts w:ascii="Courier New" w:hAnsi="Courier New"/>
    </w:rPr>
  </w:style>
  <w:style w:type="paragraph" w:customStyle="1" w:styleId="NoteBullet">
    <w:name w:val="Note Bullet"/>
    <w:basedOn w:val="Note"/>
    <w:rsid w:val="00905AF0"/>
    <w:pPr>
      <w:tabs>
        <w:tab w:val="clear" w:pos="680"/>
      </w:tabs>
      <w:spacing w:before="60" w:after="60"/>
    </w:pPr>
  </w:style>
  <w:style w:type="paragraph" w:customStyle="1" w:styleId="SubHeading2">
    <w:name w:val="SubHeading2"/>
    <w:basedOn w:val="HeadingBase"/>
    <w:rsid w:val="00905AF0"/>
    <w:pPr>
      <w:spacing w:before="240" w:after="60"/>
    </w:pPr>
    <w:rPr>
      <w:sz w:val="20"/>
    </w:rPr>
  </w:style>
  <w:style w:type="paragraph" w:customStyle="1" w:styleId="SubHeading1">
    <w:name w:val="SubHeading1"/>
    <w:basedOn w:val="HeadingBase"/>
    <w:rsid w:val="00905AF0"/>
    <w:pPr>
      <w:spacing w:before="240" w:after="60"/>
    </w:pPr>
    <w:rPr>
      <w:color w:val="918585"/>
      <w:sz w:val="22"/>
    </w:rPr>
  </w:style>
  <w:style w:type="paragraph" w:customStyle="1" w:styleId="SideHeading">
    <w:name w:val="Side Heading"/>
    <w:basedOn w:val="HeadingBase"/>
    <w:rsid w:val="00905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AF0"/>
    <w:pPr>
      <w:numPr>
        <w:numId w:val="13"/>
      </w:numPr>
    </w:pPr>
  </w:style>
  <w:style w:type="paragraph" w:styleId="PlainText">
    <w:name w:val="Plain Text"/>
    <w:basedOn w:val="Normal"/>
    <w:link w:val="PlainTextChar"/>
    <w:rsid w:val="00905AF0"/>
    <w:rPr>
      <w:sz w:val="20"/>
    </w:rPr>
  </w:style>
  <w:style w:type="character" w:customStyle="1" w:styleId="PlainTextChar">
    <w:name w:val="Plain Text Char"/>
    <w:basedOn w:val="DefaultParagraphFont"/>
    <w:link w:val="PlainText"/>
    <w:rsid w:val="00905AF0"/>
    <w:rPr>
      <w:rFonts w:ascii="Courier New" w:eastAsia="Times New Roman" w:hAnsi="Courier New" w:cs="Times New Roman"/>
      <w:sz w:val="20"/>
      <w:szCs w:val="20"/>
      <w:lang w:eastAsia="en-US"/>
    </w:rPr>
  </w:style>
  <w:style w:type="character" w:customStyle="1" w:styleId="MenuOption">
    <w:name w:val="Menu Option"/>
    <w:basedOn w:val="DefaultParagraphFont"/>
    <w:rsid w:val="00905AF0"/>
    <w:rPr>
      <w:b/>
      <w:smallCaps/>
    </w:rPr>
  </w:style>
  <w:style w:type="paragraph" w:customStyle="1" w:styleId="TableListNumber">
    <w:name w:val="Table List Number"/>
    <w:basedOn w:val="ListNumber"/>
    <w:rsid w:val="00905AF0"/>
    <w:pPr>
      <w:numPr>
        <w:numId w:val="0"/>
      </w:numPr>
    </w:pPr>
  </w:style>
  <w:style w:type="paragraph" w:styleId="TOC4">
    <w:name w:val="toc 4"/>
    <w:basedOn w:val="TOCBase"/>
    <w:next w:val="Normal"/>
    <w:semiHidden/>
    <w:rsid w:val="00905AF0"/>
    <w:pPr>
      <w:tabs>
        <w:tab w:val="right" w:leader="dot" w:pos="9071"/>
      </w:tabs>
      <w:ind w:left="1701"/>
    </w:pPr>
  </w:style>
  <w:style w:type="paragraph" w:customStyle="1" w:styleId="ListAlpha">
    <w:name w:val="List Alpha"/>
    <w:basedOn w:val="List"/>
    <w:rsid w:val="00905AF0"/>
    <w:pPr>
      <w:numPr>
        <w:numId w:val="11"/>
      </w:numPr>
    </w:pPr>
  </w:style>
  <w:style w:type="paragraph" w:customStyle="1" w:styleId="ListAlpha2">
    <w:name w:val="List Alpha 2"/>
    <w:basedOn w:val="List2"/>
    <w:rsid w:val="00905AF0"/>
    <w:pPr>
      <w:numPr>
        <w:numId w:val="10"/>
      </w:numPr>
    </w:pPr>
  </w:style>
  <w:style w:type="paragraph" w:styleId="List2">
    <w:name w:val="List 2"/>
    <w:basedOn w:val="BodyText"/>
    <w:rsid w:val="00905AF0"/>
    <w:pPr>
      <w:tabs>
        <w:tab w:val="left" w:pos="680"/>
      </w:tabs>
      <w:spacing w:before="60" w:after="60"/>
      <w:ind w:left="680" w:hanging="340"/>
    </w:pPr>
  </w:style>
  <w:style w:type="paragraph" w:styleId="List3">
    <w:name w:val="List 3"/>
    <w:basedOn w:val="BodyText"/>
    <w:rsid w:val="00905AF0"/>
    <w:pPr>
      <w:tabs>
        <w:tab w:val="left" w:pos="1021"/>
      </w:tabs>
      <w:spacing w:before="60" w:after="60"/>
      <w:ind w:left="1020" w:hanging="340"/>
    </w:pPr>
  </w:style>
  <w:style w:type="paragraph" w:styleId="List4">
    <w:name w:val="List 4"/>
    <w:basedOn w:val="BodyText"/>
    <w:rsid w:val="00905AF0"/>
    <w:pPr>
      <w:tabs>
        <w:tab w:val="left" w:pos="1361"/>
      </w:tabs>
      <w:spacing w:before="60" w:after="60"/>
      <w:ind w:left="1361" w:hanging="340"/>
    </w:pPr>
  </w:style>
  <w:style w:type="paragraph" w:styleId="List5">
    <w:name w:val="List 5"/>
    <w:basedOn w:val="BodyText"/>
    <w:rsid w:val="00905AF0"/>
    <w:pPr>
      <w:tabs>
        <w:tab w:val="left" w:pos="1701"/>
      </w:tabs>
      <w:spacing w:before="60" w:after="60"/>
      <w:ind w:left="1701" w:hanging="340"/>
    </w:pPr>
  </w:style>
  <w:style w:type="paragraph" w:styleId="ListBullet5">
    <w:name w:val="List Bullet 5"/>
    <w:basedOn w:val="List5"/>
    <w:rsid w:val="00905AF0"/>
    <w:pPr>
      <w:numPr>
        <w:numId w:val="6"/>
      </w:numPr>
    </w:pPr>
  </w:style>
  <w:style w:type="paragraph" w:styleId="ListContinue2">
    <w:name w:val="List Continue 2"/>
    <w:basedOn w:val="List2"/>
    <w:rsid w:val="00905AF0"/>
    <w:pPr>
      <w:ind w:firstLine="0"/>
    </w:pPr>
  </w:style>
  <w:style w:type="paragraph" w:styleId="ListContinue3">
    <w:name w:val="List Continue 3"/>
    <w:basedOn w:val="List3"/>
    <w:rsid w:val="00905AF0"/>
    <w:pPr>
      <w:ind w:left="1021" w:firstLine="0"/>
    </w:pPr>
  </w:style>
  <w:style w:type="paragraph" w:styleId="ListContinue4">
    <w:name w:val="List Continue 4"/>
    <w:basedOn w:val="List4"/>
    <w:rsid w:val="00905AF0"/>
    <w:pPr>
      <w:ind w:firstLine="0"/>
    </w:pPr>
  </w:style>
  <w:style w:type="paragraph" w:styleId="ListContinue5">
    <w:name w:val="List Continue 5"/>
    <w:basedOn w:val="List5"/>
    <w:rsid w:val="00905AF0"/>
    <w:pPr>
      <w:ind w:firstLine="0"/>
    </w:pPr>
  </w:style>
  <w:style w:type="paragraph" w:styleId="ListNumber3">
    <w:name w:val="List Number 3"/>
    <w:basedOn w:val="List3"/>
    <w:rsid w:val="00905AF0"/>
    <w:pPr>
      <w:numPr>
        <w:numId w:val="7"/>
      </w:numPr>
    </w:pPr>
  </w:style>
  <w:style w:type="paragraph" w:styleId="ListNumber4">
    <w:name w:val="List Number 4"/>
    <w:basedOn w:val="List4"/>
    <w:rsid w:val="00905AF0"/>
    <w:pPr>
      <w:numPr>
        <w:numId w:val="8"/>
      </w:numPr>
    </w:pPr>
  </w:style>
  <w:style w:type="paragraph" w:styleId="ListNumber5">
    <w:name w:val="List Number 5"/>
    <w:basedOn w:val="List5"/>
    <w:rsid w:val="00905AF0"/>
    <w:pPr>
      <w:numPr>
        <w:numId w:val="9"/>
      </w:numPr>
    </w:pPr>
  </w:style>
  <w:style w:type="paragraph" w:styleId="BlockText">
    <w:name w:val="Block Text"/>
    <w:basedOn w:val="Normal"/>
    <w:rsid w:val="00905AF0"/>
    <w:pPr>
      <w:spacing w:after="120"/>
      <w:ind w:left="1440" w:right="1440"/>
    </w:pPr>
  </w:style>
  <w:style w:type="character" w:customStyle="1" w:styleId="Subscript">
    <w:name w:val="Subscript"/>
    <w:basedOn w:val="DefaultParagraphFont"/>
    <w:rsid w:val="00905AF0"/>
    <w:rPr>
      <w:sz w:val="16"/>
      <w:vertAlign w:val="subscript"/>
    </w:rPr>
  </w:style>
  <w:style w:type="character" w:customStyle="1" w:styleId="Superscript">
    <w:name w:val="Superscript"/>
    <w:basedOn w:val="DefaultParagraphFont"/>
    <w:rsid w:val="00905AF0"/>
    <w:rPr>
      <w:sz w:val="16"/>
      <w:vertAlign w:val="superscript"/>
    </w:rPr>
  </w:style>
  <w:style w:type="character" w:customStyle="1" w:styleId="Symbols">
    <w:name w:val="Symbols"/>
    <w:basedOn w:val="DefaultParagraphFont"/>
    <w:rsid w:val="00905AF0"/>
    <w:rPr>
      <w:rFonts w:ascii="Symbol" w:hAnsi="Symbol"/>
    </w:rPr>
  </w:style>
  <w:style w:type="character" w:customStyle="1" w:styleId="MenuOptions">
    <w:name w:val="Menu Options"/>
    <w:basedOn w:val="DefaultParagraphFont"/>
    <w:rsid w:val="00905AF0"/>
    <w:rPr>
      <w:rFonts w:ascii="Arial Narrow" w:hAnsi="Arial Narrow"/>
      <w:smallCaps/>
    </w:rPr>
  </w:style>
  <w:style w:type="character" w:customStyle="1" w:styleId="Buttons">
    <w:name w:val="Buttons"/>
    <w:basedOn w:val="DefaultParagraphFont"/>
    <w:rsid w:val="00905AF0"/>
    <w:rPr>
      <w:b/>
    </w:rPr>
  </w:style>
  <w:style w:type="character" w:customStyle="1" w:styleId="Underlined">
    <w:name w:val="Underlined"/>
    <w:basedOn w:val="DefaultParagraphFont"/>
    <w:rsid w:val="00905AF0"/>
    <w:rPr>
      <w:u w:val="single"/>
    </w:rPr>
  </w:style>
  <w:style w:type="paragraph" w:customStyle="1" w:styleId="TableBodyTextRight">
    <w:name w:val="Table Body Text Right"/>
    <w:basedOn w:val="TableBodyText"/>
    <w:rsid w:val="00905AF0"/>
    <w:pPr>
      <w:widowControl w:val="0"/>
      <w:autoSpaceDE w:val="0"/>
      <w:autoSpaceDN w:val="0"/>
      <w:adjustRightInd w:val="0"/>
      <w:jc w:val="right"/>
    </w:pPr>
    <w:rPr>
      <w:rFonts w:cs="Arial"/>
      <w:szCs w:val="18"/>
    </w:rPr>
  </w:style>
  <w:style w:type="paragraph" w:customStyle="1" w:styleId="CopyrightText">
    <w:name w:val="Copyright Text"/>
    <w:basedOn w:val="BodyText"/>
    <w:rsid w:val="00905AF0"/>
    <w:rPr>
      <w:sz w:val="18"/>
    </w:rPr>
  </w:style>
  <w:style w:type="paragraph" w:customStyle="1" w:styleId="BodySmallRight">
    <w:name w:val="Body Small Right"/>
    <w:basedOn w:val="BodyTextRight"/>
    <w:rsid w:val="00905AF0"/>
    <w:rPr>
      <w:sz w:val="18"/>
      <w:szCs w:val="18"/>
    </w:rPr>
  </w:style>
  <w:style w:type="paragraph" w:customStyle="1" w:styleId="MarginEdition">
    <w:name w:val="Margin Edition"/>
    <w:basedOn w:val="MarginNote"/>
    <w:rsid w:val="00905AF0"/>
    <w:pPr>
      <w:spacing w:before="0" w:after="0"/>
    </w:pPr>
    <w:rPr>
      <w:rFonts w:ascii="Times New Roman" w:hAnsi="Times New Roman"/>
      <w:color w:val="999999"/>
    </w:rPr>
  </w:style>
  <w:style w:type="paragraph" w:customStyle="1" w:styleId="Spacer">
    <w:name w:val="Spacer"/>
    <w:basedOn w:val="Normal"/>
    <w:rsid w:val="00905AF0"/>
    <w:rPr>
      <w:sz w:val="2"/>
      <w:szCs w:val="2"/>
    </w:rPr>
  </w:style>
  <w:style w:type="character" w:customStyle="1" w:styleId="Small">
    <w:name w:val="Small"/>
    <w:basedOn w:val="DefaultParagraphFont"/>
    <w:rsid w:val="00905AF0"/>
    <w:rPr>
      <w:sz w:val="16"/>
    </w:rPr>
  </w:style>
  <w:style w:type="paragraph" w:customStyle="1" w:styleId="WideTable">
    <w:name w:val="Wide Table"/>
    <w:basedOn w:val="Normal"/>
    <w:rsid w:val="00905AF0"/>
    <w:pPr>
      <w:ind w:left="-1418"/>
    </w:pPr>
    <w:rPr>
      <w:sz w:val="2"/>
      <w:szCs w:val="2"/>
    </w:rPr>
  </w:style>
  <w:style w:type="character" w:styleId="PageNumber">
    <w:name w:val="page number"/>
    <w:basedOn w:val="DefaultParagraphFont"/>
    <w:rsid w:val="00905AF0"/>
  </w:style>
  <w:style w:type="paragraph" w:styleId="Quote">
    <w:name w:val="Quote"/>
    <w:basedOn w:val="Heading1"/>
    <w:link w:val="QuoteChar"/>
    <w:qFormat/>
    <w:rsid w:val="00905AF0"/>
    <w:rPr>
      <w:b w:val="0"/>
      <w:sz w:val="72"/>
      <w:szCs w:val="72"/>
      <w:lang w:val="en-NZ"/>
    </w:rPr>
  </w:style>
  <w:style w:type="character" w:customStyle="1" w:styleId="QuoteChar">
    <w:name w:val="Quote Char"/>
    <w:basedOn w:val="DefaultParagraphFont"/>
    <w:link w:val="Quote"/>
    <w:rsid w:val="00905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AF0"/>
    <w:pPr>
      <w:pageBreakBefore/>
    </w:pPr>
  </w:style>
  <w:style w:type="paragraph" w:customStyle="1" w:styleId="Border">
    <w:name w:val="Border"/>
    <w:basedOn w:val="Normal"/>
    <w:qFormat/>
    <w:rsid w:val="00905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AF0"/>
    <w:rPr>
      <w:b/>
      <w:bCs/>
      <w:i/>
      <w:iCs/>
      <w:color w:val="auto"/>
    </w:rPr>
  </w:style>
  <w:style w:type="paragraph" w:styleId="IntenseQuote">
    <w:name w:val="Intense Quote"/>
    <w:basedOn w:val="Normal"/>
    <w:next w:val="Normal"/>
    <w:link w:val="IntenseQuoteChar"/>
    <w:uiPriority w:val="30"/>
    <w:qFormat/>
    <w:rsid w:val="00905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AF0"/>
    <w:rPr>
      <w:smallCaps/>
      <w:color w:val="auto"/>
      <w:u w:val="single"/>
    </w:rPr>
  </w:style>
  <w:style w:type="character" w:styleId="IntenseReference">
    <w:name w:val="Intense Reference"/>
    <w:basedOn w:val="DefaultParagraphFont"/>
    <w:uiPriority w:val="32"/>
    <w:qFormat/>
    <w:rsid w:val="00905AF0"/>
    <w:rPr>
      <w:b/>
      <w:bCs/>
      <w:smallCaps/>
      <w:color w:val="auto"/>
      <w:spacing w:val="5"/>
      <w:u w:val="single"/>
    </w:rPr>
  </w:style>
  <w:style w:type="paragraph" w:customStyle="1" w:styleId="2ColumnHeading">
    <w:name w:val="2Column Heading"/>
    <w:basedOn w:val="BodyText"/>
    <w:qFormat/>
    <w:rsid w:val="00905AF0"/>
    <w:pPr>
      <w:spacing w:after="60"/>
      <w:ind w:left="-2268"/>
    </w:pPr>
    <w:rPr>
      <w:b/>
    </w:rPr>
  </w:style>
  <w:style w:type="paragraph" w:customStyle="1" w:styleId="Heading1TOC">
    <w:name w:val="Heading1 TOC"/>
    <w:basedOn w:val="Normal"/>
    <w:qFormat/>
    <w:rsid w:val="00905AF0"/>
    <w:pPr>
      <w:spacing w:before="240" w:after="120"/>
    </w:pPr>
    <w:rPr>
      <w:rFonts w:ascii="Times New Roman" w:hAnsi="Times New Roman"/>
      <w:b/>
      <w:sz w:val="32"/>
    </w:rPr>
  </w:style>
  <w:style w:type="paragraph" w:customStyle="1" w:styleId="Heading2TOC">
    <w:name w:val="Heading2 TOC"/>
    <w:basedOn w:val="Normal"/>
    <w:qFormat/>
    <w:rsid w:val="00905AF0"/>
    <w:pPr>
      <w:spacing w:before="240" w:after="60"/>
    </w:pPr>
    <w:rPr>
      <w:rFonts w:ascii="Times New Roman" w:hAnsi="Times New Roman"/>
      <w:b/>
      <w:sz w:val="28"/>
    </w:rPr>
  </w:style>
  <w:style w:type="character" w:customStyle="1" w:styleId="Underline">
    <w:name w:val="Underline"/>
    <w:basedOn w:val="DefaultParagraphFont"/>
    <w:qFormat/>
    <w:rsid w:val="00905AF0"/>
    <w:rPr>
      <w:u w:val="single"/>
    </w:rPr>
  </w:style>
  <w:style w:type="character" w:customStyle="1" w:styleId="BoldandItalics">
    <w:name w:val="Bold and Italics"/>
    <w:qFormat/>
    <w:rsid w:val="00905AF0"/>
    <w:rPr>
      <w:b/>
      <w:i/>
      <w:u w:val="none"/>
    </w:rPr>
  </w:style>
  <w:style w:type="paragraph" w:styleId="BalloonText">
    <w:name w:val="Balloon Text"/>
    <w:basedOn w:val="Normal"/>
    <w:link w:val="BalloonTextChar"/>
    <w:rsid w:val="00905AF0"/>
    <w:rPr>
      <w:rFonts w:ascii="Tahoma" w:hAnsi="Tahoma" w:cs="Tahoma"/>
      <w:sz w:val="16"/>
      <w:szCs w:val="16"/>
    </w:rPr>
  </w:style>
  <w:style w:type="character" w:customStyle="1" w:styleId="BalloonTextChar">
    <w:name w:val="Balloon Text Char"/>
    <w:basedOn w:val="DefaultParagraphFont"/>
    <w:link w:val="BalloonText"/>
    <w:rsid w:val="00905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AF0"/>
    <w:rPr>
      <w:b/>
      <w:color w:val="660033"/>
      <w:spacing w:val="0"/>
    </w:rPr>
  </w:style>
  <w:style w:type="paragraph" w:customStyle="1" w:styleId="Nameditemlist">
    <w:name w:val="Named item list"/>
    <w:basedOn w:val="BodyText"/>
    <w:qFormat/>
    <w:rsid w:val="00905AF0"/>
    <w:pPr>
      <w:tabs>
        <w:tab w:val="left" w:pos="2835"/>
      </w:tabs>
      <w:ind w:left="2835" w:hanging="2835"/>
    </w:pPr>
  </w:style>
  <w:style w:type="paragraph" w:customStyle="1" w:styleId="BodyTextnopadding">
    <w:name w:val="Body Text no padding"/>
    <w:basedOn w:val="BodyText"/>
    <w:qFormat/>
    <w:rsid w:val="00905AF0"/>
    <w:pPr>
      <w:spacing w:before="0" w:after="0"/>
    </w:pPr>
  </w:style>
  <w:style w:type="paragraph" w:customStyle="1" w:styleId="BodyTextBold">
    <w:name w:val="Body Text Bold"/>
    <w:basedOn w:val="BodyText"/>
    <w:qFormat/>
    <w:rsid w:val="00905AF0"/>
    <w:rPr>
      <w:b/>
    </w:rPr>
  </w:style>
  <w:style w:type="character" w:styleId="Hyperlink">
    <w:name w:val="Hyperlink"/>
    <w:basedOn w:val="DefaultParagraphFont"/>
    <w:uiPriority w:val="99"/>
    <w:unhideWhenUsed/>
    <w:rsid w:val="00D54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5139</Characters>
  <Application>Microsoft Office Word</Application>
  <DocSecurity>0</DocSecurity>
  <Lines>142</Lines>
  <Paragraphs>124</Paragraphs>
  <ScaleCrop>false</ScaleCrop>
  <Company>Author-it Software Corporation Ltd.</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UEERA0032 Diagnose and rectify faults in complex air conditioning/refrigeration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