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1CD" w:rsidP="006551CD">
      <w:pPr>
        <w:pStyle w:val="Title"/>
      </w:pPr>
      <w:r>
        <w:fldChar w:fldCharType="begin"/>
      </w:r>
      <w:r>
        <w:instrText xml:space="preserve"> TITLE   \* MERGEFORMAT </w:instrText>
      </w:r>
      <w:r>
        <w:fldChar w:fldCharType="separate"/>
      </w:r>
      <w:r>
        <w:t>UEERA0031 Diagnose and rectify faults in air conditioning and refrigeration control systems</w:t>
      </w:r>
      <w:r>
        <w:fldChar w:fldCharType="end"/>
      </w:r>
    </w:p>
    <w:p w:rsidR="006551CD" w:rsidP="006551CD">
      <w:pPr>
        <w:pStyle w:val="Version"/>
        <w:sectPr w:rsidSect="00935F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5F30" w:rsidP="00935F30">
      <w:pPr>
        <w:pStyle w:val="SuperHeading"/>
      </w:pPr>
      <w:r w:rsidRPr="00935F30">
        <w:t>UEERA0031 Diagnose and rectify faults in air conditioning and refrigeration control systems</w:t>
      </w:r>
    </w:p>
    <w:p w:rsidR="00000000" w:rsidRPr="00935F30" w:rsidP="00935F30">
      <w:pPr>
        <w:pStyle w:val="Heading1"/>
      </w:pPr>
      <w:bookmarkStart w:id="1" w:name="O_1081300"/>
      <w:bookmarkEnd w:id="1"/>
      <w:r w:rsidRPr="00935F30">
        <w:t>Modification History</w:t>
      </w:r>
    </w:p>
    <w:tbl>
      <w:tblPr>
        <w:tblW w:w="9497" w:type="dxa"/>
        <w:tblLayout w:type="fixed"/>
        <w:tblCellMar>
          <w:left w:w="62" w:type="dxa"/>
          <w:right w:w="62" w:type="dxa"/>
        </w:tblCellMar>
        <w:tblLook w:val="0000"/>
      </w:tblPr>
      <w:tblGrid>
        <w:gridCol w:w="9497"/>
      </w:tblGrid>
      <w:tr w:rsidTr="00935F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5F30" w:rsidP="00935F30">
            <w:pPr>
              <w:pStyle w:val="BodyText"/>
            </w:pPr>
            <w:r w:rsidRPr="00935F30">
              <w:t>Release 1. This is the first release of this unit of competency in the UEE Electrotechnology Training Package.</w:t>
            </w:r>
          </w:p>
        </w:tc>
      </w:tr>
    </w:tbl>
    <w:p w:rsidR="00000000" w:rsidRPr="00935F30" w:rsidP="00935F30">
      <w:pPr>
        <w:pStyle w:val="NoPaddingFontSize1"/>
      </w:pPr>
    </w:p>
    <w:p w:rsidR="00000000" w:rsidRPr="00935F30" w:rsidP="00935F30">
      <w:pPr>
        <w:pStyle w:val="AllowPageBreak"/>
      </w:pPr>
    </w:p>
    <w:p w:rsidR="00000000" w:rsidRPr="00935F30" w:rsidP="00935F30">
      <w:pPr>
        <w:pStyle w:val="Heading1"/>
      </w:pPr>
      <w:bookmarkStart w:id="2" w:name="O_1081301"/>
      <w:bookmarkEnd w:id="2"/>
      <w:r w:rsidRPr="00935F30">
        <w:t>Application</w:t>
      </w:r>
    </w:p>
    <w:tbl>
      <w:tblPr>
        <w:tblW w:w="9497" w:type="dxa"/>
        <w:tblLayout w:type="fixed"/>
        <w:tblCellMar>
          <w:left w:w="62" w:type="dxa"/>
          <w:right w:w="62" w:type="dxa"/>
        </w:tblCellMar>
        <w:tblLook w:val="0000"/>
      </w:tblPr>
      <w:tblGrid>
        <w:gridCol w:w="9497"/>
      </w:tblGrid>
      <w:tr w:rsidTr="00935F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5F30" w:rsidP="00935F30">
            <w:pPr>
              <w:pStyle w:val="BodyText"/>
            </w:pPr>
            <w:r w:rsidRPr="00935F30">
              <w:t>This unit involves the skills and knowledge required to diagnose and rectify faults and replace faulty components in refrigeration and air conditioning control systems, interconnecting circuits and equipment operating at voltages up to</w:t>
            </w:r>
            <w:r w:rsidRPr="00935F30">
              <w:t xml:space="preserve"> 1000 volt (V) alternating current (a.c.).</w:t>
            </w:r>
          </w:p>
          <w:p w:rsidR="00000000" w:rsidRPr="00935F30" w:rsidP="00935F30">
            <w:pPr>
              <w:pStyle w:val="BodyText"/>
            </w:pPr>
            <w:r w:rsidRPr="00935F30">
              <w:t>Competency in this unit requires the ability to work safely, diagnose faults, apply fault-finding procedures, conduct repairs, replace components and complete required service documentation.</w:t>
            </w:r>
          </w:p>
          <w:p w:rsidR="00000000" w:rsidRPr="00935F30" w:rsidP="00935F30">
            <w:pPr>
              <w:pStyle w:val="BodyText"/>
            </w:pPr>
            <w:r w:rsidRPr="00935F30">
              <w:t>The skills and knowled</w:t>
            </w:r>
            <w:r w:rsidRPr="00935F30">
              <w:t>ge in this unit will be applied by refrigeration and air conditioning technicians during the commissioning and repair of refrigeration and air conditioning system.</w:t>
            </w:r>
          </w:p>
          <w:p w:rsidR="00000000" w:rsidRPr="00935F30" w:rsidP="00935F30">
            <w:pPr>
              <w:pStyle w:val="BodyText"/>
            </w:pPr>
            <w:r w:rsidRPr="00935F30">
              <w:t>To undertake this unit, the learner must have a Trainee Refrigerant Handling Licence as it i</w:t>
            </w:r>
            <w:r w:rsidRPr="00935F30">
              <w:t>ncludes work on refrigeration and air conditioning equipment that carries the risk of a fluorocarbon refrigerant being emitted.</w:t>
            </w:r>
          </w:p>
          <w:p w:rsidR="00000000" w:rsidRPr="00935F30" w:rsidP="00935F30">
            <w:pPr>
              <w:pStyle w:val="BodyText"/>
            </w:pPr>
            <w:r w:rsidRPr="00935F30">
              <w:t>The skills and knowledge described in this unit may require a national Refrigerant Handling Licence as it includes work on refri</w:t>
            </w:r>
            <w:r w:rsidRPr="00935F30">
              <w:t>geration and air conditioning equipment that carries the risk of a fluorocarbon refrigerant being emitted while decanting the refrigerant or manufacturing, installing, commissioning, servicing, maintaining or decommissioning refrigeration and air condition</w:t>
            </w:r>
            <w:r w:rsidRPr="00935F30">
              <w:t>ing equipment.</w:t>
            </w:r>
          </w:p>
          <w:p w:rsidR="00000000" w:rsidRPr="00935F30" w:rsidP="00935F30">
            <w:pPr>
              <w:pStyle w:val="BodyText"/>
            </w:pPr>
            <w:r w:rsidRPr="00935F30">
              <w:t>The skills and knowledge described in this unit require a licence or permit to practice in the workplace where work is carried out on electrical installations which are designed to operate at voltages greater than 50 V a.c. or 120 V direct c</w:t>
            </w:r>
            <w:r w:rsidRPr="00935F30">
              <w:t xml:space="preserve">urrent (d.c.). </w:t>
            </w:r>
          </w:p>
          <w:p w:rsidR="00000000" w:rsidRPr="00935F30" w:rsidP="00935F30">
            <w:pPr>
              <w:pStyle w:val="BodyText"/>
            </w:pPr>
            <w:r w:rsidRPr="00935F30">
              <w:t xml:space="preserve">Competency development activities in this unit are subject to regulations directly related to licensing. Where a licence or permit to practice is not held, a relevant contract of training, such as an Australian Apprenticeship, is required. </w:t>
            </w:r>
          </w:p>
          <w:p w:rsidR="00000000" w:rsidRPr="00935F30" w:rsidP="00935F30">
            <w:pPr>
              <w:pStyle w:val="BodyText"/>
            </w:pPr>
            <w:r w:rsidRPr="00935F30">
              <w:t>Additional and/or other conditions may apply in some jurisdictions subject to regulations related to electrical work. Practice in the workplace and during training is also subject to work health and safety (WHS)/occupational health and safety (OHS) regula</w:t>
            </w:r>
            <w:r w:rsidRPr="00935F30">
              <w:t>tions.</w:t>
            </w:r>
          </w:p>
        </w:tc>
      </w:tr>
    </w:tbl>
    <w:p w:rsidR="00000000" w:rsidRPr="00935F30" w:rsidP="00935F30">
      <w:pPr>
        <w:pStyle w:val="NoPaddingFontSize1"/>
      </w:pPr>
    </w:p>
    <w:p w:rsidR="00000000" w:rsidRPr="00935F30" w:rsidP="00935F30">
      <w:pPr>
        <w:pStyle w:val="AllowPageBreak"/>
      </w:pPr>
    </w:p>
    <w:p w:rsidR="00000000" w:rsidRPr="00935F30" w:rsidP="00935F30">
      <w:pPr>
        <w:pStyle w:val="Heading1"/>
      </w:pPr>
      <w:bookmarkStart w:id="3" w:name="O_1081302"/>
      <w:bookmarkEnd w:id="3"/>
      <w:r w:rsidRPr="00935F30">
        <w:t>Pre-requisite Unit</w:t>
      </w:r>
    </w:p>
    <w:tbl>
      <w:tblPr>
        <w:tblW w:w="9497" w:type="dxa"/>
        <w:tblLayout w:type="fixed"/>
        <w:tblCellMar>
          <w:left w:w="62" w:type="dxa"/>
          <w:right w:w="62" w:type="dxa"/>
        </w:tblCellMar>
        <w:tblLook w:val="0000"/>
      </w:tblPr>
      <w:tblGrid>
        <w:gridCol w:w="9497"/>
      </w:tblGrid>
      <w:tr w:rsidTr="00935F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5F30" w:rsidP="00935F30">
            <w:pPr>
              <w:pStyle w:val="BodyText"/>
            </w:pPr>
            <w:r w:rsidRPr="00935F30">
              <w:t>UEECD0007 Apply work health and safety regulations, codes and practices in the workplace</w:t>
            </w:r>
          </w:p>
        </w:tc>
      </w:tr>
    </w:tbl>
    <w:p w:rsidR="00000000" w:rsidRPr="00935F30" w:rsidP="00935F30">
      <w:pPr>
        <w:pStyle w:val="NoPaddingFontSize1"/>
      </w:pPr>
    </w:p>
    <w:p w:rsidR="00000000" w:rsidRPr="00935F30" w:rsidP="00935F30">
      <w:pPr>
        <w:pStyle w:val="AllowPageBreak"/>
      </w:pPr>
    </w:p>
    <w:p w:rsidR="00000000" w:rsidRPr="00935F30" w:rsidP="00935F30">
      <w:pPr>
        <w:pStyle w:val="Heading1"/>
      </w:pPr>
      <w:bookmarkStart w:id="4" w:name="O_1081303"/>
      <w:bookmarkEnd w:id="4"/>
      <w:r w:rsidRPr="00935F30">
        <w:t>Competency Field</w:t>
      </w:r>
    </w:p>
    <w:tbl>
      <w:tblPr>
        <w:tblW w:w="9497" w:type="dxa"/>
        <w:tblLayout w:type="fixed"/>
        <w:tblCellMar>
          <w:left w:w="62" w:type="dxa"/>
          <w:right w:w="62" w:type="dxa"/>
        </w:tblCellMar>
        <w:tblLook w:val="0000"/>
      </w:tblPr>
      <w:tblGrid>
        <w:gridCol w:w="9497"/>
      </w:tblGrid>
      <w:tr w:rsidTr="00935F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5F30" w:rsidP="00935F30">
            <w:pPr>
              <w:pStyle w:val="BodyText"/>
            </w:pPr>
            <w:r w:rsidRPr="00935F30">
              <w:t>Refrigeration and air-conditioning</w:t>
            </w:r>
          </w:p>
        </w:tc>
      </w:tr>
    </w:tbl>
    <w:p w:rsidR="00000000" w:rsidRPr="00935F30" w:rsidP="00935F30">
      <w:pPr>
        <w:pStyle w:val="NoPaddingFontSize1"/>
      </w:pPr>
    </w:p>
    <w:p w:rsidR="00000000" w:rsidRPr="00935F30" w:rsidP="00935F30">
      <w:pPr>
        <w:pStyle w:val="AllowPageBreak"/>
      </w:pPr>
    </w:p>
    <w:p w:rsidR="00000000" w:rsidRPr="00935F30" w:rsidP="00935F30">
      <w:pPr>
        <w:pStyle w:val="Heading1"/>
      </w:pPr>
      <w:bookmarkStart w:id="5" w:name="O_1081304"/>
      <w:bookmarkEnd w:id="5"/>
      <w:r w:rsidRPr="00935F30">
        <w:t>Unit Sector</w:t>
      </w:r>
    </w:p>
    <w:tbl>
      <w:tblPr>
        <w:tblW w:w="9497" w:type="dxa"/>
        <w:tblLayout w:type="fixed"/>
        <w:tblCellMar>
          <w:left w:w="62" w:type="dxa"/>
          <w:right w:w="62" w:type="dxa"/>
        </w:tblCellMar>
        <w:tblLook w:val="0000"/>
      </w:tblPr>
      <w:tblGrid>
        <w:gridCol w:w="9497"/>
      </w:tblGrid>
      <w:tr w:rsidTr="00935F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5F30" w:rsidP="00935F30">
            <w:pPr>
              <w:pStyle w:val="BodyText"/>
            </w:pPr>
            <w:r w:rsidRPr="00935F30">
              <w:t>Electrotechnology</w:t>
            </w:r>
          </w:p>
        </w:tc>
      </w:tr>
    </w:tbl>
    <w:p w:rsidR="00000000" w:rsidRPr="00935F30" w:rsidP="00935F30">
      <w:pPr>
        <w:pStyle w:val="NoPaddingFontSize1"/>
      </w:pPr>
    </w:p>
    <w:p w:rsidR="00000000" w:rsidRPr="00935F30" w:rsidP="00935F30">
      <w:pPr>
        <w:pStyle w:val="AllowPageBreak"/>
      </w:pPr>
    </w:p>
    <w:p w:rsidR="00000000" w:rsidRPr="00935F30" w:rsidP="00935F30">
      <w:pPr>
        <w:pStyle w:val="Heading1"/>
      </w:pPr>
      <w:bookmarkStart w:id="6" w:name="O_1081305"/>
      <w:bookmarkEnd w:id="6"/>
      <w:r w:rsidRPr="00935F3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35F3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35F30" w:rsidP="00935F30">
            <w:pPr>
              <w:pStyle w:val="BodyText"/>
            </w:pPr>
            <w:r w:rsidRPr="00935F3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rPr>
                <w:rStyle w:val="SpecialBold"/>
              </w:rPr>
              <w:t>PERFORMANCE CRITERIA</w:t>
            </w:r>
          </w:p>
        </w:tc>
      </w:tr>
      <w:tr w:rsidTr="00935F3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t>Performance criteria describe the performance needed to demonstrate achievement of the element.</w:t>
            </w:r>
          </w:p>
        </w:tc>
      </w:tr>
      <w:tr w:rsidTr="00935F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5F30" w:rsidP="00935F30">
            <w:pPr>
              <w:pStyle w:val="BodyText"/>
            </w:pPr>
            <w:r w:rsidRPr="00935F3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35F30" w:rsidP="00935F30">
            <w:pPr>
              <w:pStyle w:val="BodyText"/>
            </w:pPr>
            <w:r w:rsidRPr="00935F30">
              <w:rPr>
                <w:rStyle w:val="SpecialBold"/>
              </w:rPr>
              <w:t>Prepare to diagnose and rectify faults</w:t>
            </w:r>
          </w:p>
        </w:tc>
        <w:tc>
          <w:tcPr>
            <w:tcW w:w="697"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t>WHS/OHS hazards, risk control methods, relevant standards, codes and legislation are obtained and applied in accordance with workplace procedures</w:t>
            </w:r>
          </w:p>
        </w:tc>
      </w:tr>
      <w:tr w:rsidTr="00935F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t>Details of the air conditioning or refrigeration system faul</w:t>
            </w:r>
            <w:r w:rsidRPr="00935F30">
              <w:t>t are obtained from documentation, client and/or from supervisor to establish scope of work to be completed</w:t>
            </w:r>
          </w:p>
        </w:tc>
      </w:tr>
      <w:tr w:rsidTr="00935F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t xml:space="preserve">Advice is sought from supervisor, as required, to ensure work is coordinated with others </w:t>
            </w:r>
          </w:p>
        </w:tc>
      </w:tr>
      <w:tr w:rsidTr="00935F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t>Sources of materials required for work are accessed in accordance with workplace procedures</w:t>
            </w:r>
          </w:p>
        </w:tc>
      </w:tr>
      <w:tr w:rsidTr="00935F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t>Tools, equipment and testing devices are obtained in accordance with workplace procedures and checked for operational safety</w:t>
            </w:r>
          </w:p>
        </w:tc>
      </w:tr>
      <w:tr w:rsidTr="00935F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5F30" w:rsidP="00935F30">
            <w:pPr>
              <w:pStyle w:val="BodyText"/>
            </w:pPr>
            <w:r w:rsidRPr="00935F3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35F30" w:rsidP="00935F30">
            <w:pPr>
              <w:pStyle w:val="BodyText"/>
            </w:pPr>
            <w:r w:rsidRPr="00935F30">
              <w:rPr>
                <w:rStyle w:val="SpecialBold"/>
              </w:rPr>
              <w:t>Diagnose faults</w:t>
            </w:r>
          </w:p>
        </w:tc>
        <w:tc>
          <w:tcPr>
            <w:tcW w:w="697"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t>Need to t</w:t>
            </w:r>
            <w:r w:rsidRPr="00935F30">
              <w:t>est or measure live electrical work on an operating system is determined in accordance with workplace procedures and WHS/OHS requirements</w:t>
            </w:r>
          </w:p>
        </w:tc>
      </w:tr>
      <w:tr w:rsidTr="00935F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t>Circuits/machines and/plant are checked as being isolated, where necessary, in accordance with wo</w:t>
            </w:r>
            <w:r w:rsidRPr="00935F30">
              <w:t xml:space="preserve">rkplace procedures and WHS/OHS requirements </w:t>
            </w:r>
          </w:p>
        </w:tc>
      </w:tr>
      <w:tr w:rsidTr="00935F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t>Fault finding, using measured and calculated values of system and component parameters, is undertaken methodically in accordance with workplace procedures</w:t>
            </w:r>
          </w:p>
        </w:tc>
      </w:tr>
      <w:tr w:rsidTr="00935F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t xml:space="preserve">Faults, beyond the scope of refrigeration </w:t>
            </w:r>
            <w:r w:rsidRPr="00935F30">
              <w:t xml:space="preserve">and air conditioning system work, are identified and reported in </w:t>
            </w:r>
            <w:r w:rsidRPr="00935F30">
              <w:t>accordance with workplace procedures</w:t>
            </w:r>
          </w:p>
        </w:tc>
      </w:tr>
      <w:tr w:rsidTr="00935F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t>Control system components are dismantled, where necessary, and parts safely stored to protect them against loss or damage in accordance with workpl</w:t>
            </w:r>
            <w:r w:rsidRPr="00935F30">
              <w:t>ace procedures</w:t>
            </w:r>
          </w:p>
        </w:tc>
      </w:tr>
      <w:tr w:rsidTr="00935F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t>Faulty components are rechecked and fault status is confirmed</w:t>
            </w:r>
          </w:p>
        </w:tc>
      </w:tr>
      <w:tr w:rsidTr="00935F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t>Unexpected situations are resolved in accordance with workplace procedures, safety guidelines and with the approval of an authorised person/supervisor</w:t>
            </w:r>
          </w:p>
        </w:tc>
      </w:tr>
      <w:tr w:rsidTr="00935F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t>Fault-finding activities are completed without damage to apparatus, circuits, the surrounding environment and/or services using relevant sustainable energy practices in accordance with workplace procedures</w:t>
            </w:r>
          </w:p>
        </w:tc>
      </w:tr>
      <w:tr w:rsidTr="00935F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5F30" w:rsidP="00935F30">
            <w:pPr>
              <w:pStyle w:val="BodyText"/>
            </w:pPr>
            <w:r w:rsidRPr="00935F3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35F30" w:rsidP="00935F30">
            <w:pPr>
              <w:pStyle w:val="BodyText"/>
            </w:pPr>
            <w:r w:rsidRPr="00935F30">
              <w:rPr>
                <w:rStyle w:val="SpecialBold"/>
              </w:rPr>
              <w:t>Repair faults</w:t>
            </w:r>
          </w:p>
        </w:tc>
        <w:tc>
          <w:tcPr>
            <w:tcW w:w="697"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t>Arrangements are made in acco</w:t>
            </w:r>
            <w:r w:rsidRPr="00935F30">
              <w:t>rdance with workplace procedures for authorised person/s to rectify faults that are beyond the scope of refrigeration and air conditioning work</w:t>
            </w:r>
          </w:p>
        </w:tc>
      </w:tr>
      <w:tr w:rsidTr="00935F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t>Equipment is checked as being isolated, where necessary, in accordance with workplace procedures and WHS/</w:t>
            </w:r>
            <w:r w:rsidRPr="00935F30">
              <w:t xml:space="preserve">OHS requirements </w:t>
            </w:r>
          </w:p>
        </w:tc>
      </w:tr>
      <w:tr w:rsidTr="00935F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t>Materials required are obtained in accordance with workplace procedures</w:t>
            </w:r>
          </w:p>
        </w:tc>
      </w:tr>
      <w:tr w:rsidTr="00935F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t>Repairs are completed without damage to other components or apparatus using sustainable energy principles in accordance with workplace procedures</w:t>
            </w:r>
          </w:p>
        </w:tc>
      </w:tr>
      <w:tr w:rsidTr="00935F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t>Effectiveness of repair work is tested in accordance with workplace procedures</w:t>
            </w:r>
          </w:p>
        </w:tc>
      </w:tr>
      <w:tr w:rsidTr="00935F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t xml:space="preserve">Air conditioning and refrigeration control system is reassembled, given a final test and prepared for return to service in accordance with workplace procedures </w:t>
            </w:r>
          </w:p>
        </w:tc>
      </w:tr>
      <w:tr w:rsidTr="00935F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5F30" w:rsidP="00935F30">
            <w:pPr>
              <w:pStyle w:val="BodyText"/>
            </w:pPr>
            <w:r w:rsidRPr="00935F30">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935F30" w:rsidP="00935F30">
            <w:pPr>
              <w:pStyle w:val="BodyText"/>
            </w:pPr>
            <w:r w:rsidRPr="00935F30">
              <w:rPr>
                <w:rStyle w:val="SpecialBold"/>
              </w:rPr>
              <w:t>Compl</w:t>
            </w:r>
            <w:r w:rsidRPr="00935F30">
              <w:rPr>
                <w:rStyle w:val="SpecialBold"/>
              </w:rPr>
              <w:t>ete and report fault-finding and rectification activities</w:t>
            </w:r>
          </w:p>
        </w:tc>
        <w:tc>
          <w:tcPr>
            <w:tcW w:w="697"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t>Work area is cleaned and made safe in accordance with workplace procedures</w:t>
            </w:r>
          </w:p>
        </w:tc>
      </w:tr>
      <w:tr w:rsidTr="00935F3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935F30" w:rsidP="00935F30">
            <w:pPr>
              <w:pStyle w:val="BodyText"/>
            </w:pPr>
            <w:r w:rsidRPr="00935F30">
              <w:t xml:space="preserve">Report is completed in accordance with workplace procedures </w:t>
            </w:r>
          </w:p>
        </w:tc>
      </w:tr>
    </w:tbl>
    <w:p w:rsidR="00000000" w:rsidRPr="00935F30" w:rsidP="00935F30">
      <w:pPr>
        <w:pStyle w:val="NoPaddingFontSize1"/>
      </w:pPr>
    </w:p>
    <w:p w:rsidR="00000000" w:rsidRPr="00935F30" w:rsidP="00935F30">
      <w:pPr>
        <w:pStyle w:val="AllowPageBreak"/>
      </w:pPr>
    </w:p>
    <w:p w:rsidR="00000000" w:rsidRPr="00935F30" w:rsidP="00935F30">
      <w:pPr>
        <w:pStyle w:val="Heading1"/>
      </w:pPr>
      <w:bookmarkStart w:id="7" w:name="O_1081306"/>
      <w:bookmarkEnd w:id="7"/>
      <w:r w:rsidRPr="00935F30">
        <w:t>Foundation Skills</w:t>
      </w:r>
    </w:p>
    <w:tbl>
      <w:tblPr>
        <w:tblW w:w="9497" w:type="dxa"/>
        <w:tblLayout w:type="fixed"/>
        <w:tblCellMar>
          <w:left w:w="62" w:type="dxa"/>
          <w:right w:w="62" w:type="dxa"/>
        </w:tblCellMar>
        <w:tblLook w:val="0000"/>
      </w:tblPr>
      <w:tblGrid>
        <w:gridCol w:w="9497"/>
      </w:tblGrid>
      <w:tr w:rsidTr="00935F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5F30" w:rsidP="00935F30">
            <w:pPr>
              <w:pStyle w:val="BodyText"/>
            </w:pPr>
            <w:r w:rsidRPr="00935F30">
              <w:t>Foundation skills essential to performance are explicit in the performance criteria of this unit of competency.</w:t>
            </w:r>
          </w:p>
        </w:tc>
      </w:tr>
    </w:tbl>
    <w:p w:rsidR="00000000" w:rsidRPr="00935F30" w:rsidP="00935F30">
      <w:pPr>
        <w:pStyle w:val="NoPaddingFontSize1"/>
      </w:pPr>
    </w:p>
    <w:p w:rsidR="00000000" w:rsidRPr="00935F30" w:rsidP="00935F30">
      <w:pPr>
        <w:pStyle w:val="AllowPageBreak"/>
      </w:pPr>
    </w:p>
    <w:p w:rsidR="00000000" w:rsidRPr="00935F30" w:rsidP="00935F30">
      <w:pPr>
        <w:pStyle w:val="Heading1"/>
      </w:pPr>
      <w:bookmarkStart w:id="8" w:name="O_1081307"/>
      <w:bookmarkEnd w:id="8"/>
      <w:r w:rsidRPr="00935F30">
        <w:t>Range of Conditions</w:t>
      </w:r>
    </w:p>
    <w:tbl>
      <w:tblPr>
        <w:tblW w:w="9497" w:type="dxa"/>
        <w:tblLayout w:type="fixed"/>
        <w:tblCellMar>
          <w:left w:w="62" w:type="dxa"/>
          <w:right w:w="62" w:type="dxa"/>
        </w:tblCellMar>
        <w:tblLook w:val="0000"/>
      </w:tblPr>
      <w:tblGrid>
        <w:gridCol w:w="4693"/>
        <w:gridCol w:w="4804"/>
      </w:tblGrid>
      <w:tr w:rsidTr="00935F3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35F30" w:rsidP="00935F30">
            <w:pPr>
              <w:pStyle w:val="BodyText"/>
            </w:pPr>
            <w:r w:rsidRPr="00935F30">
              <w:t>Range is restricted to essential operating conditions and any other variables essential to the work env</w:t>
            </w:r>
            <w:r w:rsidRPr="00935F30">
              <w:t>ironment.</w:t>
            </w:r>
          </w:p>
          <w:p w:rsidR="00000000" w:rsidP="00935F30">
            <w:pPr>
              <w:pStyle w:val="BodyText"/>
              <w:rPr>
                <w:lang w:val="en-NZ"/>
              </w:rPr>
            </w:pPr>
            <w:r w:rsidRPr="00935F30">
              <w:t>Non-essential conditions may be found in the UEE Electrotechnology Training Package Companion Volume Implementation Guide.</w:t>
            </w:r>
          </w:p>
        </w:tc>
      </w:tr>
      <w:tr w:rsidTr="00935F3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35F30">
            <w:pPr>
              <w:pStyle w:val="BodyText"/>
              <w:rPr>
                <w:lang w:val="en-NZ"/>
              </w:rPr>
            </w:pPr>
            <w:r w:rsidRPr="00935F30">
              <w:t>Diagnosing and rectifying faults in air conditioning and refrigeration control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935F30" w:rsidP="00935F30">
            <w:pPr>
              <w:pStyle w:val="ListBullet"/>
            </w:pPr>
            <w:r w:rsidRPr="00935F30">
              <w:t xml:space="preserve">two refrigeration and/or air conditioning control system </w:t>
            </w:r>
          </w:p>
          <w:p w:rsidR="00000000" w:rsidRPr="00935F30" w:rsidP="00935F30">
            <w:pPr>
              <w:pStyle w:val="ListBullet"/>
            </w:pPr>
            <w:r w:rsidRPr="00935F30">
              <w:t>four faults:</w:t>
            </w:r>
          </w:p>
          <w:p w:rsidR="00000000" w:rsidRPr="00935F30" w:rsidP="00935F30">
            <w:pPr>
              <w:pStyle w:val="ListBullet2"/>
            </w:pPr>
            <w:r w:rsidRPr="00935F30">
              <w:t>open circuit</w:t>
            </w:r>
          </w:p>
          <w:p w:rsidR="00000000" w:rsidRPr="00935F30" w:rsidP="00935F30">
            <w:pPr>
              <w:pStyle w:val="ListBullet2"/>
            </w:pPr>
            <w:r w:rsidRPr="00935F30">
              <w:t>short circuit</w:t>
            </w:r>
          </w:p>
          <w:p w:rsidR="00000000" w:rsidRPr="00935F30" w:rsidP="00935F30">
            <w:pPr>
              <w:pStyle w:val="ListBullet2"/>
            </w:pPr>
            <w:r w:rsidRPr="00935F30">
              <w:t>incorrect connections</w:t>
            </w:r>
          </w:p>
          <w:p w:rsidR="00000000" w:rsidRPr="00935F30" w:rsidP="00935F30">
            <w:pPr>
              <w:pStyle w:val="ListBullet2"/>
            </w:pPr>
            <w:r w:rsidRPr="00935F30">
              <w:t>insulation failure</w:t>
            </w:r>
          </w:p>
          <w:p w:rsidR="00000000" w:rsidRPr="00935F30" w:rsidP="00935F30">
            <w:pPr>
              <w:pStyle w:val="ListBullet2"/>
            </w:pPr>
            <w:r w:rsidRPr="00935F30">
              <w:t>unsafe condition</w:t>
            </w:r>
          </w:p>
          <w:p w:rsidR="00000000" w:rsidRPr="00935F30" w:rsidP="00935F30">
            <w:pPr>
              <w:pStyle w:val="ListBullet2"/>
            </w:pPr>
            <w:r w:rsidRPr="00935F30">
              <w:t>control apparatus/component failure</w:t>
            </w:r>
          </w:p>
          <w:p w:rsidR="00000000" w:rsidRPr="00935F30" w:rsidP="00935F30">
            <w:pPr>
              <w:pStyle w:val="ListBullet2"/>
            </w:pPr>
            <w:r w:rsidRPr="00935F30">
              <w:t>related mechanical failure</w:t>
            </w:r>
          </w:p>
        </w:tc>
      </w:tr>
    </w:tbl>
    <w:p w:rsidR="00000000" w:rsidRPr="00935F30" w:rsidP="00935F30">
      <w:pPr>
        <w:pStyle w:val="NoPaddingFontSize1"/>
      </w:pPr>
    </w:p>
    <w:p w:rsidR="00000000" w:rsidRPr="00935F30" w:rsidP="00935F30">
      <w:pPr>
        <w:pStyle w:val="AllowPageBreak"/>
      </w:pPr>
    </w:p>
    <w:p w:rsidR="00000000" w:rsidRPr="00935F30" w:rsidP="00935F30">
      <w:pPr>
        <w:pStyle w:val="Heading1"/>
      </w:pPr>
      <w:bookmarkStart w:id="9" w:name="O_1081308"/>
      <w:bookmarkEnd w:id="9"/>
      <w:r w:rsidRPr="00935F30">
        <w:t>Unit Mapping Information</w:t>
      </w:r>
    </w:p>
    <w:tbl>
      <w:tblPr>
        <w:tblW w:w="9497" w:type="dxa"/>
        <w:tblLayout w:type="fixed"/>
        <w:tblCellMar>
          <w:left w:w="62" w:type="dxa"/>
          <w:right w:w="62" w:type="dxa"/>
        </w:tblCellMar>
        <w:tblLook w:val="0000"/>
      </w:tblPr>
      <w:tblGrid>
        <w:gridCol w:w="9497"/>
      </w:tblGrid>
      <w:tr w:rsidTr="00935F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5F30" w:rsidP="00935F30">
            <w:pPr>
              <w:pStyle w:val="BodyText"/>
            </w:pPr>
            <w:r w:rsidRPr="00935F30">
              <w:t>This unit replaces and is equivalent to UEENEEJ170A Diagnose and rectify faults in air conditioning and refrige</w:t>
            </w:r>
            <w:r w:rsidRPr="00935F30">
              <w:t>ration control systems.</w:t>
            </w:r>
          </w:p>
        </w:tc>
      </w:tr>
    </w:tbl>
    <w:p w:rsidR="00000000" w:rsidRPr="00935F30" w:rsidP="00935F30">
      <w:pPr>
        <w:pStyle w:val="NoPaddingFontSize1"/>
      </w:pPr>
    </w:p>
    <w:p w:rsidR="00000000" w:rsidRPr="00935F30" w:rsidP="00935F30">
      <w:pPr>
        <w:pStyle w:val="AllowPageBreak"/>
      </w:pPr>
    </w:p>
    <w:p w:rsidR="00000000" w:rsidRPr="00935F30" w:rsidP="00935F30">
      <w:pPr>
        <w:pStyle w:val="Heading1"/>
      </w:pPr>
      <w:bookmarkStart w:id="10" w:name="O_1081315"/>
      <w:bookmarkEnd w:id="10"/>
      <w:r w:rsidRPr="00935F30">
        <w:t>Links</w:t>
      </w:r>
    </w:p>
    <w:p w:rsidR="00000000" w:rsidRPr="00935F30" w:rsidP="006551CD">
      <w:pPr>
        <w:pStyle w:val="BodyText"/>
      </w:pPr>
      <w:r w:rsidRPr="00935F3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82130">
        <w:rPr>
          <w:rStyle w:val="Hyperlink"/>
        </w:rPr>
        <w:t>https://vetnet.gov.au/Pages/TrainingDocs.aspx?q=b8a8f136-5421-4ce1-92e0-2b50341431b6</w:t>
      </w:r>
      <w:r>
        <w:fldChar w:fldCharType="end"/>
      </w:r>
    </w:p>
    <w:p w:rsidR="00000000" w:rsidRPr="00935F30" w:rsidP="00935F30"/>
    <w:sectPr w:rsidSect="00935F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F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F30" w:rsidRPr="006551CD" w:rsidP="006551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F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1CD" w:rsidP="00935F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51CD" w:rsidP="00935F3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551CD" w:rsidP="00935F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F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1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5F30" w:rsidRPr="006551CD" w:rsidP="006551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F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1CD" w:rsidRPr="002D2AF8" w:rsidP="00935F30">
    <w:pPr>
      <w:pStyle w:val="Header"/>
      <w:framePr w:wrap="around"/>
    </w:pPr>
    <w:r>
      <w:fldChar w:fldCharType="begin"/>
    </w:r>
    <w:r>
      <w:instrText xml:space="preserve"> TITLE   \* MERGEFORMAT </w:instrText>
    </w:r>
    <w:r>
      <w:fldChar w:fldCharType="separate"/>
    </w:r>
    <w:r>
      <w:t>UEERA0031 Diagnose and rectify faults in air conditioning and refrigeration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551CD" w:rsidP="00935F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C89A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6AB1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BEDB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F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5F30"/>
    <w:pPr>
      <w:spacing w:before="360" w:after="60"/>
      <w:outlineLvl w:val="0"/>
    </w:pPr>
    <w:rPr>
      <w:sz w:val="32"/>
    </w:rPr>
  </w:style>
  <w:style w:type="paragraph" w:styleId="Heading2">
    <w:name w:val="heading 2"/>
    <w:basedOn w:val="HeadingBase"/>
    <w:next w:val="BodyText"/>
    <w:link w:val="Heading2Char"/>
    <w:qFormat/>
    <w:rsid w:val="00935F30"/>
    <w:pPr>
      <w:keepLines/>
      <w:spacing w:before="240" w:after="120"/>
      <w:outlineLvl w:val="1"/>
    </w:pPr>
    <w:rPr>
      <w:sz w:val="28"/>
      <w:szCs w:val="40"/>
    </w:rPr>
  </w:style>
  <w:style w:type="paragraph" w:styleId="Heading3">
    <w:name w:val="heading 3"/>
    <w:basedOn w:val="HeadingBase"/>
    <w:next w:val="BodyText"/>
    <w:link w:val="Heading3Char"/>
    <w:qFormat/>
    <w:rsid w:val="00935F30"/>
    <w:pPr>
      <w:spacing w:before="180" w:after="120"/>
      <w:outlineLvl w:val="2"/>
    </w:pPr>
    <w:rPr>
      <w:spacing w:val="-10"/>
      <w:kern w:val="32"/>
    </w:rPr>
  </w:style>
  <w:style w:type="paragraph" w:styleId="Heading4">
    <w:name w:val="heading 4"/>
    <w:basedOn w:val="HeadingBase"/>
    <w:next w:val="BodyText"/>
    <w:link w:val="Heading4Char"/>
    <w:qFormat/>
    <w:rsid w:val="00935F30"/>
    <w:pPr>
      <w:spacing w:before="160" w:after="120"/>
      <w:outlineLvl w:val="3"/>
    </w:pPr>
    <w:rPr>
      <w:sz w:val="22"/>
    </w:rPr>
  </w:style>
  <w:style w:type="paragraph" w:styleId="Heading5">
    <w:name w:val="heading 5"/>
    <w:basedOn w:val="HeadingBase"/>
    <w:next w:val="Normal"/>
    <w:link w:val="Heading5Char"/>
    <w:qFormat/>
    <w:rsid w:val="00935F30"/>
    <w:pPr>
      <w:spacing w:before="80"/>
      <w:outlineLvl w:val="4"/>
    </w:pPr>
    <w:rPr>
      <w:color w:val="918585"/>
      <w:sz w:val="20"/>
    </w:rPr>
  </w:style>
  <w:style w:type="paragraph" w:styleId="Heading6">
    <w:name w:val="heading 6"/>
    <w:basedOn w:val="HeadingBase"/>
    <w:next w:val="Normal"/>
    <w:link w:val="Heading6Char"/>
    <w:qFormat/>
    <w:rsid w:val="00935F30"/>
    <w:pPr>
      <w:spacing w:before="60"/>
      <w:outlineLvl w:val="5"/>
    </w:pPr>
    <w:rPr>
      <w:color w:val="918585"/>
      <w:sz w:val="20"/>
    </w:rPr>
  </w:style>
  <w:style w:type="paragraph" w:styleId="Heading7">
    <w:name w:val="heading 7"/>
    <w:basedOn w:val="Normal"/>
    <w:next w:val="Normal"/>
    <w:link w:val="Heading7Char"/>
    <w:qFormat/>
    <w:rsid w:val="00935F30"/>
    <w:pPr>
      <w:ind w:left="720"/>
      <w:outlineLvl w:val="6"/>
    </w:pPr>
    <w:rPr>
      <w:i/>
    </w:rPr>
  </w:style>
  <w:style w:type="paragraph" w:styleId="Heading8">
    <w:name w:val="heading 8"/>
    <w:basedOn w:val="Normal"/>
    <w:next w:val="Normal"/>
    <w:link w:val="Heading8Char"/>
    <w:qFormat/>
    <w:rsid w:val="00935F30"/>
    <w:pPr>
      <w:ind w:left="720"/>
      <w:outlineLvl w:val="7"/>
    </w:pPr>
    <w:rPr>
      <w:i/>
    </w:rPr>
  </w:style>
  <w:style w:type="paragraph" w:styleId="Heading9">
    <w:name w:val="heading 9"/>
    <w:basedOn w:val="Normal"/>
    <w:next w:val="Normal"/>
    <w:link w:val="Heading9Char"/>
    <w:qFormat/>
    <w:rsid w:val="00935F30"/>
    <w:pPr>
      <w:ind w:left="720"/>
      <w:outlineLvl w:val="8"/>
    </w:pPr>
    <w:rPr>
      <w:i/>
    </w:rPr>
  </w:style>
  <w:style w:type="character" w:default="1" w:styleId="DefaultParagraphFont">
    <w:name w:val="Default Paragraph Font"/>
    <w:uiPriority w:val="1"/>
    <w:unhideWhenUsed/>
    <w:rsid w:val="00935F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F30"/>
  </w:style>
  <w:style w:type="character" w:customStyle="1" w:styleId="Heading1Char">
    <w:name w:val="Heading 1 Char"/>
    <w:basedOn w:val="DefaultParagraphFont"/>
    <w:link w:val="Heading1"/>
    <w:rsid w:val="00935F30"/>
    <w:rPr>
      <w:rFonts w:ascii="Times New Roman" w:eastAsia="Times New Roman" w:hAnsi="Times New Roman" w:cs="Times New Roman"/>
      <w:b/>
      <w:sz w:val="32"/>
      <w:szCs w:val="20"/>
      <w:lang w:eastAsia="en-US"/>
    </w:rPr>
  </w:style>
  <w:style w:type="paragraph" w:styleId="BodyText">
    <w:name w:val="Body Text"/>
    <w:basedOn w:val="Normal"/>
    <w:link w:val="BodyTextChar"/>
    <w:rsid w:val="00935F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5F30"/>
    <w:rPr>
      <w:rFonts w:ascii="Times New Roman" w:eastAsia="Times New Roman" w:hAnsi="Times New Roman" w:cs="Times New Roman"/>
      <w:sz w:val="24"/>
      <w:lang w:eastAsia="en-US"/>
    </w:rPr>
  </w:style>
  <w:style w:type="paragraph" w:styleId="ListBullet">
    <w:name w:val="List Bullet"/>
    <w:basedOn w:val="List"/>
    <w:rsid w:val="00935F30"/>
    <w:pPr>
      <w:numPr>
        <w:numId w:val="12"/>
      </w:numPr>
      <w:tabs>
        <w:tab w:val="clear" w:pos="340"/>
      </w:tabs>
      <w:spacing w:before="40" w:after="40"/>
    </w:pPr>
  </w:style>
  <w:style w:type="character" w:customStyle="1" w:styleId="SpecialBold">
    <w:name w:val="Special Bold"/>
    <w:basedOn w:val="DefaultParagraphFont"/>
    <w:rsid w:val="00935F30"/>
    <w:rPr>
      <w:b/>
      <w:spacing w:val="0"/>
    </w:rPr>
  </w:style>
  <w:style w:type="paragraph" w:styleId="ListBullet2">
    <w:name w:val="List Bullet 2"/>
    <w:basedOn w:val="List2"/>
    <w:rsid w:val="00935F30"/>
    <w:pPr>
      <w:numPr>
        <w:numId w:val="13"/>
      </w:numPr>
      <w:tabs>
        <w:tab w:val="clear" w:pos="680"/>
      </w:tabs>
    </w:pPr>
  </w:style>
  <w:style w:type="paragraph" w:customStyle="1" w:styleId="SuperHeading">
    <w:name w:val="SuperHeading"/>
    <w:basedOn w:val="Normal"/>
    <w:rsid w:val="00935F30"/>
    <w:pPr>
      <w:spacing w:before="240" w:after="120"/>
      <w:outlineLvl w:val="0"/>
    </w:pPr>
    <w:rPr>
      <w:rFonts w:ascii="Times New Roman" w:hAnsi="Times New Roman"/>
      <w:b/>
      <w:sz w:val="32"/>
    </w:rPr>
  </w:style>
  <w:style w:type="paragraph" w:customStyle="1" w:styleId="AllowPageBreak">
    <w:name w:val="AllowPageBreak"/>
    <w:rsid w:val="00935F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35F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F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F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F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F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F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5F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5F30"/>
    <w:rPr>
      <w:rFonts w:ascii="Courier New" w:eastAsia="Times New Roman" w:hAnsi="Courier New" w:cs="Times New Roman"/>
      <w:i/>
      <w:szCs w:val="20"/>
      <w:lang w:eastAsia="en-US"/>
    </w:rPr>
  </w:style>
  <w:style w:type="paragraph" w:customStyle="1" w:styleId="HeadingBase">
    <w:name w:val="Heading Base"/>
    <w:rsid w:val="00935F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F30"/>
    <w:pPr>
      <w:tabs>
        <w:tab w:val="right" w:leader="dot" w:pos="9072"/>
      </w:tabs>
      <w:ind w:left="567"/>
    </w:pPr>
    <w:rPr>
      <w:szCs w:val="22"/>
    </w:rPr>
  </w:style>
  <w:style w:type="paragraph" w:customStyle="1" w:styleId="TOCBase">
    <w:name w:val="TOC Base"/>
    <w:rsid w:val="00935F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F30"/>
    <w:pPr>
      <w:tabs>
        <w:tab w:val="right" w:leader="dot" w:pos="9072"/>
      </w:tabs>
      <w:spacing w:before="40" w:after="40"/>
      <w:ind w:left="284"/>
    </w:pPr>
    <w:rPr>
      <w:rFonts w:ascii="Times New Roman" w:hAnsi="Times New Roman"/>
    </w:rPr>
  </w:style>
  <w:style w:type="paragraph" w:styleId="TOC1">
    <w:name w:val="toc 1"/>
    <w:basedOn w:val="TOCBase"/>
    <w:next w:val="Normal"/>
    <w:rsid w:val="00935F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5F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F30"/>
    <w:rPr>
      <w:rFonts w:ascii="Times New Roman" w:eastAsia="Times New Roman" w:hAnsi="Times New Roman" w:cs="Times New Roman"/>
      <w:sz w:val="16"/>
      <w:lang w:eastAsia="en-US"/>
    </w:rPr>
  </w:style>
  <w:style w:type="paragraph" w:styleId="Title">
    <w:name w:val="Title"/>
    <w:basedOn w:val="HeadingBase"/>
    <w:link w:val="TitleChar"/>
    <w:qFormat/>
    <w:rsid w:val="00935F30"/>
    <w:pPr>
      <w:spacing w:before="5040"/>
      <w:jc w:val="center"/>
    </w:pPr>
    <w:rPr>
      <w:sz w:val="48"/>
      <w:szCs w:val="72"/>
      <w:lang w:val="en-US"/>
    </w:rPr>
  </w:style>
  <w:style w:type="character" w:customStyle="1" w:styleId="TitleChar">
    <w:name w:val="Title Char"/>
    <w:basedOn w:val="DefaultParagraphFont"/>
    <w:link w:val="Title"/>
    <w:rsid w:val="00935F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F30"/>
    <w:pPr>
      <w:tabs>
        <w:tab w:val="left" w:pos="3600"/>
        <w:tab w:val="left" w:pos="3958"/>
      </w:tabs>
    </w:pPr>
  </w:style>
  <w:style w:type="paragraph" w:styleId="List">
    <w:name w:val="List"/>
    <w:basedOn w:val="BodyText"/>
    <w:next w:val="BodyText"/>
    <w:rsid w:val="00935F30"/>
    <w:pPr>
      <w:tabs>
        <w:tab w:val="left" w:pos="340"/>
      </w:tabs>
      <w:spacing w:before="60" w:after="60"/>
      <w:ind w:left="340" w:hanging="340"/>
    </w:pPr>
  </w:style>
  <w:style w:type="paragraph" w:customStyle="1" w:styleId="Note">
    <w:name w:val="Note"/>
    <w:basedOn w:val="BodyText"/>
    <w:rsid w:val="00935F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F30"/>
    <w:pPr>
      <w:framePr w:wrap="auto" w:hAnchor="text" w:y="6049"/>
    </w:pPr>
    <w:rPr>
      <w:color w:val="000000"/>
      <w:sz w:val="40"/>
    </w:rPr>
  </w:style>
  <w:style w:type="paragraph" w:customStyle="1" w:styleId="TOCTitle">
    <w:name w:val="TOCTitle"/>
    <w:basedOn w:val="Heading1"/>
    <w:rsid w:val="00935F30"/>
    <w:pPr>
      <w:spacing w:after="240"/>
      <w:jc w:val="center"/>
      <w:outlineLvl w:val="9"/>
    </w:pPr>
    <w:rPr>
      <w:caps/>
    </w:rPr>
  </w:style>
  <w:style w:type="paragraph" w:customStyle="1" w:styleId="Version">
    <w:name w:val="Version"/>
    <w:rsid w:val="00935F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5F30"/>
    <w:pPr>
      <w:keepNext w:val="0"/>
      <w:tabs>
        <w:tab w:val="right" w:pos="4176"/>
      </w:tabs>
      <w:ind w:left="198" w:hanging="198"/>
    </w:pPr>
    <w:rPr>
      <w:rFonts w:ascii="Garamond" w:hAnsi="Garamond"/>
    </w:rPr>
  </w:style>
  <w:style w:type="paragraph" w:styleId="IndexHeading">
    <w:name w:val="index heading"/>
    <w:basedOn w:val="Normal"/>
    <w:next w:val="Index1"/>
    <w:semiHidden/>
    <w:rsid w:val="00935F30"/>
    <w:pPr>
      <w:spacing w:before="120" w:after="120"/>
    </w:pPr>
    <w:rPr>
      <w:rFonts w:ascii="Arial" w:hAnsi="Arial"/>
      <w:b/>
      <w:color w:val="918585"/>
      <w:sz w:val="24"/>
    </w:rPr>
  </w:style>
  <w:style w:type="paragraph" w:styleId="Header">
    <w:name w:val="header"/>
    <w:basedOn w:val="Normal"/>
    <w:link w:val="HeaderChar"/>
    <w:rsid w:val="00935F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F30"/>
    <w:rPr>
      <w:rFonts w:ascii="Times New Roman" w:eastAsia="Times New Roman" w:hAnsi="Times New Roman" w:cs="Times New Roman"/>
      <w:sz w:val="16"/>
      <w:szCs w:val="20"/>
      <w:lang w:val="en-GB" w:eastAsia="en-US"/>
    </w:rPr>
  </w:style>
  <w:style w:type="paragraph" w:customStyle="1" w:styleId="Chapter">
    <w:name w:val="Chapter"/>
    <w:basedOn w:val="Normal"/>
    <w:rsid w:val="00935F30"/>
    <w:pPr>
      <w:spacing w:before="240"/>
    </w:pPr>
    <w:rPr>
      <w:rFonts w:ascii="Times New Roman" w:hAnsi="Times New Roman"/>
      <w:smallCaps/>
      <w:spacing w:val="80"/>
      <w:sz w:val="28"/>
    </w:rPr>
  </w:style>
  <w:style w:type="paragraph" w:customStyle="1" w:styleId="InChapter">
    <w:name w:val="InChapter"/>
    <w:basedOn w:val="Heading3"/>
    <w:rsid w:val="00935F30"/>
    <w:pPr>
      <w:spacing w:after="240"/>
      <w:outlineLvl w:val="9"/>
    </w:pPr>
    <w:rPr>
      <w:noProof/>
    </w:rPr>
  </w:style>
  <w:style w:type="paragraph" w:styleId="Index2">
    <w:name w:val="index 2"/>
    <w:basedOn w:val="Normal"/>
    <w:next w:val="Normal"/>
    <w:semiHidden/>
    <w:rsid w:val="00935F30"/>
    <w:pPr>
      <w:tabs>
        <w:tab w:val="right" w:pos="4176"/>
      </w:tabs>
      <w:ind w:left="568" w:hanging="284"/>
    </w:pPr>
    <w:rPr>
      <w:rFonts w:ascii="Garamond" w:hAnsi="Garamond"/>
    </w:rPr>
  </w:style>
  <w:style w:type="paragraph" w:customStyle="1" w:styleId="Byline">
    <w:name w:val="Byline"/>
    <w:rsid w:val="00935F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F30"/>
    <w:pPr>
      <w:tabs>
        <w:tab w:val="clear" w:pos="3600"/>
        <w:tab w:val="clear" w:pos="3958"/>
      </w:tabs>
      <w:jc w:val="right"/>
    </w:pPr>
  </w:style>
  <w:style w:type="character" w:styleId="Emphasis">
    <w:name w:val="Emphasis"/>
    <w:basedOn w:val="DefaultParagraphFont"/>
    <w:qFormat/>
    <w:rsid w:val="00935F30"/>
    <w:rPr>
      <w:i/>
    </w:rPr>
  </w:style>
  <w:style w:type="paragraph" w:styleId="Caption">
    <w:name w:val="caption"/>
    <w:basedOn w:val="BodyText"/>
    <w:next w:val="Normal"/>
    <w:qFormat/>
    <w:rsid w:val="00935F30"/>
    <w:pPr>
      <w:framePr w:w="2268" w:hSpace="181" w:vSpace="181" w:wrap="around" w:vAnchor="text" w:hAnchor="page" w:x="1135" w:y="285" w:anchorLock="1"/>
    </w:pPr>
    <w:rPr>
      <w:i/>
    </w:rPr>
  </w:style>
  <w:style w:type="paragraph" w:customStyle="1" w:styleId="MiniTOCTitle">
    <w:name w:val="MiniTOCTitle"/>
    <w:basedOn w:val="Heading4"/>
    <w:rsid w:val="00935F30"/>
    <w:pPr>
      <w:spacing w:before="240"/>
      <w:outlineLvl w:val="9"/>
    </w:pPr>
    <w:rPr>
      <w:noProof/>
      <w:sz w:val="24"/>
    </w:rPr>
  </w:style>
  <w:style w:type="paragraph" w:customStyle="1" w:styleId="MiniTOCItem">
    <w:name w:val="MiniTOCItem"/>
    <w:basedOn w:val="ListBullet"/>
    <w:rsid w:val="00935F30"/>
    <w:pPr>
      <w:numPr>
        <w:numId w:val="0"/>
      </w:numPr>
      <w:tabs>
        <w:tab w:val="right" w:leader="dot" w:pos="6521"/>
      </w:tabs>
      <w:spacing w:before="0" w:after="0"/>
    </w:pPr>
  </w:style>
  <w:style w:type="paragraph" w:customStyle="1" w:styleId="TOFTitle">
    <w:name w:val="TOFTitle"/>
    <w:basedOn w:val="TOCTitle"/>
    <w:rsid w:val="00935F30"/>
  </w:style>
  <w:style w:type="paragraph" w:styleId="TableofFigures">
    <w:name w:val="table of figures"/>
    <w:basedOn w:val="Normal"/>
    <w:next w:val="Normal"/>
    <w:semiHidden/>
    <w:rsid w:val="00935F30"/>
    <w:pPr>
      <w:tabs>
        <w:tab w:val="right" w:leader="dot" w:pos="9072"/>
      </w:tabs>
      <w:ind w:left="970" w:hanging="403"/>
    </w:pPr>
    <w:rPr>
      <w:rFonts w:ascii="Times New Roman" w:hAnsi="Times New Roman"/>
      <w:b/>
    </w:rPr>
  </w:style>
  <w:style w:type="paragraph" w:styleId="ListNumber">
    <w:name w:val="List Number"/>
    <w:basedOn w:val="List"/>
    <w:rsid w:val="00935F30"/>
    <w:pPr>
      <w:numPr>
        <w:numId w:val="15"/>
      </w:numPr>
      <w:tabs>
        <w:tab w:val="clear" w:pos="340"/>
      </w:tabs>
    </w:pPr>
  </w:style>
  <w:style w:type="character" w:customStyle="1" w:styleId="WingdingSymbols">
    <w:name w:val="Wingding Symbols"/>
    <w:rsid w:val="00935F30"/>
    <w:rPr>
      <w:rFonts w:ascii="Wingdings" w:hAnsi="Wingdings"/>
    </w:rPr>
  </w:style>
  <w:style w:type="paragraph" w:customStyle="1" w:styleId="TableHeading">
    <w:name w:val="Table Heading"/>
    <w:basedOn w:val="HeadingBase"/>
    <w:rsid w:val="00935F30"/>
    <w:pPr>
      <w:keepLines/>
      <w:pBdr>
        <w:bottom w:val="single" w:sz="6" w:space="1" w:color="918585"/>
      </w:pBdr>
      <w:spacing w:before="240"/>
    </w:pPr>
  </w:style>
  <w:style w:type="character" w:customStyle="1" w:styleId="HotSpot">
    <w:name w:val="HotSpot"/>
    <w:rsid w:val="00935F30"/>
    <w:rPr>
      <w:color w:val="0033CC"/>
      <w:u w:val="none"/>
    </w:rPr>
  </w:style>
  <w:style w:type="paragraph" w:customStyle="1" w:styleId="BodyTextRight">
    <w:name w:val="Body Text Right"/>
    <w:basedOn w:val="BodyText"/>
    <w:rsid w:val="00935F30"/>
    <w:pPr>
      <w:spacing w:before="0" w:after="0"/>
      <w:jc w:val="right"/>
    </w:pPr>
  </w:style>
  <w:style w:type="paragraph" w:styleId="Index3">
    <w:name w:val="index 3"/>
    <w:basedOn w:val="ListNumber2"/>
    <w:next w:val="Normal"/>
    <w:semiHidden/>
    <w:rsid w:val="00935F30"/>
    <w:pPr>
      <w:numPr>
        <w:numId w:val="0"/>
      </w:numPr>
      <w:tabs>
        <w:tab w:val="right" w:leader="dot" w:pos="4176"/>
      </w:tabs>
    </w:pPr>
  </w:style>
  <w:style w:type="paragraph" w:styleId="ListNumber2">
    <w:name w:val="List Number 2"/>
    <w:basedOn w:val="List2"/>
    <w:rsid w:val="00935F30"/>
    <w:pPr>
      <w:numPr>
        <w:numId w:val="10"/>
      </w:numPr>
      <w:tabs>
        <w:tab w:val="clear" w:pos="1060"/>
      </w:tabs>
    </w:pPr>
  </w:style>
  <w:style w:type="paragraph" w:customStyle="1" w:styleId="MarginNote">
    <w:name w:val="Margin Note"/>
    <w:basedOn w:val="BodyText"/>
    <w:rsid w:val="00935F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F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F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5F30"/>
    <w:rPr>
      <w:sz w:val="32"/>
    </w:rPr>
  </w:style>
  <w:style w:type="paragraph" w:customStyle="1" w:styleId="HeadingProcedure">
    <w:name w:val="Heading Procedure"/>
    <w:basedOn w:val="HeadingBase"/>
    <w:next w:val="Normal"/>
    <w:rsid w:val="00935F30"/>
    <w:pPr>
      <w:tabs>
        <w:tab w:val="left" w:pos="0"/>
      </w:tabs>
      <w:spacing w:before="120" w:after="60"/>
    </w:pPr>
    <w:rPr>
      <w:i/>
      <w:color w:val="918585"/>
      <w:sz w:val="22"/>
    </w:rPr>
  </w:style>
  <w:style w:type="paragraph" w:customStyle="1" w:styleId="TableBodyText">
    <w:name w:val="Table Body Text"/>
    <w:basedOn w:val="BodyText"/>
    <w:rsid w:val="00935F30"/>
    <w:pPr>
      <w:spacing w:before="60" w:after="60"/>
    </w:pPr>
  </w:style>
  <w:style w:type="paragraph" w:styleId="ListContinue">
    <w:name w:val="List Continue"/>
    <w:basedOn w:val="List"/>
    <w:rsid w:val="00935F30"/>
    <w:pPr>
      <w:ind w:firstLine="0"/>
    </w:pPr>
  </w:style>
  <w:style w:type="paragraph" w:customStyle="1" w:styleId="ListNote">
    <w:name w:val="List Note"/>
    <w:basedOn w:val="List"/>
    <w:rsid w:val="00935F30"/>
    <w:pPr>
      <w:pBdr>
        <w:top w:val="single" w:sz="6" w:space="2" w:color="918585"/>
        <w:bottom w:val="single" w:sz="6" w:space="2" w:color="918585"/>
      </w:pBdr>
      <w:tabs>
        <w:tab w:val="left" w:pos="1021"/>
      </w:tabs>
      <w:ind w:firstLine="0"/>
    </w:pPr>
  </w:style>
  <w:style w:type="paragraph" w:customStyle="1" w:styleId="Warning">
    <w:name w:val="Warning"/>
    <w:basedOn w:val="BodyText"/>
    <w:rsid w:val="00935F30"/>
    <w:pPr>
      <w:shd w:val="clear" w:color="auto" w:fill="D9D9D9"/>
      <w:tabs>
        <w:tab w:val="left" w:pos="992"/>
      </w:tabs>
      <w:ind w:left="119" w:right="119"/>
    </w:pPr>
    <w:rPr>
      <w:sz w:val="20"/>
    </w:rPr>
  </w:style>
  <w:style w:type="paragraph" w:customStyle="1" w:styleId="MarginIcons">
    <w:name w:val="Margin Icons"/>
    <w:basedOn w:val="BodyText"/>
    <w:rsid w:val="00935F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F30"/>
    <w:rPr>
      <w:rFonts w:ascii="Courier New" w:hAnsi="Courier New"/>
    </w:rPr>
  </w:style>
  <w:style w:type="paragraph" w:customStyle="1" w:styleId="NoteBullet">
    <w:name w:val="Note Bullet"/>
    <w:basedOn w:val="Note"/>
    <w:rsid w:val="00935F30"/>
    <w:pPr>
      <w:tabs>
        <w:tab w:val="clear" w:pos="680"/>
      </w:tabs>
      <w:spacing w:before="60" w:after="60"/>
    </w:pPr>
  </w:style>
  <w:style w:type="paragraph" w:customStyle="1" w:styleId="SubHeading2">
    <w:name w:val="SubHeading2"/>
    <w:basedOn w:val="HeadingBase"/>
    <w:rsid w:val="00935F30"/>
    <w:pPr>
      <w:spacing w:before="240" w:after="60"/>
    </w:pPr>
    <w:rPr>
      <w:sz w:val="20"/>
    </w:rPr>
  </w:style>
  <w:style w:type="paragraph" w:customStyle="1" w:styleId="SubHeading1">
    <w:name w:val="SubHeading1"/>
    <w:basedOn w:val="HeadingBase"/>
    <w:rsid w:val="00935F30"/>
    <w:pPr>
      <w:spacing w:before="240" w:after="60"/>
    </w:pPr>
    <w:rPr>
      <w:color w:val="918585"/>
      <w:sz w:val="22"/>
    </w:rPr>
  </w:style>
  <w:style w:type="paragraph" w:customStyle="1" w:styleId="SideHeading">
    <w:name w:val="Side Heading"/>
    <w:basedOn w:val="HeadingBase"/>
    <w:rsid w:val="00935F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F30"/>
    <w:pPr>
      <w:tabs>
        <w:tab w:val="num" w:pos="360"/>
      </w:tabs>
    </w:pPr>
  </w:style>
  <w:style w:type="paragraph" w:styleId="PlainText">
    <w:name w:val="Plain Text"/>
    <w:basedOn w:val="Normal"/>
    <w:link w:val="PlainTextChar"/>
    <w:rsid w:val="00935F30"/>
    <w:rPr>
      <w:sz w:val="20"/>
    </w:rPr>
  </w:style>
  <w:style w:type="character" w:customStyle="1" w:styleId="PlainTextChar">
    <w:name w:val="Plain Text Char"/>
    <w:basedOn w:val="DefaultParagraphFont"/>
    <w:link w:val="PlainText"/>
    <w:rsid w:val="00935F30"/>
    <w:rPr>
      <w:rFonts w:ascii="Courier New" w:eastAsia="Times New Roman" w:hAnsi="Courier New" w:cs="Times New Roman"/>
      <w:sz w:val="20"/>
      <w:szCs w:val="20"/>
      <w:lang w:eastAsia="en-US"/>
    </w:rPr>
  </w:style>
  <w:style w:type="character" w:customStyle="1" w:styleId="MenuOption">
    <w:name w:val="Menu Option"/>
    <w:basedOn w:val="DefaultParagraphFont"/>
    <w:rsid w:val="00935F30"/>
    <w:rPr>
      <w:b/>
      <w:smallCaps/>
    </w:rPr>
  </w:style>
  <w:style w:type="paragraph" w:customStyle="1" w:styleId="TableListNumber">
    <w:name w:val="Table List Number"/>
    <w:basedOn w:val="ListNumber"/>
    <w:rsid w:val="00935F30"/>
    <w:pPr>
      <w:numPr>
        <w:numId w:val="0"/>
      </w:numPr>
    </w:pPr>
  </w:style>
  <w:style w:type="paragraph" w:styleId="TOC4">
    <w:name w:val="toc 4"/>
    <w:basedOn w:val="TOCBase"/>
    <w:next w:val="Normal"/>
    <w:semiHidden/>
    <w:rsid w:val="00935F30"/>
    <w:pPr>
      <w:tabs>
        <w:tab w:val="right" w:leader="dot" w:pos="9071"/>
      </w:tabs>
      <w:ind w:left="1701"/>
    </w:pPr>
  </w:style>
  <w:style w:type="paragraph" w:customStyle="1" w:styleId="ListAlpha">
    <w:name w:val="List Alpha"/>
    <w:basedOn w:val="List"/>
    <w:rsid w:val="00935F30"/>
    <w:pPr>
      <w:numPr>
        <w:numId w:val="9"/>
      </w:numPr>
    </w:pPr>
  </w:style>
  <w:style w:type="paragraph" w:customStyle="1" w:styleId="ListAlpha2">
    <w:name w:val="List Alpha 2"/>
    <w:basedOn w:val="List2"/>
    <w:rsid w:val="00935F30"/>
    <w:pPr>
      <w:numPr>
        <w:numId w:val="8"/>
      </w:numPr>
    </w:pPr>
  </w:style>
  <w:style w:type="paragraph" w:styleId="List2">
    <w:name w:val="List 2"/>
    <w:basedOn w:val="BodyText"/>
    <w:rsid w:val="00935F30"/>
    <w:pPr>
      <w:tabs>
        <w:tab w:val="left" w:pos="680"/>
      </w:tabs>
      <w:spacing w:before="60" w:after="60"/>
      <w:ind w:left="680" w:hanging="340"/>
    </w:pPr>
  </w:style>
  <w:style w:type="paragraph" w:styleId="List3">
    <w:name w:val="List 3"/>
    <w:basedOn w:val="BodyText"/>
    <w:rsid w:val="00935F30"/>
    <w:pPr>
      <w:tabs>
        <w:tab w:val="left" w:pos="1021"/>
      </w:tabs>
      <w:spacing w:before="60" w:after="60"/>
      <w:ind w:left="1020" w:hanging="340"/>
    </w:pPr>
  </w:style>
  <w:style w:type="paragraph" w:styleId="List4">
    <w:name w:val="List 4"/>
    <w:basedOn w:val="BodyText"/>
    <w:rsid w:val="00935F30"/>
    <w:pPr>
      <w:tabs>
        <w:tab w:val="left" w:pos="1361"/>
      </w:tabs>
      <w:spacing w:before="60" w:after="60"/>
      <w:ind w:left="1361" w:hanging="340"/>
    </w:pPr>
  </w:style>
  <w:style w:type="paragraph" w:styleId="List5">
    <w:name w:val="List 5"/>
    <w:basedOn w:val="BodyText"/>
    <w:rsid w:val="00935F30"/>
    <w:pPr>
      <w:tabs>
        <w:tab w:val="left" w:pos="1701"/>
      </w:tabs>
      <w:spacing w:before="60" w:after="60"/>
      <w:ind w:left="1701" w:hanging="340"/>
    </w:pPr>
  </w:style>
  <w:style w:type="paragraph" w:styleId="ListBullet3">
    <w:name w:val="List Bullet 3"/>
    <w:basedOn w:val="List3"/>
    <w:rsid w:val="00935F30"/>
    <w:pPr>
      <w:numPr>
        <w:numId w:val="14"/>
      </w:numPr>
      <w:tabs>
        <w:tab w:val="clear" w:pos="1021"/>
      </w:tabs>
      <w:ind w:left="1037" w:hanging="357"/>
    </w:pPr>
  </w:style>
  <w:style w:type="paragraph" w:styleId="ListBullet4">
    <w:name w:val="List Bullet 4"/>
    <w:basedOn w:val="List4"/>
    <w:rsid w:val="00935F30"/>
    <w:pPr>
      <w:numPr>
        <w:numId w:val="3"/>
      </w:numPr>
      <w:tabs>
        <w:tab w:val="clear" w:pos="1361"/>
      </w:tabs>
    </w:pPr>
  </w:style>
  <w:style w:type="paragraph" w:styleId="ListBullet5">
    <w:name w:val="List Bullet 5"/>
    <w:basedOn w:val="List5"/>
    <w:rsid w:val="00935F30"/>
    <w:pPr>
      <w:numPr>
        <w:numId w:val="4"/>
      </w:numPr>
    </w:pPr>
  </w:style>
  <w:style w:type="paragraph" w:styleId="ListContinue2">
    <w:name w:val="List Continue 2"/>
    <w:basedOn w:val="List2"/>
    <w:rsid w:val="00935F30"/>
    <w:pPr>
      <w:ind w:firstLine="0"/>
    </w:pPr>
  </w:style>
  <w:style w:type="paragraph" w:styleId="ListContinue3">
    <w:name w:val="List Continue 3"/>
    <w:basedOn w:val="List3"/>
    <w:rsid w:val="00935F30"/>
    <w:pPr>
      <w:ind w:left="1021" w:firstLine="0"/>
    </w:pPr>
  </w:style>
  <w:style w:type="paragraph" w:styleId="ListContinue4">
    <w:name w:val="List Continue 4"/>
    <w:basedOn w:val="List4"/>
    <w:rsid w:val="00935F30"/>
    <w:pPr>
      <w:ind w:firstLine="0"/>
    </w:pPr>
  </w:style>
  <w:style w:type="paragraph" w:styleId="ListContinue5">
    <w:name w:val="List Continue 5"/>
    <w:basedOn w:val="List5"/>
    <w:rsid w:val="00935F30"/>
    <w:pPr>
      <w:ind w:firstLine="0"/>
    </w:pPr>
  </w:style>
  <w:style w:type="paragraph" w:styleId="ListNumber3">
    <w:name w:val="List Number 3"/>
    <w:basedOn w:val="List3"/>
    <w:rsid w:val="00935F30"/>
    <w:pPr>
      <w:numPr>
        <w:numId w:val="5"/>
      </w:numPr>
    </w:pPr>
  </w:style>
  <w:style w:type="paragraph" w:styleId="ListNumber4">
    <w:name w:val="List Number 4"/>
    <w:basedOn w:val="List4"/>
    <w:rsid w:val="00935F30"/>
    <w:pPr>
      <w:numPr>
        <w:numId w:val="6"/>
      </w:numPr>
    </w:pPr>
  </w:style>
  <w:style w:type="paragraph" w:styleId="ListNumber5">
    <w:name w:val="List Number 5"/>
    <w:basedOn w:val="List5"/>
    <w:rsid w:val="00935F30"/>
    <w:pPr>
      <w:numPr>
        <w:numId w:val="7"/>
      </w:numPr>
    </w:pPr>
  </w:style>
  <w:style w:type="paragraph" w:styleId="BlockText">
    <w:name w:val="Block Text"/>
    <w:basedOn w:val="Normal"/>
    <w:rsid w:val="00935F30"/>
    <w:pPr>
      <w:spacing w:after="120"/>
      <w:ind w:left="1440" w:right="1440"/>
    </w:pPr>
  </w:style>
  <w:style w:type="character" w:customStyle="1" w:styleId="Subscript">
    <w:name w:val="Subscript"/>
    <w:basedOn w:val="DefaultParagraphFont"/>
    <w:rsid w:val="00935F30"/>
    <w:rPr>
      <w:sz w:val="16"/>
      <w:vertAlign w:val="subscript"/>
    </w:rPr>
  </w:style>
  <w:style w:type="character" w:customStyle="1" w:styleId="Superscript">
    <w:name w:val="Superscript"/>
    <w:basedOn w:val="DefaultParagraphFont"/>
    <w:rsid w:val="00935F30"/>
    <w:rPr>
      <w:sz w:val="16"/>
      <w:vertAlign w:val="superscript"/>
    </w:rPr>
  </w:style>
  <w:style w:type="character" w:customStyle="1" w:styleId="Symbols">
    <w:name w:val="Symbols"/>
    <w:basedOn w:val="DefaultParagraphFont"/>
    <w:rsid w:val="00935F30"/>
    <w:rPr>
      <w:rFonts w:ascii="Symbol" w:hAnsi="Symbol"/>
    </w:rPr>
  </w:style>
  <w:style w:type="character" w:customStyle="1" w:styleId="MenuOptions">
    <w:name w:val="Menu Options"/>
    <w:basedOn w:val="DefaultParagraphFont"/>
    <w:rsid w:val="00935F30"/>
    <w:rPr>
      <w:rFonts w:ascii="Arial Narrow" w:hAnsi="Arial Narrow"/>
      <w:smallCaps/>
    </w:rPr>
  </w:style>
  <w:style w:type="character" w:customStyle="1" w:styleId="Buttons">
    <w:name w:val="Buttons"/>
    <w:basedOn w:val="DefaultParagraphFont"/>
    <w:rsid w:val="00935F30"/>
    <w:rPr>
      <w:b/>
    </w:rPr>
  </w:style>
  <w:style w:type="character" w:customStyle="1" w:styleId="Underlined">
    <w:name w:val="Underlined"/>
    <w:basedOn w:val="DefaultParagraphFont"/>
    <w:rsid w:val="00935F30"/>
    <w:rPr>
      <w:u w:val="single"/>
    </w:rPr>
  </w:style>
  <w:style w:type="paragraph" w:customStyle="1" w:styleId="TableBodyTextRight">
    <w:name w:val="Table Body Text Right"/>
    <w:basedOn w:val="TableBodyText"/>
    <w:rsid w:val="00935F30"/>
    <w:pPr>
      <w:widowControl w:val="0"/>
      <w:autoSpaceDE w:val="0"/>
      <w:autoSpaceDN w:val="0"/>
      <w:adjustRightInd w:val="0"/>
      <w:jc w:val="right"/>
    </w:pPr>
    <w:rPr>
      <w:rFonts w:cs="Arial"/>
      <w:szCs w:val="18"/>
    </w:rPr>
  </w:style>
  <w:style w:type="paragraph" w:customStyle="1" w:styleId="CopyrightText">
    <w:name w:val="Copyright Text"/>
    <w:basedOn w:val="BodyText"/>
    <w:rsid w:val="00935F30"/>
    <w:rPr>
      <w:sz w:val="18"/>
    </w:rPr>
  </w:style>
  <w:style w:type="paragraph" w:customStyle="1" w:styleId="BodySmallRight">
    <w:name w:val="Body Small Right"/>
    <w:basedOn w:val="BodyTextRight"/>
    <w:rsid w:val="00935F30"/>
    <w:rPr>
      <w:sz w:val="18"/>
      <w:szCs w:val="18"/>
    </w:rPr>
  </w:style>
  <w:style w:type="paragraph" w:customStyle="1" w:styleId="MarginEdition">
    <w:name w:val="Margin Edition"/>
    <w:basedOn w:val="MarginNote"/>
    <w:rsid w:val="00935F30"/>
    <w:pPr>
      <w:spacing w:before="0" w:after="0"/>
    </w:pPr>
    <w:rPr>
      <w:rFonts w:ascii="Times New Roman" w:hAnsi="Times New Roman"/>
      <w:color w:val="999999"/>
    </w:rPr>
  </w:style>
  <w:style w:type="paragraph" w:customStyle="1" w:styleId="Spacer">
    <w:name w:val="Spacer"/>
    <w:basedOn w:val="Normal"/>
    <w:rsid w:val="00935F30"/>
    <w:rPr>
      <w:sz w:val="2"/>
      <w:szCs w:val="2"/>
    </w:rPr>
  </w:style>
  <w:style w:type="character" w:customStyle="1" w:styleId="Small">
    <w:name w:val="Small"/>
    <w:basedOn w:val="DefaultParagraphFont"/>
    <w:rsid w:val="00935F30"/>
    <w:rPr>
      <w:sz w:val="16"/>
    </w:rPr>
  </w:style>
  <w:style w:type="paragraph" w:customStyle="1" w:styleId="WideTable">
    <w:name w:val="Wide Table"/>
    <w:basedOn w:val="Normal"/>
    <w:rsid w:val="00935F30"/>
    <w:pPr>
      <w:ind w:left="-1418"/>
    </w:pPr>
    <w:rPr>
      <w:sz w:val="2"/>
      <w:szCs w:val="2"/>
    </w:rPr>
  </w:style>
  <w:style w:type="character" w:styleId="PageNumber">
    <w:name w:val="page number"/>
    <w:basedOn w:val="DefaultParagraphFont"/>
    <w:rsid w:val="00935F30"/>
  </w:style>
  <w:style w:type="paragraph" w:styleId="Quote">
    <w:name w:val="Quote"/>
    <w:basedOn w:val="Heading1"/>
    <w:link w:val="QuoteChar"/>
    <w:qFormat/>
    <w:rsid w:val="00935F30"/>
    <w:rPr>
      <w:b w:val="0"/>
      <w:sz w:val="72"/>
      <w:szCs w:val="72"/>
      <w:lang w:val="en-NZ"/>
    </w:rPr>
  </w:style>
  <w:style w:type="character" w:customStyle="1" w:styleId="QuoteChar">
    <w:name w:val="Quote Char"/>
    <w:basedOn w:val="DefaultParagraphFont"/>
    <w:link w:val="Quote"/>
    <w:rsid w:val="00935F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F30"/>
    <w:pPr>
      <w:pageBreakBefore/>
    </w:pPr>
  </w:style>
  <w:style w:type="paragraph" w:customStyle="1" w:styleId="Border">
    <w:name w:val="Border"/>
    <w:basedOn w:val="Normal"/>
    <w:qFormat/>
    <w:rsid w:val="00935F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F30"/>
    <w:rPr>
      <w:b/>
      <w:bCs/>
      <w:i/>
      <w:iCs/>
      <w:color w:val="auto"/>
    </w:rPr>
  </w:style>
  <w:style w:type="paragraph" w:styleId="IntenseQuote">
    <w:name w:val="Intense Quote"/>
    <w:basedOn w:val="Normal"/>
    <w:next w:val="Normal"/>
    <w:link w:val="IntenseQuoteChar"/>
    <w:uiPriority w:val="30"/>
    <w:qFormat/>
    <w:rsid w:val="00935F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F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5F30"/>
    <w:rPr>
      <w:smallCaps/>
      <w:color w:val="auto"/>
      <w:u w:val="single"/>
    </w:rPr>
  </w:style>
  <w:style w:type="character" w:styleId="IntenseReference">
    <w:name w:val="Intense Reference"/>
    <w:basedOn w:val="DefaultParagraphFont"/>
    <w:uiPriority w:val="32"/>
    <w:qFormat/>
    <w:rsid w:val="00935F30"/>
    <w:rPr>
      <w:b/>
      <w:bCs/>
      <w:smallCaps/>
      <w:color w:val="auto"/>
      <w:spacing w:val="5"/>
      <w:u w:val="single"/>
    </w:rPr>
  </w:style>
  <w:style w:type="paragraph" w:customStyle="1" w:styleId="2ColumnHeading">
    <w:name w:val="2Column Heading"/>
    <w:basedOn w:val="BodyText"/>
    <w:qFormat/>
    <w:rsid w:val="00935F30"/>
    <w:pPr>
      <w:spacing w:after="60"/>
      <w:ind w:left="-2268"/>
    </w:pPr>
    <w:rPr>
      <w:b/>
    </w:rPr>
  </w:style>
  <w:style w:type="paragraph" w:customStyle="1" w:styleId="Heading1TOC">
    <w:name w:val="Heading1 TOC"/>
    <w:basedOn w:val="Normal"/>
    <w:qFormat/>
    <w:rsid w:val="00935F30"/>
    <w:pPr>
      <w:spacing w:before="240" w:after="120"/>
    </w:pPr>
    <w:rPr>
      <w:rFonts w:ascii="Times New Roman" w:hAnsi="Times New Roman"/>
      <w:b/>
      <w:sz w:val="32"/>
    </w:rPr>
  </w:style>
  <w:style w:type="paragraph" w:customStyle="1" w:styleId="Heading2TOC">
    <w:name w:val="Heading2 TOC"/>
    <w:basedOn w:val="Normal"/>
    <w:qFormat/>
    <w:rsid w:val="00935F30"/>
    <w:pPr>
      <w:spacing w:before="240" w:after="60"/>
    </w:pPr>
    <w:rPr>
      <w:rFonts w:ascii="Times New Roman" w:hAnsi="Times New Roman"/>
      <w:b/>
      <w:sz w:val="28"/>
    </w:rPr>
  </w:style>
  <w:style w:type="character" w:customStyle="1" w:styleId="Underline">
    <w:name w:val="Underline"/>
    <w:basedOn w:val="DefaultParagraphFont"/>
    <w:qFormat/>
    <w:rsid w:val="00935F30"/>
    <w:rPr>
      <w:u w:val="single"/>
    </w:rPr>
  </w:style>
  <w:style w:type="character" w:customStyle="1" w:styleId="BoldandItalics">
    <w:name w:val="Bold and Italics"/>
    <w:qFormat/>
    <w:rsid w:val="00935F30"/>
    <w:rPr>
      <w:b/>
      <w:i/>
      <w:u w:val="none"/>
    </w:rPr>
  </w:style>
  <w:style w:type="paragraph" w:styleId="BalloonText">
    <w:name w:val="Balloon Text"/>
    <w:basedOn w:val="Normal"/>
    <w:link w:val="BalloonTextChar"/>
    <w:rsid w:val="00935F30"/>
    <w:rPr>
      <w:rFonts w:ascii="Tahoma" w:hAnsi="Tahoma" w:cs="Tahoma"/>
      <w:sz w:val="16"/>
      <w:szCs w:val="16"/>
    </w:rPr>
  </w:style>
  <w:style w:type="character" w:customStyle="1" w:styleId="BalloonTextChar">
    <w:name w:val="Balloon Text Char"/>
    <w:basedOn w:val="DefaultParagraphFont"/>
    <w:link w:val="BalloonText"/>
    <w:rsid w:val="00935F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5F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5F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5F30"/>
    <w:rPr>
      <w:b/>
      <w:color w:val="660033"/>
      <w:spacing w:val="0"/>
    </w:rPr>
  </w:style>
  <w:style w:type="paragraph" w:customStyle="1" w:styleId="Nameditemlist">
    <w:name w:val="Named item list"/>
    <w:basedOn w:val="BodyText"/>
    <w:qFormat/>
    <w:rsid w:val="00935F30"/>
    <w:pPr>
      <w:tabs>
        <w:tab w:val="left" w:pos="2835"/>
      </w:tabs>
      <w:ind w:left="2835" w:hanging="2835"/>
    </w:pPr>
  </w:style>
  <w:style w:type="paragraph" w:customStyle="1" w:styleId="BodyTextnopadding">
    <w:name w:val="Body Text no padding"/>
    <w:basedOn w:val="BodyText"/>
    <w:qFormat/>
    <w:rsid w:val="00935F30"/>
    <w:pPr>
      <w:spacing w:before="0" w:after="0"/>
    </w:pPr>
  </w:style>
  <w:style w:type="paragraph" w:customStyle="1" w:styleId="BodyTextBold">
    <w:name w:val="Body Text Bold"/>
    <w:basedOn w:val="BodyText"/>
    <w:qFormat/>
    <w:rsid w:val="00935F30"/>
    <w:rPr>
      <w:b/>
    </w:rPr>
  </w:style>
  <w:style w:type="character" w:styleId="Hyperlink">
    <w:name w:val="Hyperlink"/>
    <w:basedOn w:val="DefaultParagraphFont"/>
    <w:uiPriority w:val="99"/>
    <w:unhideWhenUsed/>
    <w:rsid w:val="006551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6011</Characters>
  <Application>Microsoft Office Word</Application>
  <DocSecurity>0</DocSecurity>
  <Lines>231</Lines>
  <Paragraphs>112</Paragraphs>
  <ScaleCrop>false</ScaleCrop>
  <Company>Author-it Software Corporation Ltd.</Company>
  <LinksUpToDate>false</LinksUpToDate>
  <CharactersWithSpaces>6856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UEERA0031 Diagnose and rectify faults in air conditioning and refrigeration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2024-11-29T01:06:00Z</dcterms:created>
  <dcterms:modified xsi:type="dcterms:W3CDTF">2024-11-29T01:06:00Z</dcterms:modified>
</cp:coreProperties>
</file>