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CE7" w:rsidP="00AB5CE7">
      <w:pPr>
        <w:pStyle w:val="Title"/>
      </w:pPr>
      <w:r>
        <w:fldChar w:fldCharType="begin"/>
      </w:r>
      <w:r>
        <w:instrText xml:space="preserve"> TITLE   \* MERGEFORMAT </w:instrText>
      </w:r>
      <w:r>
        <w:fldChar w:fldCharType="separate"/>
      </w:r>
      <w:r>
        <w:t>Assessment Requirements for UEERA0031 Diagnose and rectify faults in air conditioning and refrigeration control systems</w:t>
      </w:r>
      <w:r>
        <w:fldChar w:fldCharType="end"/>
      </w:r>
    </w:p>
    <w:p w:rsidR="00AB5CE7" w:rsidP="00AB5CE7">
      <w:pPr>
        <w:pStyle w:val="Version"/>
        <w:sectPr w:rsidSect="00811B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B76" w:rsidP="00811B76">
      <w:pPr>
        <w:pStyle w:val="SuperHeading"/>
      </w:pPr>
      <w:r w:rsidRPr="00811B76">
        <w:t>Assessment Requirements for UEERA0031 Diagnose and rectify faults in air conditioning and refrigeration control systems</w:t>
      </w:r>
    </w:p>
    <w:p w:rsidR="00000000" w:rsidRPr="00811B76" w:rsidP="00811B76">
      <w:pPr>
        <w:pStyle w:val="Heading1"/>
      </w:pPr>
      <w:bookmarkStart w:id="1" w:name="O_1081310"/>
      <w:bookmarkEnd w:id="1"/>
      <w:r w:rsidRPr="00811B76">
        <w:t>Modification History</w:t>
      </w:r>
    </w:p>
    <w:tbl>
      <w:tblPr>
        <w:tblW w:w="9497" w:type="dxa"/>
        <w:tblLayout w:type="fixed"/>
        <w:tblCellMar>
          <w:left w:w="62" w:type="dxa"/>
          <w:right w:w="62" w:type="dxa"/>
        </w:tblCellMar>
        <w:tblLook w:val="0000"/>
      </w:tblPr>
      <w:tblGrid>
        <w:gridCol w:w="9497"/>
      </w:tblGrid>
      <w:tr w:rsidTr="00811B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B76" w:rsidP="00811B76">
            <w:pPr>
              <w:pStyle w:val="BodyText"/>
            </w:pPr>
            <w:r w:rsidRPr="00811B76">
              <w:t>Release 1. This is the first release of this unit of competency in the UEE Electrotechnology Training Package.</w:t>
            </w:r>
          </w:p>
        </w:tc>
      </w:tr>
    </w:tbl>
    <w:p w:rsidR="00000000" w:rsidRPr="00811B76" w:rsidP="00811B76">
      <w:pPr>
        <w:pStyle w:val="NoPaddingFontSize1"/>
      </w:pPr>
    </w:p>
    <w:p w:rsidR="00000000" w:rsidRPr="00811B76" w:rsidP="00811B76">
      <w:pPr>
        <w:pStyle w:val="AllowPageBreak"/>
      </w:pPr>
    </w:p>
    <w:p w:rsidR="00000000" w:rsidRPr="00811B76" w:rsidP="00811B76">
      <w:pPr>
        <w:pStyle w:val="Heading1"/>
      </w:pPr>
      <w:bookmarkStart w:id="2" w:name="O_1081311"/>
      <w:bookmarkEnd w:id="2"/>
      <w:r w:rsidRPr="00811B76">
        <w:t>Performance Evidence</w:t>
      </w:r>
    </w:p>
    <w:tbl>
      <w:tblPr>
        <w:tblW w:w="9497" w:type="dxa"/>
        <w:tblLayout w:type="fixed"/>
        <w:tblCellMar>
          <w:left w:w="62" w:type="dxa"/>
          <w:right w:w="62" w:type="dxa"/>
        </w:tblCellMar>
        <w:tblLook w:val="0000"/>
      </w:tblPr>
      <w:tblGrid>
        <w:gridCol w:w="9497"/>
      </w:tblGrid>
      <w:tr w:rsidTr="00811B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1B76">
            <w:pPr>
              <w:pStyle w:val="BodyText"/>
              <w:rPr>
                <w:lang w:val="en-NZ"/>
              </w:rPr>
            </w:pPr>
            <w:r w:rsidRPr="00811B76">
              <w:t>Evidence required to demonstrate competence in this unit must be relevant to and satisfy all of the req</w:t>
            </w:r>
            <w:r w:rsidRPr="00811B76">
              <w:t xml:space="preserve">uirements of the elements, performance criteria and range of conditions on at least two separate occasions and include: </w:t>
            </w:r>
          </w:p>
        </w:tc>
      </w:tr>
      <w:tr w:rsidTr="00811B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B76" w:rsidP="00811B76">
            <w:pPr>
              <w:pStyle w:val="ListBullet"/>
            </w:pPr>
            <w:r w:rsidRPr="00811B76">
              <w:t>applying relevant work health and safety (WHS)/occupational health and safety (OHS) requirements, including:</w:t>
            </w:r>
          </w:p>
          <w:p w:rsidR="00000000" w:rsidRPr="00811B76" w:rsidP="00811B76">
            <w:pPr>
              <w:pStyle w:val="ListBullet2"/>
            </w:pPr>
            <w:r w:rsidRPr="00811B76">
              <w:t>applying safe working p</w:t>
            </w:r>
            <w:r w:rsidRPr="00811B76">
              <w:t xml:space="preserve">ractices </w:t>
            </w:r>
          </w:p>
          <w:p w:rsidR="00000000" w:rsidRPr="00811B76" w:rsidP="00811B76">
            <w:pPr>
              <w:pStyle w:val="ListBullet2"/>
            </w:pPr>
            <w:r w:rsidRPr="00811B76">
              <w:t xml:space="preserve">using risk control measures </w:t>
            </w:r>
          </w:p>
          <w:p w:rsidR="00000000" w:rsidRPr="00811B76" w:rsidP="00811B76">
            <w:pPr>
              <w:pStyle w:val="ListBullet"/>
            </w:pPr>
            <w:r w:rsidRPr="00811B76">
              <w:t>completing and reporting fault-finding and rectification activities</w:t>
            </w:r>
          </w:p>
          <w:p w:rsidR="00000000" w:rsidRPr="00811B76" w:rsidP="00811B76">
            <w:pPr>
              <w:pStyle w:val="ListBullet"/>
            </w:pPr>
            <w:r w:rsidRPr="00811B76">
              <w:t>diagnosing and rectifying faults in refrigeration and air conditioning control systems, including:</w:t>
            </w:r>
          </w:p>
          <w:p w:rsidR="00000000" w:rsidRPr="00811B76" w:rsidP="00811B76">
            <w:pPr>
              <w:pStyle w:val="ListBullet2"/>
            </w:pPr>
            <w:r w:rsidRPr="00811B76">
              <w:t>dealing with unplanned events/situations in accordance with workplace procedures in a manner that minimises risk to personnel and equipment</w:t>
            </w:r>
          </w:p>
          <w:p w:rsidR="00000000" w:rsidRPr="00811B76" w:rsidP="00811B76">
            <w:pPr>
              <w:pStyle w:val="ListBullet2"/>
            </w:pPr>
            <w:r w:rsidRPr="00811B76">
              <w:t xml:space="preserve">finding at least four faults </w:t>
            </w:r>
          </w:p>
          <w:p w:rsidR="00000000" w:rsidRPr="00811B76" w:rsidP="00811B76">
            <w:pPr>
              <w:pStyle w:val="ListBullet2"/>
            </w:pPr>
            <w:r w:rsidRPr="00811B76">
              <w:t>providing report for rectifications undertaken</w:t>
            </w:r>
          </w:p>
          <w:p w:rsidR="00000000" w:rsidRPr="00811B76" w:rsidP="00811B76">
            <w:pPr>
              <w:pStyle w:val="ListBullet2"/>
            </w:pPr>
            <w:r w:rsidRPr="00811B76">
              <w:t>rectifying faults without damage</w:t>
            </w:r>
          </w:p>
          <w:p w:rsidR="00000000" w:rsidRPr="00811B76" w:rsidP="00811B76">
            <w:pPr>
              <w:pStyle w:val="ListBullet2"/>
            </w:pPr>
            <w:r w:rsidRPr="00811B76">
              <w:t xml:space="preserve">using </w:t>
            </w:r>
            <w:r w:rsidRPr="00811B76">
              <w:t>approved methodical fault-finding techniques</w:t>
            </w:r>
          </w:p>
          <w:p w:rsidR="00000000" w:rsidRPr="00811B76" w:rsidP="00811B76">
            <w:pPr>
              <w:pStyle w:val="ListBullet"/>
            </w:pPr>
            <w:r w:rsidRPr="00811B76">
              <w:t>implementing legislation, industry standards, codes of practice and regulations</w:t>
            </w:r>
          </w:p>
          <w:p w:rsidR="00000000" w:rsidRPr="00811B76" w:rsidP="00811B76">
            <w:pPr>
              <w:pStyle w:val="ListBullet"/>
            </w:pPr>
            <w:r w:rsidRPr="00811B76">
              <w:t xml:space="preserve">using manufacturer specifications and manuals. </w:t>
            </w:r>
          </w:p>
        </w:tc>
      </w:tr>
    </w:tbl>
    <w:p w:rsidR="00000000" w:rsidRPr="00811B76" w:rsidP="00811B76">
      <w:pPr>
        <w:pStyle w:val="NoPaddingFontSize1"/>
      </w:pPr>
    </w:p>
    <w:p w:rsidR="00000000" w:rsidRPr="00811B76" w:rsidP="00811B76">
      <w:pPr>
        <w:pStyle w:val="AllowPageBreak"/>
      </w:pPr>
    </w:p>
    <w:p w:rsidR="00000000" w:rsidRPr="00811B76" w:rsidP="00811B76">
      <w:pPr>
        <w:pStyle w:val="Heading1"/>
      </w:pPr>
      <w:bookmarkStart w:id="3" w:name="O_1081312"/>
      <w:bookmarkEnd w:id="3"/>
      <w:r w:rsidRPr="00811B76">
        <w:t>Knowledge Evidence</w:t>
      </w:r>
    </w:p>
    <w:tbl>
      <w:tblPr>
        <w:tblW w:w="9497" w:type="dxa"/>
        <w:tblLayout w:type="fixed"/>
        <w:tblCellMar>
          <w:left w:w="62" w:type="dxa"/>
          <w:right w:w="62" w:type="dxa"/>
        </w:tblCellMar>
        <w:tblLook w:val="0000"/>
      </w:tblPr>
      <w:tblGrid>
        <w:gridCol w:w="9497"/>
      </w:tblGrid>
      <w:tr w:rsidTr="00811B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1B76">
            <w:pPr>
              <w:pStyle w:val="BodyText"/>
              <w:rPr>
                <w:lang w:val="en-NZ"/>
              </w:rPr>
            </w:pPr>
            <w:r w:rsidRPr="00811B76">
              <w:t xml:space="preserve">Evidence required to demonstrate competence in this unit must be relevant to and satisfy all of the requirements of the elements, performance criteria and range of conditions and include knowledge of: </w:t>
            </w:r>
          </w:p>
        </w:tc>
      </w:tr>
      <w:tr w:rsidTr="00811B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B76" w:rsidP="00811B76">
            <w:pPr>
              <w:pStyle w:val="ListBullet"/>
            </w:pPr>
            <w:r w:rsidRPr="00811B76">
              <w:t>diagnose and rectify faults in refrigeration and air</w:t>
            </w:r>
            <w:r w:rsidRPr="00811B76">
              <w:t xml:space="preserve"> conditioning control systems, including:</w:t>
            </w:r>
          </w:p>
          <w:p w:rsidR="00000000" w:rsidRPr="00811B76" w:rsidP="00811B76">
            <w:pPr>
              <w:pStyle w:val="ListBullet2"/>
            </w:pPr>
            <w:r w:rsidRPr="00811B76">
              <w:t>control systems and components</w:t>
            </w:r>
          </w:p>
          <w:p w:rsidR="00000000" w:rsidRPr="00811B76" w:rsidP="00811B76">
            <w:pPr>
              <w:pStyle w:val="ListBullet2"/>
            </w:pPr>
            <w:r w:rsidRPr="00811B76">
              <w:t xml:space="preserve">method and procedures of finding, rectifying and recording control system faults </w:t>
            </w:r>
          </w:p>
          <w:p w:rsidR="00000000" w:rsidRPr="00811B76" w:rsidP="00811B76">
            <w:pPr>
              <w:pStyle w:val="ListBullet2"/>
            </w:pPr>
            <w:r w:rsidRPr="00811B76">
              <w:t>refrigeration and air conditioning direct digital control applications and basic operation</w:t>
            </w:r>
          </w:p>
          <w:p w:rsidR="00000000" w:rsidRPr="00811B76" w:rsidP="00811B76">
            <w:pPr>
              <w:pStyle w:val="ListBullet2"/>
            </w:pPr>
            <w:r w:rsidRPr="00811B76">
              <w:t xml:space="preserve">refrigeration and air conditioning electrical/electronic control types, applications, operation, installation/replacement, setting, adjustment and testing </w:t>
            </w:r>
          </w:p>
          <w:p w:rsidR="00000000" w:rsidRPr="00811B76" w:rsidP="00811B76">
            <w:pPr>
              <w:pStyle w:val="ListBullet2"/>
            </w:pPr>
            <w:r w:rsidRPr="00811B76">
              <w:t xml:space="preserve">refrigeration and air conditioning pneumatic control applications and basic operation </w:t>
            </w:r>
          </w:p>
          <w:p w:rsidR="00000000" w:rsidRPr="00811B76" w:rsidP="00811B76">
            <w:pPr>
              <w:pStyle w:val="ListBullet2"/>
            </w:pPr>
            <w:r w:rsidRPr="00811B76">
              <w:t>refrigeration</w:t>
            </w:r>
            <w:r w:rsidRPr="00811B76">
              <w:t xml:space="preserve"> and air conditioning process characteristics and control parameters</w:t>
            </w:r>
          </w:p>
          <w:p w:rsidR="00000000" w:rsidRPr="00811B76" w:rsidP="00811B76">
            <w:pPr>
              <w:pStyle w:val="ListBullet2"/>
            </w:pPr>
            <w:r w:rsidRPr="00811B76">
              <w:t>system responses to parameter changes</w:t>
            </w:r>
          </w:p>
          <w:p w:rsidR="00000000" w:rsidRPr="00811B76" w:rsidP="00811B76">
            <w:pPr>
              <w:pStyle w:val="ListBullet"/>
            </w:pPr>
            <w:r w:rsidRPr="00811B76">
              <w:t xml:space="preserve">refrigeration and air conditioning direct digital control applications and basic operation </w:t>
            </w:r>
          </w:p>
          <w:p w:rsidR="00000000" w:rsidRPr="00811B76" w:rsidP="00811B76">
            <w:pPr>
              <w:pStyle w:val="ListBullet"/>
            </w:pPr>
            <w:r w:rsidRPr="00811B76">
              <w:t>relevant legislation, industry standards, codes of pract</w:t>
            </w:r>
            <w:r w:rsidRPr="00811B76">
              <w:t>ice and regulations</w:t>
            </w:r>
          </w:p>
          <w:p w:rsidR="00000000" w:rsidRPr="00811B76" w:rsidP="00811B76">
            <w:pPr>
              <w:pStyle w:val="ListBullet"/>
            </w:pPr>
            <w:r w:rsidRPr="00811B76">
              <w:t>relevant manufacturer specifications</w:t>
            </w:r>
          </w:p>
          <w:p w:rsidR="00000000" w:rsidRPr="00811B76" w:rsidP="00811B76">
            <w:pPr>
              <w:pStyle w:val="ListBullet"/>
            </w:pPr>
            <w:r w:rsidRPr="00811B76">
              <w:t>relevant risk mitigation processes, including:</w:t>
            </w:r>
          </w:p>
          <w:p w:rsidR="00000000" w:rsidRPr="00811B76" w:rsidP="00811B76">
            <w:pPr>
              <w:pStyle w:val="ListBullet2"/>
            </w:pPr>
            <w:r w:rsidRPr="00811B76">
              <w:t>potential hazards</w:t>
            </w:r>
          </w:p>
          <w:p w:rsidR="00000000" w:rsidRPr="00811B76" w:rsidP="00811B76">
            <w:pPr>
              <w:pStyle w:val="ListBullet2"/>
            </w:pPr>
            <w:r w:rsidRPr="00811B76">
              <w:t xml:space="preserve">risk control measures  </w:t>
            </w:r>
          </w:p>
          <w:p w:rsidR="00000000" w:rsidRPr="00811B76" w:rsidP="00811B76">
            <w:pPr>
              <w:pStyle w:val="ListBullet2"/>
            </w:pPr>
            <w:r w:rsidRPr="00811B76">
              <w:t xml:space="preserve">safe working practices </w:t>
            </w:r>
          </w:p>
          <w:p w:rsidR="00000000" w:rsidRPr="00811B76" w:rsidP="00811B76">
            <w:pPr>
              <w:pStyle w:val="ListBullet"/>
            </w:pPr>
            <w:r w:rsidRPr="00811B76">
              <w:t>relevant WHS/OHS legislated requirements</w:t>
            </w:r>
          </w:p>
          <w:p w:rsidR="00000000" w:rsidRPr="00811B76" w:rsidP="00811B76">
            <w:pPr>
              <w:pStyle w:val="ListBullet"/>
            </w:pPr>
            <w:r w:rsidRPr="00811B76">
              <w:t>relevant workplace documentation</w:t>
            </w:r>
          </w:p>
          <w:p w:rsidR="00000000" w:rsidRPr="00811B76" w:rsidP="00811B76">
            <w:pPr>
              <w:pStyle w:val="ListBullet"/>
            </w:pPr>
            <w:r w:rsidRPr="00811B76">
              <w:t>relevant workplace policies and procedures</w:t>
            </w:r>
          </w:p>
          <w:p w:rsidR="00000000" w:rsidRPr="00811B76" w:rsidP="00811B76">
            <w:pPr>
              <w:pStyle w:val="ListBullet"/>
            </w:pPr>
            <w:r w:rsidRPr="00811B76">
              <w:t>WiFi/router controls for variable air volume (VAV) and remote access controls for refrigeration and air conditioning.</w:t>
            </w:r>
          </w:p>
        </w:tc>
      </w:tr>
    </w:tbl>
    <w:p w:rsidR="00000000" w:rsidRPr="00811B76" w:rsidP="00811B76">
      <w:pPr>
        <w:pStyle w:val="NoPaddingFontSize1"/>
      </w:pPr>
    </w:p>
    <w:p w:rsidR="00000000" w:rsidRPr="00811B76" w:rsidP="00811B76">
      <w:pPr>
        <w:pStyle w:val="AllowPageBreak"/>
      </w:pPr>
    </w:p>
    <w:p w:rsidR="00000000" w:rsidRPr="00811B76" w:rsidP="00811B76">
      <w:pPr>
        <w:pStyle w:val="Heading1"/>
      </w:pPr>
      <w:bookmarkStart w:id="4" w:name="O_1081313"/>
      <w:bookmarkEnd w:id="4"/>
      <w:r w:rsidRPr="00811B76">
        <w:t>Assessment Conditions</w:t>
      </w:r>
    </w:p>
    <w:tbl>
      <w:tblPr>
        <w:tblW w:w="9497" w:type="dxa"/>
        <w:tblLayout w:type="fixed"/>
        <w:tblCellMar>
          <w:left w:w="62" w:type="dxa"/>
          <w:right w:w="62" w:type="dxa"/>
        </w:tblCellMar>
        <w:tblLook w:val="0000"/>
      </w:tblPr>
      <w:tblGrid>
        <w:gridCol w:w="9497"/>
      </w:tblGrid>
      <w:tr w:rsidTr="00811B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1B76" w:rsidP="00811B76">
            <w:pPr>
              <w:pStyle w:val="BodyText"/>
            </w:pPr>
            <w:r w:rsidRPr="00811B76">
              <w:t>Assessors must hold credentials specified within the</w:t>
            </w:r>
            <w:r w:rsidRPr="00811B76">
              <w:t xml:space="preserve"> Standards for Registered Training Organisations current at the time of assessment. </w:t>
            </w:r>
          </w:p>
          <w:p w:rsidR="00000000" w:rsidRPr="00811B76" w:rsidP="00811B76">
            <w:pPr>
              <w:pStyle w:val="BodyText"/>
            </w:pPr>
            <w:r w:rsidRPr="00811B76">
              <w:t>Assessment must satisfy the Principles of Assessment and Rules of Evidence and all regulatory requirements included within the Standards for Registered Training Organisati</w:t>
            </w:r>
            <w:r w:rsidRPr="00811B76">
              <w:t xml:space="preserve">ons current at the time of assessment. </w:t>
            </w:r>
          </w:p>
          <w:p w:rsidR="00000000" w:rsidRPr="00811B76" w:rsidP="00811B76">
            <w:pPr>
              <w:pStyle w:val="BodyText"/>
            </w:pPr>
            <w:r w:rsidRPr="00811B76">
              <w:t xml:space="preserve">Assessment must occur in workplace operational situations where it is appropriate to do so; where this is not appropriate, assessment must occur in simulated workplace operational situations that replicate workplace </w:t>
            </w:r>
            <w:r w:rsidRPr="00811B76">
              <w:t>conditions.</w:t>
            </w:r>
          </w:p>
          <w:p w:rsidR="00000000" w:rsidRPr="00811B76" w:rsidP="00811B76">
            <w:pPr>
              <w:pStyle w:val="BodyText"/>
            </w:pPr>
            <w:r w:rsidRPr="00811B76">
              <w:t>Assessment processes and techniques must be appropriate to the language, literacy and numeracy requirements of the work being performed and the needs of the candidate.</w:t>
            </w:r>
          </w:p>
          <w:p w:rsidR="00000000" w:rsidRPr="00811B76" w:rsidP="00811B76">
            <w:pPr>
              <w:pStyle w:val="BodyText"/>
            </w:pPr>
            <w:r w:rsidRPr="00811B76">
              <w:t>Resources for assessment must include access to:</w:t>
            </w:r>
          </w:p>
          <w:p w:rsidR="00000000" w:rsidRPr="00811B76" w:rsidP="00811B76">
            <w:pPr>
              <w:pStyle w:val="ListBullet"/>
            </w:pPr>
            <w:r w:rsidRPr="00811B76">
              <w:t>a range of relevant exerci</w:t>
            </w:r>
            <w:r w:rsidRPr="00811B76">
              <w:t>ses, case studies and/or other simulations</w:t>
            </w:r>
          </w:p>
          <w:p w:rsidR="00000000" w:rsidRPr="00811B76" w:rsidP="00811B76">
            <w:pPr>
              <w:pStyle w:val="ListBullet"/>
            </w:pPr>
            <w:r w:rsidRPr="00811B76">
              <w:t xml:space="preserve">relevant and appropriate materials, tools, equipment and personal protective equipment (PPE) currently used in industry </w:t>
            </w:r>
          </w:p>
          <w:p w:rsidR="00000000" w:rsidRPr="00811B76" w:rsidP="00811B76">
            <w:pPr>
              <w:pStyle w:val="ListBullet"/>
            </w:pPr>
            <w:r w:rsidRPr="00811B76">
              <w:t>applicable documentation, including workplace procedures, industry standards, equipment spec</w:t>
            </w:r>
            <w:r w:rsidRPr="00811B76">
              <w:t>ifications, regulations, codes of practice and operation manuals.</w:t>
            </w:r>
          </w:p>
        </w:tc>
      </w:tr>
    </w:tbl>
    <w:p w:rsidR="00000000" w:rsidRPr="00811B76" w:rsidP="00811B76">
      <w:pPr>
        <w:pStyle w:val="NoPaddingFontSize1"/>
      </w:pPr>
    </w:p>
    <w:p w:rsidR="00000000" w:rsidRPr="00811B76" w:rsidP="00811B76">
      <w:pPr>
        <w:pStyle w:val="AllowPageBreak"/>
      </w:pPr>
    </w:p>
    <w:p w:rsidR="00000000" w:rsidRPr="00811B76" w:rsidP="00811B76">
      <w:pPr>
        <w:pStyle w:val="Heading1"/>
      </w:pPr>
      <w:bookmarkStart w:id="5" w:name="O_1081316"/>
      <w:bookmarkEnd w:id="5"/>
      <w:r w:rsidRPr="00811B76">
        <w:t>Links</w:t>
      </w:r>
    </w:p>
    <w:p w:rsidR="00000000" w:rsidRPr="00811B76" w:rsidP="00AB5CE7">
      <w:pPr>
        <w:pStyle w:val="BodyText"/>
      </w:pPr>
      <w:r w:rsidRPr="00811B7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3016">
        <w:rPr>
          <w:rStyle w:val="Hyperlink"/>
        </w:rPr>
        <w:t>https://vetnet.gov.au/Pages/TrainingDocs.aspx?q=b8a8f136-5421-4ce1-92e0-2b50341431b6</w:t>
      </w:r>
      <w:r>
        <w:fldChar w:fldCharType="end"/>
      </w:r>
    </w:p>
    <w:p w:rsidR="00000000" w:rsidRPr="00811B76" w:rsidP="00811B76"/>
    <w:sectPr w:rsidSect="00811B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76" w:rsidRPr="00AB5CE7" w:rsidP="00AB5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7" w:rsidP="00811B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5CE7" w:rsidP="00811B7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5CE7" w:rsidP="00811B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1B76" w:rsidRPr="00AB5CE7" w:rsidP="00AB5C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B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CE7" w:rsidRPr="002D2AF8" w:rsidP="00811B76">
    <w:pPr>
      <w:pStyle w:val="Header"/>
      <w:framePr w:wrap="around"/>
    </w:pPr>
    <w:r>
      <w:fldChar w:fldCharType="begin"/>
    </w:r>
    <w:r>
      <w:instrText xml:space="preserve"> TITLE   \* MERGEFORMAT </w:instrText>
    </w:r>
    <w:r>
      <w:fldChar w:fldCharType="separate"/>
    </w:r>
    <w:r>
      <w:t>Assessment Requirements for UEERA0031 Diagnose and rectify faults in air conditioning and refrigeration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B5CE7" w:rsidP="00811B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768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36A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FEB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B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B76"/>
    <w:pPr>
      <w:spacing w:before="360" w:after="60"/>
      <w:outlineLvl w:val="0"/>
    </w:pPr>
    <w:rPr>
      <w:sz w:val="32"/>
    </w:rPr>
  </w:style>
  <w:style w:type="paragraph" w:styleId="Heading2">
    <w:name w:val="heading 2"/>
    <w:basedOn w:val="HeadingBase"/>
    <w:next w:val="BodyText"/>
    <w:link w:val="Heading2Char"/>
    <w:qFormat/>
    <w:rsid w:val="00811B76"/>
    <w:pPr>
      <w:keepLines/>
      <w:spacing w:before="240" w:after="120"/>
      <w:outlineLvl w:val="1"/>
    </w:pPr>
    <w:rPr>
      <w:sz w:val="28"/>
      <w:szCs w:val="40"/>
    </w:rPr>
  </w:style>
  <w:style w:type="paragraph" w:styleId="Heading3">
    <w:name w:val="heading 3"/>
    <w:basedOn w:val="HeadingBase"/>
    <w:next w:val="BodyText"/>
    <w:link w:val="Heading3Char"/>
    <w:qFormat/>
    <w:rsid w:val="00811B76"/>
    <w:pPr>
      <w:spacing w:before="180" w:after="120"/>
      <w:outlineLvl w:val="2"/>
    </w:pPr>
    <w:rPr>
      <w:spacing w:val="-10"/>
      <w:kern w:val="32"/>
    </w:rPr>
  </w:style>
  <w:style w:type="paragraph" w:styleId="Heading4">
    <w:name w:val="heading 4"/>
    <w:basedOn w:val="HeadingBase"/>
    <w:next w:val="BodyText"/>
    <w:link w:val="Heading4Char"/>
    <w:qFormat/>
    <w:rsid w:val="00811B76"/>
    <w:pPr>
      <w:spacing w:before="160" w:after="120"/>
      <w:outlineLvl w:val="3"/>
    </w:pPr>
    <w:rPr>
      <w:sz w:val="22"/>
    </w:rPr>
  </w:style>
  <w:style w:type="paragraph" w:styleId="Heading5">
    <w:name w:val="heading 5"/>
    <w:basedOn w:val="HeadingBase"/>
    <w:next w:val="Normal"/>
    <w:link w:val="Heading5Char"/>
    <w:qFormat/>
    <w:rsid w:val="00811B76"/>
    <w:pPr>
      <w:spacing w:before="80"/>
      <w:outlineLvl w:val="4"/>
    </w:pPr>
    <w:rPr>
      <w:color w:val="918585"/>
      <w:sz w:val="20"/>
    </w:rPr>
  </w:style>
  <w:style w:type="paragraph" w:styleId="Heading6">
    <w:name w:val="heading 6"/>
    <w:basedOn w:val="HeadingBase"/>
    <w:next w:val="Normal"/>
    <w:link w:val="Heading6Char"/>
    <w:qFormat/>
    <w:rsid w:val="00811B76"/>
    <w:pPr>
      <w:spacing w:before="60"/>
      <w:outlineLvl w:val="5"/>
    </w:pPr>
    <w:rPr>
      <w:color w:val="918585"/>
      <w:sz w:val="20"/>
    </w:rPr>
  </w:style>
  <w:style w:type="paragraph" w:styleId="Heading7">
    <w:name w:val="heading 7"/>
    <w:basedOn w:val="Normal"/>
    <w:next w:val="Normal"/>
    <w:link w:val="Heading7Char"/>
    <w:qFormat/>
    <w:rsid w:val="00811B76"/>
    <w:pPr>
      <w:ind w:left="720"/>
      <w:outlineLvl w:val="6"/>
    </w:pPr>
    <w:rPr>
      <w:i/>
    </w:rPr>
  </w:style>
  <w:style w:type="paragraph" w:styleId="Heading8">
    <w:name w:val="heading 8"/>
    <w:basedOn w:val="Normal"/>
    <w:next w:val="Normal"/>
    <w:link w:val="Heading8Char"/>
    <w:qFormat/>
    <w:rsid w:val="00811B76"/>
    <w:pPr>
      <w:ind w:left="720"/>
      <w:outlineLvl w:val="7"/>
    </w:pPr>
    <w:rPr>
      <w:i/>
    </w:rPr>
  </w:style>
  <w:style w:type="paragraph" w:styleId="Heading9">
    <w:name w:val="heading 9"/>
    <w:basedOn w:val="Normal"/>
    <w:next w:val="Normal"/>
    <w:link w:val="Heading9Char"/>
    <w:qFormat/>
    <w:rsid w:val="00811B76"/>
    <w:pPr>
      <w:ind w:left="720"/>
      <w:outlineLvl w:val="8"/>
    </w:pPr>
    <w:rPr>
      <w:i/>
    </w:rPr>
  </w:style>
  <w:style w:type="character" w:default="1" w:styleId="DefaultParagraphFont">
    <w:name w:val="Default Paragraph Font"/>
    <w:uiPriority w:val="1"/>
    <w:unhideWhenUsed/>
    <w:rsid w:val="00811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B76"/>
  </w:style>
  <w:style w:type="character" w:customStyle="1" w:styleId="Heading1Char">
    <w:name w:val="Heading 1 Char"/>
    <w:basedOn w:val="DefaultParagraphFont"/>
    <w:link w:val="Heading1"/>
    <w:rsid w:val="00811B76"/>
    <w:rPr>
      <w:rFonts w:ascii="Times New Roman" w:eastAsia="Times New Roman" w:hAnsi="Times New Roman" w:cs="Times New Roman"/>
      <w:b/>
      <w:sz w:val="32"/>
      <w:szCs w:val="20"/>
      <w:lang w:eastAsia="en-US"/>
    </w:rPr>
  </w:style>
  <w:style w:type="paragraph" w:styleId="BodyText">
    <w:name w:val="Body Text"/>
    <w:basedOn w:val="Normal"/>
    <w:link w:val="BodyTextChar"/>
    <w:rsid w:val="00811B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1B76"/>
    <w:rPr>
      <w:rFonts w:ascii="Times New Roman" w:eastAsia="Times New Roman" w:hAnsi="Times New Roman" w:cs="Times New Roman"/>
      <w:sz w:val="24"/>
      <w:lang w:eastAsia="en-US"/>
    </w:rPr>
  </w:style>
  <w:style w:type="paragraph" w:styleId="ListBullet">
    <w:name w:val="List Bullet"/>
    <w:basedOn w:val="List"/>
    <w:rsid w:val="00811B76"/>
    <w:pPr>
      <w:numPr>
        <w:numId w:val="12"/>
      </w:numPr>
      <w:tabs>
        <w:tab w:val="clear" w:pos="340"/>
      </w:tabs>
      <w:spacing w:before="40" w:after="40"/>
    </w:pPr>
  </w:style>
  <w:style w:type="paragraph" w:styleId="ListBullet2">
    <w:name w:val="List Bullet 2"/>
    <w:basedOn w:val="List2"/>
    <w:rsid w:val="00811B76"/>
    <w:pPr>
      <w:numPr>
        <w:numId w:val="13"/>
      </w:numPr>
      <w:tabs>
        <w:tab w:val="clear" w:pos="680"/>
      </w:tabs>
    </w:pPr>
  </w:style>
  <w:style w:type="paragraph" w:customStyle="1" w:styleId="SuperHeading">
    <w:name w:val="SuperHeading"/>
    <w:basedOn w:val="Normal"/>
    <w:rsid w:val="00811B76"/>
    <w:pPr>
      <w:spacing w:before="240" w:after="120"/>
      <w:outlineLvl w:val="0"/>
    </w:pPr>
    <w:rPr>
      <w:rFonts w:ascii="Times New Roman" w:hAnsi="Times New Roman"/>
      <w:b/>
      <w:sz w:val="32"/>
    </w:rPr>
  </w:style>
  <w:style w:type="paragraph" w:customStyle="1" w:styleId="AllowPageBreak">
    <w:name w:val="AllowPageBreak"/>
    <w:rsid w:val="00811B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1B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B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B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B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B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B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B76"/>
    <w:rPr>
      <w:rFonts w:ascii="Courier New" w:eastAsia="Times New Roman" w:hAnsi="Courier New" w:cs="Times New Roman"/>
      <w:i/>
      <w:szCs w:val="20"/>
      <w:lang w:eastAsia="en-US"/>
    </w:rPr>
  </w:style>
  <w:style w:type="paragraph" w:customStyle="1" w:styleId="HeadingBase">
    <w:name w:val="Heading Base"/>
    <w:rsid w:val="00811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B76"/>
    <w:pPr>
      <w:tabs>
        <w:tab w:val="right" w:leader="dot" w:pos="9072"/>
      </w:tabs>
      <w:ind w:left="567"/>
    </w:pPr>
    <w:rPr>
      <w:szCs w:val="22"/>
    </w:rPr>
  </w:style>
  <w:style w:type="paragraph" w:customStyle="1" w:styleId="TOCBase">
    <w:name w:val="TOC Base"/>
    <w:rsid w:val="00811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B76"/>
    <w:pPr>
      <w:tabs>
        <w:tab w:val="right" w:leader="dot" w:pos="9072"/>
      </w:tabs>
      <w:spacing w:before="40" w:after="40"/>
      <w:ind w:left="284"/>
    </w:pPr>
    <w:rPr>
      <w:rFonts w:ascii="Times New Roman" w:hAnsi="Times New Roman"/>
    </w:rPr>
  </w:style>
  <w:style w:type="paragraph" w:styleId="TOC1">
    <w:name w:val="toc 1"/>
    <w:basedOn w:val="TOCBase"/>
    <w:next w:val="Normal"/>
    <w:rsid w:val="00811B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B76"/>
    <w:rPr>
      <w:rFonts w:ascii="Times New Roman" w:eastAsia="Times New Roman" w:hAnsi="Times New Roman" w:cs="Times New Roman"/>
      <w:sz w:val="16"/>
      <w:lang w:eastAsia="en-US"/>
    </w:rPr>
  </w:style>
  <w:style w:type="paragraph" w:styleId="Title">
    <w:name w:val="Title"/>
    <w:basedOn w:val="HeadingBase"/>
    <w:link w:val="TitleChar"/>
    <w:qFormat/>
    <w:rsid w:val="00811B76"/>
    <w:pPr>
      <w:spacing w:before="5040"/>
      <w:jc w:val="center"/>
    </w:pPr>
    <w:rPr>
      <w:sz w:val="48"/>
      <w:szCs w:val="72"/>
      <w:lang w:val="en-US"/>
    </w:rPr>
  </w:style>
  <w:style w:type="character" w:customStyle="1" w:styleId="TitleChar">
    <w:name w:val="Title Char"/>
    <w:basedOn w:val="DefaultParagraphFont"/>
    <w:link w:val="Title"/>
    <w:rsid w:val="00811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B76"/>
    <w:pPr>
      <w:tabs>
        <w:tab w:val="left" w:pos="3600"/>
        <w:tab w:val="left" w:pos="3958"/>
      </w:tabs>
    </w:pPr>
  </w:style>
  <w:style w:type="paragraph" w:styleId="List">
    <w:name w:val="List"/>
    <w:basedOn w:val="BodyText"/>
    <w:next w:val="BodyText"/>
    <w:rsid w:val="00811B76"/>
    <w:pPr>
      <w:tabs>
        <w:tab w:val="left" w:pos="340"/>
      </w:tabs>
      <w:spacing w:before="60" w:after="60"/>
      <w:ind w:left="340" w:hanging="340"/>
    </w:pPr>
  </w:style>
  <w:style w:type="paragraph" w:customStyle="1" w:styleId="Note">
    <w:name w:val="Note"/>
    <w:basedOn w:val="BodyText"/>
    <w:rsid w:val="00811B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1B76"/>
    <w:rPr>
      <w:b/>
      <w:spacing w:val="0"/>
    </w:rPr>
  </w:style>
  <w:style w:type="paragraph" w:customStyle="1" w:styleId="SuperTitle">
    <w:name w:val="SuperTitle"/>
    <w:basedOn w:val="Title"/>
    <w:rsid w:val="00811B76"/>
    <w:pPr>
      <w:framePr w:wrap="auto" w:hAnchor="text" w:y="6049"/>
    </w:pPr>
    <w:rPr>
      <w:color w:val="000000"/>
      <w:sz w:val="40"/>
    </w:rPr>
  </w:style>
  <w:style w:type="paragraph" w:customStyle="1" w:styleId="TOCTitle">
    <w:name w:val="TOCTitle"/>
    <w:basedOn w:val="Heading1"/>
    <w:rsid w:val="00811B76"/>
    <w:pPr>
      <w:spacing w:after="240"/>
      <w:jc w:val="center"/>
      <w:outlineLvl w:val="9"/>
    </w:pPr>
    <w:rPr>
      <w:caps/>
    </w:rPr>
  </w:style>
  <w:style w:type="paragraph" w:customStyle="1" w:styleId="Version">
    <w:name w:val="Version"/>
    <w:rsid w:val="00811B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1B76"/>
    <w:pPr>
      <w:keepNext w:val="0"/>
      <w:tabs>
        <w:tab w:val="right" w:pos="4176"/>
      </w:tabs>
      <w:ind w:left="198" w:hanging="198"/>
    </w:pPr>
    <w:rPr>
      <w:rFonts w:ascii="Garamond" w:hAnsi="Garamond"/>
    </w:rPr>
  </w:style>
  <w:style w:type="paragraph" w:styleId="IndexHeading">
    <w:name w:val="index heading"/>
    <w:basedOn w:val="Normal"/>
    <w:next w:val="Index1"/>
    <w:semiHidden/>
    <w:rsid w:val="00811B76"/>
    <w:pPr>
      <w:spacing w:before="120" w:after="120"/>
    </w:pPr>
    <w:rPr>
      <w:rFonts w:ascii="Arial" w:hAnsi="Arial"/>
      <w:b/>
      <w:color w:val="918585"/>
      <w:sz w:val="24"/>
    </w:rPr>
  </w:style>
  <w:style w:type="paragraph" w:styleId="Header">
    <w:name w:val="header"/>
    <w:basedOn w:val="Normal"/>
    <w:link w:val="HeaderChar"/>
    <w:rsid w:val="00811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B76"/>
    <w:rPr>
      <w:rFonts w:ascii="Times New Roman" w:eastAsia="Times New Roman" w:hAnsi="Times New Roman" w:cs="Times New Roman"/>
      <w:sz w:val="16"/>
      <w:szCs w:val="20"/>
      <w:lang w:val="en-GB" w:eastAsia="en-US"/>
    </w:rPr>
  </w:style>
  <w:style w:type="paragraph" w:customStyle="1" w:styleId="Chapter">
    <w:name w:val="Chapter"/>
    <w:basedOn w:val="Normal"/>
    <w:rsid w:val="00811B76"/>
    <w:pPr>
      <w:spacing w:before="240"/>
    </w:pPr>
    <w:rPr>
      <w:rFonts w:ascii="Times New Roman" w:hAnsi="Times New Roman"/>
      <w:smallCaps/>
      <w:spacing w:val="80"/>
      <w:sz w:val="28"/>
    </w:rPr>
  </w:style>
  <w:style w:type="paragraph" w:customStyle="1" w:styleId="InChapter">
    <w:name w:val="InChapter"/>
    <w:basedOn w:val="Heading3"/>
    <w:rsid w:val="00811B76"/>
    <w:pPr>
      <w:spacing w:after="240"/>
      <w:outlineLvl w:val="9"/>
    </w:pPr>
    <w:rPr>
      <w:noProof/>
    </w:rPr>
  </w:style>
  <w:style w:type="paragraph" w:styleId="Index2">
    <w:name w:val="index 2"/>
    <w:basedOn w:val="Normal"/>
    <w:next w:val="Normal"/>
    <w:semiHidden/>
    <w:rsid w:val="00811B76"/>
    <w:pPr>
      <w:tabs>
        <w:tab w:val="right" w:pos="4176"/>
      </w:tabs>
      <w:ind w:left="568" w:hanging="284"/>
    </w:pPr>
    <w:rPr>
      <w:rFonts w:ascii="Garamond" w:hAnsi="Garamond"/>
    </w:rPr>
  </w:style>
  <w:style w:type="paragraph" w:customStyle="1" w:styleId="Byline">
    <w:name w:val="Byline"/>
    <w:rsid w:val="00811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B76"/>
    <w:pPr>
      <w:tabs>
        <w:tab w:val="clear" w:pos="3600"/>
        <w:tab w:val="clear" w:pos="3958"/>
      </w:tabs>
      <w:jc w:val="right"/>
    </w:pPr>
  </w:style>
  <w:style w:type="character" w:styleId="Emphasis">
    <w:name w:val="Emphasis"/>
    <w:basedOn w:val="DefaultParagraphFont"/>
    <w:qFormat/>
    <w:rsid w:val="00811B76"/>
    <w:rPr>
      <w:i/>
    </w:rPr>
  </w:style>
  <w:style w:type="paragraph" w:styleId="Caption">
    <w:name w:val="caption"/>
    <w:basedOn w:val="BodyText"/>
    <w:next w:val="Normal"/>
    <w:qFormat/>
    <w:rsid w:val="00811B76"/>
    <w:pPr>
      <w:framePr w:w="2268" w:hSpace="181" w:vSpace="181" w:wrap="around" w:vAnchor="text" w:hAnchor="page" w:x="1135" w:y="285" w:anchorLock="1"/>
    </w:pPr>
    <w:rPr>
      <w:i/>
    </w:rPr>
  </w:style>
  <w:style w:type="paragraph" w:customStyle="1" w:styleId="MiniTOCTitle">
    <w:name w:val="MiniTOCTitle"/>
    <w:basedOn w:val="Heading4"/>
    <w:rsid w:val="00811B76"/>
    <w:pPr>
      <w:spacing w:before="240"/>
      <w:outlineLvl w:val="9"/>
    </w:pPr>
    <w:rPr>
      <w:noProof/>
      <w:sz w:val="24"/>
    </w:rPr>
  </w:style>
  <w:style w:type="paragraph" w:customStyle="1" w:styleId="MiniTOCItem">
    <w:name w:val="MiniTOCItem"/>
    <w:basedOn w:val="ListBullet"/>
    <w:rsid w:val="00811B76"/>
    <w:pPr>
      <w:numPr>
        <w:numId w:val="0"/>
      </w:numPr>
      <w:tabs>
        <w:tab w:val="right" w:leader="dot" w:pos="6521"/>
      </w:tabs>
      <w:spacing w:before="0" w:after="0"/>
    </w:pPr>
  </w:style>
  <w:style w:type="paragraph" w:customStyle="1" w:styleId="TOFTitle">
    <w:name w:val="TOFTitle"/>
    <w:basedOn w:val="TOCTitle"/>
    <w:rsid w:val="00811B76"/>
  </w:style>
  <w:style w:type="paragraph" w:styleId="TableofFigures">
    <w:name w:val="table of figures"/>
    <w:basedOn w:val="Normal"/>
    <w:next w:val="Normal"/>
    <w:semiHidden/>
    <w:rsid w:val="00811B76"/>
    <w:pPr>
      <w:tabs>
        <w:tab w:val="right" w:leader="dot" w:pos="9072"/>
      </w:tabs>
      <w:ind w:left="970" w:hanging="403"/>
    </w:pPr>
    <w:rPr>
      <w:rFonts w:ascii="Times New Roman" w:hAnsi="Times New Roman"/>
      <w:b/>
    </w:rPr>
  </w:style>
  <w:style w:type="paragraph" w:styleId="ListNumber">
    <w:name w:val="List Number"/>
    <w:basedOn w:val="List"/>
    <w:rsid w:val="00811B76"/>
    <w:pPr>
      <w:numPr>
        <w:numId w:val="15"/>
      </w:numPr>
      <w:tabs>
        <w:tab w:val="clear" w:pos="340"/>
      </w:tabs>
    </w:pPr>
  </w:style>
  <w:style w:type="character" w:customStyle="1" w:styleId="WingdingSymbols">
    <w:name w:val="Wingding Symbols"/>
    <w:rsid w:val="00811B76"/>
    <w:rPr>
      <w:rFonts w:ascii="Wingdings" w:hAnsi="Wingdings"/>
    </w:rPr>
  </w:style>
  <w:style w:type="paragraph" w:customStyle="1" w:styleId="TableHeading">
    <w:name w:val="Table Heading"/>
    <w:basedOn w:val="HeadingBase"/>
    <w:rsid w:val="00811B76"/>
    <w:pPr>
      <w:keepLines/>
      <w:pBdr>
        <w:bottom w:val="single" w:sz="6" w:space="1" w:color="918585"/>
      </w:pBdr>
      <w:spacing w:before="240"/>
    </w:pPr>
  </w:style>
  <w:style w:type="character" w:customStyle="1" w:styleId="HotSpot">
    <w:name w:val="HotSpot"/>
    <w:rsid w:val="00811B76"/>
    <w:rPr>
      <w:color w:val="0033CC"/>
      <w:u w:val="none"/>
    </w:rPr>
  </w:style>
  <w:style w:type="paragraph" w:customStyle="1" w:styleId="BodyTextRight">
    <w:name w:val="Body Text Right"/>
    <w:basedOn w:val="BodyText"/>
    <w:rsid w:val="00811B76"/>
    <w:pPr>
      <w:spacing w:before="0" w:after="0"/>
      <w:jc w:val="right"/>
    </w:pPr>
  </w:style>
  <w:style w:type="paragraph" w:styleId="Index3">
    <w:name w:val="index 3"/>
    <w:basedOn w:val="ListNumber2"/>
    <w:next w:val="Normal"/>
    <w:semiHidden/>
    <w:rsid w:val="00811B76"/>
    <w:pPr>
      <w:numPr>
        <w:numId w:val="0"/>
      </w:numPr>
      <w:tabs>
        <w:tab w:val="right" w:leader="dot" w:pos="4176"/>
      </w:tabs>
    </w:pPr>
  </w:style>
  <w:style w:type="paragraph" w:styleId="ListNumber2">
    <w:name w:val="List Number 2"/>
    <w:basedOn w:val="List2"/>
    <w:rsid w:val="00811B76"/>
    <w:pPr>
      <w:numPr>
        <w:numId w:val="10"/>
      </w:numPr>
      <w:tabs>
        <w:tab w:val="clear" w:pos="1060"/>
      </w:tabs>
    </w:pPr>
  </w:style>
  <w:style w:type="paragraph" w:customStyle="1" w:styleId="MarginNote">
    <w:name w:val="Margin Note"/>
    <w:basedOn w:val="BodyText"/>
    <w:rsid w:val="00811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B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B76"/>
    <w:rPr>
      <w:sz w:val="32"/>
    </w:rPr>
  </w:style>
  <w:style w:type="paragraph" w:customStyle="1" w:styleId="HeadingProcedure">
    <w:name w:val="Heading Procedure"/>
    <w:basedOn w:val="HeadingBase"/>
    <w:next w:val="Normal"/>
    <w:rsid w:val="00811B76"/>
    <w:pPr>
      <w:tabs>
        <w:tab w:val="left" w:pos="0"/>
      </w:tabs>
      <w:spacing w:before="120" w:after="60"/>
    </w:pPr>
    <w:rPr>
      <w:i/>
      <w:color w:val="918585"/>
      <w:sz w:val="22"/>
    </w:rPr>
  </w:style>
  <w:style w:type="paragraph" w:customStyle="1" w:styleId="TableBodyText">
    <w:name w:val="Table Body Text"/>
    <w:basedOn w:val="BodyText"/>
    <w:rsid w:val="00811B76"/>
    <w:pPr>
      <w:spacing w:before="60" w:after="60"/>
    </w:pPr>
  </w:style>
  <w:style w:type="paragraph" w:styleId="ListContinue">
    <w:name w:val="List Continue"/>
    <w:basedOn w:val="List"/>
    <w:rsid w:val="00811B76"/>
    <w:pPr>
      <w:ind w:firstLine="0"/>
    </w:pPr>
  </w:style>
  <w:style w:type="paragraph" w:customStyle="1" w:styleId="ListNote">
    <w:name w:val="List Note"/>
    <w:basedOn w:val="List"/>
    <w:rsid w:val="00811B76"/>
    <w:pPr>
      <w:pBdr>
        <w:top w:val="single" w:sz="6" w:space="2" w:color="918585"/>
        <w:bottom w:val="single" w:sz="6" w:space="2" w:color="918585"/>
      </w:pBdr>
      <w:tabs>
        <w:tab w:val="left" w:pos="1021"/>
      </w:tabs>
      <w:ind w:firstLine="0"/>
    </w:pPr>
  </w:style>
  <w:style w:type="paragraph" w:customStyle="1" w:styleId="Warning">
    <w:name w:val="Warning"/>
    <w:basedOn w:val="BodyText"/>
    <w:rsid w:val="00811B76"/>
    <w:pPr>
      <w:shd w:val="clear" w:color="auto" w:fill="D9D9D9"/>
      <w:tabs>
        <w:tab w:val="left" w:pos="992"/>
      </w:tabs>
      <w:ind w:left="119" w:right="119"/>
    </w:pPr>
    <w:rPr>
      <w:sz w:val="20"/>
    </w:rPr>
  </w:style>
  <w:style w:type="paragraph" w:customStyle="1" w:styleId="MarginIcons">
    <w:name w:val="Margin Icons"/>
    <w:basedOn w:val="BodyText"/>
    <w:rsid w:val="00811B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B76"/>
    <w:rPr>
      <w:rFonts w:ascii="Courier New" w:hAnsi="Courier New"/>
    </w:rPr>
  </w:style>
  <w:style w:type="paragraph" w:customStyle="1" w:styleId="NoteBullet">
    <w:name w:val="Note Bullet"/>
    <w:basedOn w:val="Note"/>
    <w:rsid w:val="00811B76"/>
    <w:pPr>
      <w:tabs>
        <w:tab w:val="clear" w:pos="680"/>
      </w:tabs>
      <w:spacing w:before="60" w:after="60"/>
    </w:pPr>
  </w:style>
  <w:style w:type="paragraph" w:customStyle="1" w:styleId="SubHeading2">
    <w:name w:val="SubHeading2"/>
    <w:basedOn w:val="HeadingBase"/>
    <w:rsid w:val="00811B76"/>
    <w:pPr>
      <w:spacing w:before="240" w:after="60"/>
    </w:pPr>
    <w:rPr>
      <w:sz w:val="20"/>
    </w:rPr>
  </w:style>
  <w:style w:type="paragraph" w:customStyle="1" w:styleId="SubHeading1">
    <w:name w:val="SubHeading1"/>
    <w:basedOn w:val="HeadingBase"/>
    <w:rsid w:val="00811B76"/>
    <w:pPr>
      <w:spacing w:before="240" w:after="60"/>
    </w:pPr>
    <w:rPr>
      <w:color w:val="918585"/>
      <w:sz w:val="22"/>
    </w:rPr>
  </w:style>
  <w:style w:type="paragraph" w:customStyle="1" w:styleId="SideHeading">
    <w:name w:val="Side Heading"/>
    <w:basedOn w:val="HeadingBase"/>
    <w:rsid w:val="00811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B76"/>
    <w:pPr>
      <w:tabs>
        <w:tab w:val="num" w:pos="360"/>
      </w:tabs>
    </w:pPr>
  </w:style>
  <w:style w:type="paragraph" w:styleId="PlainText">
    <w:name w:val="Plain Text"/>
    <w:basedOn w:val="Normal"/>
    <w:link w:val="PlainTextChar"/>
    <w:rsid w:val="00811B76"/>
    <w:rPr>
      <w:sz w:val="20"/>
    </w:rPr>
  </w:style>
  <w:style w:type="character" w:customStyle="1" w:styleId="PlainTextChar">
    <w:name w:val="Plain Text Char"/>
    <w:basedOn w:val="DefaultParagraphFont"/>
    <w:link w:val="PlainText"/>
    <w:rsid w:val="00811B76"/>
    <w:rPr>
      <w:rFonts w:ascii="Courier New" w:eastAsia="Times New Roman" w:hAnsi="Courier New" w:cs="Times New Roman"/>
      <w:sz w:val="20"/>
      <w:szCs w:val="20"/>
      <w:lang w:eastAsia="en-US"/>
    </w:rPr>
  </w:style>
  <w:style w:type="character" w:customStyle="1" w:styleId="MenuOption">
    <w:name w:val="Menu Option"/>
    <w:basedOn w:val="DefaultParagraphFont"/>
    <w:rsid w:val="00811B76"/>
    <w:rPr>
      <w:b/>
      <w:smallCaps/>
    </w:rPr>
  </w:style>
  <w:style w:type="paragraph" w:customStyle="1" w:styleId="TableListNumber">
    <w:name w:val="Table List Number"/>
    <w:basedOn w:val="ListNumber"/>
    <w:rsid w:val="00811B76"/>
    <w:pPr>
      <w:numPr>
        <w:numId w:val="0"/>
      </w:numPr>
    </w:pPr>
  </w:style>
  <w:style w:type="paragraph" w:styleId="TOC4">
    <w:name w:val="toc 4"/>
    <w:basedOn w:val="TOCBase"/>
    <w:next w:val="Normal"/>
    <w:semiHidden/>
    <w:rsid w:val="00811B76"/>
    <w:pPr>
      <w:tabs>
        <w:tab w:val="right" w:leader="dot" w:pos="9071"/>
      </w:tabs>
      <w:ind w:left="1701"/>
    </w:pPr>
  </w:style>
  <w:style w:type="paragraph" w:customStyle="1" w:styleId="ListAlpha">
    <w:name w:val="List Alpha"/>
    <w:basedOn w:val="List"/>
    <w:rsid w:val="00811B76"/>
    <w:pPr>
      <w:numPr>
        <w:numId w:val="9"/>
      </w:numPr>
    </w:pPr>
  </w:style>
  <w:style w:type="paragraph" w:customStyle="1" w:styleId="ListAlpha2">
    <w:name w:val="List Alpha 2"/>
    <w:basedOn w:val="List2"/>
    <w:rsid w:val="00811B76"/>
    <w:pPr>
      <w:numPr>
        <w:numId w:val="8"/>
      </w:numPr>
    </w:pPr>
  </w:style>
  <w:style w:type="paragraph" w:styleId="List2">
    <w:name w:val="List 2"/>
    <w:basedOn w:val="BodyText"/>
    <w:rsid w:val="00811B76"/>
    <w:pPr>
      <w:tabs>
        <w:tab w:val="left" w:pos="680"/>
      </w:tabs>
      <w:spacing w:before="60" w:after="60"/>
      <w:ind w:left="680" w:hanging="340"/>
    </w:pPr>
  </w:style>
  <w:style w:type="paragraph" w:styleId="List3">
    <w:name w:val="List 3"/>
    <w:basedOn w:val="BodyText"/>
    <w:rsid w:val="00811B76"/>
    <w:pPr>
      <w:tabs>
        <w:tab w:val="left" w:pos="1021"/>
      </w:tabs>
      <w:spacing w:before="60" w:after="60"/>
      <w:ind w:left="1020" w:hanging="340"/>
    </w:pPr>
  </w:style>
  <w:style w:type="paragraph" w:styleId="List4">
    <w:name w:val="List 4"/>
    <w:basedOn w:val="BodyText"/>
    <w:rsid w:val="00811B76"/>
    <w:pPr>
      <w:tabs>
        <w:tab w:val="left" w:pos="1361"/>
      </w:tabs>
      <w:spacing w:before="60" w:after="60"/>
      <w:ind w:left="1361" w:hanging="340"/>
    </w:pPr>
  </w:style>
  <w:style w:type="paragraph" w:styleId="List5">
    <w:name w:val="List 5"/>
    <w:basedOn w:val="BodyText"/>
    <w:rsid w:val="00811B76"/>
    <w:pPr>
      <w:tabs>
        <w:tab w:val="left" w:pos="1701"/>
      </w:tabs>
      <w:spacing w:before="60" w:after="60"/>
      <w:ind w:left="1701" w:hanging="340"/>
    </w:pPr>
  </w:style>
  <w:style w:type="paragraph" w:styleId="ListBullet3">
    <w:name w:val="List Bullet 3"/>
    <w:basedOn w:val="List3"/>
    <w:rsid w:val="00811B76"/>
    <w:pPr>
      <w:numPr>
        <w:numId w:val="14"/>
      </w:numPr>
      <w:tabs>
        <w:tab w:val="clear" w:pos="1021"/>
      </w:tabs>
      <w:ind w:left="1037" w:hanging="357"/>
    </w:pPr>
  </w:style>
  <w:style w:type="paragraph" w:styleId="ListBullet4">
    <w:name w:val="List Bullet 4"/>
    <w:basedOn w:val="List4"/>
    <w:rsid w:val="00811B76"/>
    <w:pPr>
      <w:numPr>
        <w:numId w:val="3"/>
      </w:numPr>
      <w:tabs>
        <w:tab w:val="clear" w:pos="1361"/>
      </w:tabs>
    </w:pPr>
  </w:style>
  <w:style w:type="paragraph" w:styleId="ListBullet5">
    <w:name w:val="List Bullet 5"/>
    <w:basedOn w:val="List5"/>
    <w:rsid w:val="00811B76"/>
    <w:pPr>
      <w:numPr>
        <w:numId w:val="4"/>
      </w:numPr>
    </w:pPr>
  </w:style>
  <w:style w:type="paragraph" w:styleId="ListContinue2">
    <w:name w:val="List Continue 2"/>
    <w:basedOn w:val="List2"/>
    <w:rsid w:val="00811B76"/>
    <w:pPr>
      <w:ind w:firstLine="0"/>
    </w:pPr>
  </w:style>
  <w:style w:type="paragraph" w:styleId="ListContinue3">
    <w:name w:val="List Continue 3"/>
    <w:basedOn w:val="List3"/>
    <w:rsid w:val="00811B76"/>
    <w:pPr>
      <w:ind w:left="1021" w:firstLine="0"/>
    </w:pPr>
  </w:style>
  <w:style w:type="paragraph" w:styleId="ListContinue4">
    <w:name w:val="List Continue 4"/>
    <w:basedOn w:val="List4"/>
    <w:rsid w:val="00811B76"/>
    <w:pPr>
      <w:ind w:firstLine="0"/>
    </w:pPr>
  </w:style>
  <w:style w:type="paragraph" w:styleId="ListContinue5">
    <w:name w:val="List Continue 5"/>
    <w:basedOn w:val="List5"/>
    <w:rsid w:val="00811B76"/>
    <w:pPr>
      <w:ind w:firstLine="0"/>
    </w:pPr>
  </w:style>
  <w:style w:type="paragraph" w:styleId="ListNumber3">
    <w:name w:val="List Number 3"/>
    <w:basedOn w:val="List3"/>
    <w:rsid w:val="00811B76"/>
    <w:pPr>
      <w:numPr>
        <w:numId w:val="5"/>
      </w:numPr>
    </w:pPr>
  </w:style>
  <w:style w:type="paragraph" w:styleId="ListNumber4">
    <w:name w:val="List Number 4"/>
    <w:basedOn w:val="List4"/>
    <w:rsid w:val="00811B76"/>
    <w:pPr>
      <w:numPr>
        <w:numId w:val="6"/>
      </w:numPr>
    </w:pPr>
  </w:style>
  <w:style w:type="paragraph" w:styleId="ListNumber5">
    <w:name w:val="List Number 5"/>
    <w:basedOn w:val="List5"/>
    <w:rsid w:val="00811B76"/>
    <w:pPr>
      <w:numPr>
        <w:numId w:val="7"/>
      </w:numPr>
    </w:pPr>
  </w:style>
  <w:style w:type="paragraph" w:styleId="BlockText">
    <w:name w:val="Block Text"/>
    <w:basedOn w:val="Normal"/>
    <w:rsid w:val="00811B76"/>
    <w:pPr>
      <w:spacing w:after="120"/>
      <w:ind w:left="1440" w:right="1440"/>
    </w:pPr>
  </w:style>
  <w:style w:type="character" w:customStyle="1" w:styleId="Subscript">
    <w:name w:val="Subscript"/>
    <w:basedOn w:val="DefaultParagraphFont"/>
    <w:rsid w:val="00811B76"/>
    <w:rPr>
      <w:sz w:val="16"/>
      <w:vertAlign w:val="subscript"/>
    </w:rPr>
  </w:style>
  <w:style w:type="character" w:customStyle="1" w:styleId="Superscript">
    <w:name w:val="Superscript"/>
    <w:basedOn w:val="DefaultParagraphFont"/>
    <w:rsid w:val="00811B76"/>
    <w:rPr>
      <w:sz w:val="16"/>
      <w:vertAlign w:val="superscript"/>
    </w:rPr>
  </w:style>
  <w:style w:type="character" w:customStyle="1" w:styleId="Symbols">
    <w:name w:val="Symbols"/>
    <w:basedOn w:val="DefaultParagraphFont"/>
    <w:rsid w:val="00811B76"/>
    <w:rPr>
      <w:rFonts w:ascii="Symbol" w:hAnsi="Symbol"/>
    </w:rPr>
  </w:style>
  <w:style w:type="character" w:customStyle="1" w:styleId="MenuOptions">
    <w:name w:val="Menu Options"/>
    <w:basedOn w:val="DefaultParagraphFont"/>
    <w:rsid w:val="00811B76"/>
    <w:rPr>
      <w:rFonts w:ascii="Arial Narrow" w:hAnsi="Arial Narrow"/>
      <w:smallCaps/>
    </w:rPr>
  </w:style>
  <w:style w:type="character" w:customStyle="1" w:styleId="Buttons">
    <w:name w:val="Buttons"/>
    <w:basedOn w:val="DefaultParagraphFont"/>
    <w:rsid w:val="00811B76"/>
    <w:rPr>
      <w:b/>
    </w:rPr>
  </w:style>
  <w:style w:type="character" w:customStyle="1" w:styleId="Underlined">
    <w:name w:val="Underlined"/>
    <w:basedOn w:val="DefaultParagraphFont"/>
    <w:rsid w:val="00811B76"/>
    <w:rPr>
      <w:u w:val="single"/>
    </w:rPr>
  </w:style>
  <w:style w:type="paragraph" w:customStyle="1" w:styleId="TableBodyTextRight">
    <w:name w:val="Table Body Text Right"/>
    <w:basedOn w:val="TableBodyText"/>
    <w:rsid w:val="00811B76"/>
    <w:pPr>
      <w:widowControl w:val="0"/>
      <w:autoSpaceDE w:val="0"/>
      <w:autoSpaceDN w:val="0"/>
      <w:adjustRightInd w:val="0"/>
      <w:jc w:val="right"/>
    </w:pPr>
    <w:rPr>
      <w:rFonts w:cs="Arial"/>
      <w:szCs w:val="18"/>
    </w:rPr>
  </w:style>
  <w:style w:type="paragraph" w:customStyle="1" w:styleId="CopyrightText">
    <w:name w:val="Copyright Text"/>
    <w:basedOn w:val="BodyText"/>
    <w:rsid w:val="00811B76"/>
    <w:rPr>
      <w:sz w:val="18"/>
    </w:rPr>
  </w:style>
  <w:style w:type="paragraph" w:customStyle="1" w:styleId="BodySmallRight">
    <w:name w:val="Body Small Right"/>
    <w:basedOn w:val="BodyTextRight"/>
    <w:rsid w:val="00811B76"/>
    <w:rPr>
      <w:sz w:val="18"/>
      <w:szCs w:val="18"/>
    </w:rPr>
  </w:style>
  <w:style w:type="paragraph" w:customStyle="1" w:styleId="MarginEdition">
    <w:name w:val="Margin Edition"/>
    <w:basedOn w:val="MarginNote"/>
    <w:rsid w:val="00811B76"/>
    <w:pPr>
      <w:spacing w:before="0" w:after="0"/>
    </w:pPr>
    <w:rPr>
      <w:rFonts w:ascii="Times New Roman" w:hAnsi="Times New Roman"/>
      <w:color w:val="999999"/>
    </w:rPr>
  </w:style>
  <w:style w:type="paragraph" w:customStyle="1" w:styleId="Spacer">
    <w:name w:val="Spacer"/>
    <w:basedOn w:val="Normal"/>
    <w:rsid w:val="00811B76"/>
    <w:rPr>
      <w:sz w:val="2"/>
      <w:szCs w:val="2"/>
    </w:rPr>
  </w:style>
  <w:style w:type="character" w:customStyle="1" w:styleId="Small">
    <w:name w:val="Small"/>
    <w:basedOn w:val="DefaultParagraphFont"/>
    <w:rsid w:val="00811B76"/>
    <w:rPr>
      <w:sz w:val="16"/>
    </w:rPr>
  </w:style>
  <w:style w:type="paragraph" w:customStyle="1" w:styleId="WideTable">
    <w:name w:val="Wide Table"/>
    <w:basedOn w:val="Normal"/>
    <w:rsid w:val="00811B76"/>
    <w:pPr>
      <w:ind w:left="-1418"/>
    </w:pPr>
    <w:rPr>
      <w:sz w:val="2"/>
      <w:szCs w:val="2"/>
    </w:rPr>
  </w:style>
  <w:style w:type="character" w:styleId="PageNumber">
    <w:name w:val="page number"/>
    <w:basedOn w:val="DefaultParagraphFont"/>
    <w:rsid w:val="00811B76"/>
  </w:style>
  <w:style w:type="paragraph" w:styleId="Quote">
    <w:name w:val="Quote"/>
    <w:basedOn w:val="Heading1"/>
    <w:link w:val="QuoteChar"/>
    <w:qFormat/>
    <w:rsid w:val="00811B76"/>
    <w:rPr>
      <w:b w:val="0"/>
      <w:sz w:val="72"/>
      <w:szCs w:val="72"/>
      <w:lang w:val="en-NZ"/>
    </w:rPr>
  </w:style>
  <w:style w:type="character" w:customStyle="1" w:styleId="QuoteChar">
    <w:name w:val="Quote Char"/>
    <w:basedOn w:val="DefaultParagraphFont"/>
    <w:link w:val="Quote"/>
    <w:rsid w:val="00811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B76"/>
    <w:pPr>
      <w:pageBreakBefore/>
    </w:pPr>
  </w:style>
  <w:style w:type="paragraph" w:customStyle="1" w:styleId="Border">
    <w:name w:val="Border"/>
    <w:basedOn w:val="Normal"/>
    <w:qFormat/>
    <w:rsid w:val="00811B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B76"/>
    <w:rPr>
      <w:b/>
      <w:bCs/>
      <w:i/>
      <w:iCs/>
      <w:color w:val="auto"/>
    </w:rPr>
  </w:style>
  <w:style w:type="paragraph" w:styleId="IntenseQuote">
    <w:name w:val="Intense Quote"/>
    <w:basedOn w:val="Normal"/>
    <w:next w:val="Normal"/>
    <w:link w:val="IntenseQuoteChar"/>
    <w:uiPriority w:val="30"/>
    <w:qFormat/>
    <w:rsid w:val="00811B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B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B76"/>
    <w:rPr>
      <w:smallCaps/>
      <w:color w:val="auto"/>
      <w:u w:val="single"/>
    </w:rPr>
  </w:style>
  <w:style w:type="character" w:styleId="IntenseReference">
    <w:name w:val="Intense Reference"/>
    <w:basedOn w:val="DefaultParagraphFont"/>
    <w:uiPriority w:val="32"/>
    <w:qFormat/>
    <w:rsid w:val="00811B76"/>
    <w:rPr>
      <w:b/>
      <w:bCs/>
      <w:smallCaps/>
      <w:color w:val="auto"/>
      <w:spacing w:val="5"/>
      <w:u w:val="single"/>
    </w:rPr>
  </w:style>
  <w:style w:type="paragraph" w:customStyle="1" w:styleId="2ColumnHeading">
    <w:name w:val="2Column Heading"/>
    <w:basedOn w:val="BodyText"/>
    <w:qFormat/>
    <w:rsid w:val="00811B76"/>
    <w:pPr>
      <w:spacing w:after="60"/>
      <w:ind w:left="-2268"/>
    </w:pPr>
    <w:rPr>
      <w:b/>
    </w:rPr>
  </w:style>
  <w:style w:type="paragraph" w:customStyle="1" w:styleId="Heading1TOC">
    <w:name w:val="Heading1 TOC"/>
    <w:basedOn w:val="Normal"/>
    <w:qFormat/>
    <w:rsid w:val="00811B76"/>
    <w:pPr>
      <w:spacing w:before="240" w:after="120"/>
    </w:pPr>
    <w:rPr>
      <w:rFonts w:ascii="Times New Roman" w:hAnsi="Times New Roman"/>
      <w:b/>
      <w:sz w:val="32"/>
    </w:rPr>
  </w:style>
  <w:style w:type="paragraph" w:customStyle="1" w:styleId="Heading2TOC">
    <w:name w:val="Heading2 TOC"/>
    <w:basedOn w:val="Normal"/>
    <w:qFormat/>
    <w:rsid w:val="00811B76"/>
    <w:pPr>
      <w:spacing w:before="240" w:after="60"/>
    </w:pPr>
    <w:rPr>
      <w:rFonts w:ascii="Times New Roman" w:hAnsi="Times New Roman"/>
      <w:b/>
      <w:sz w:val="28"/>
    </w:rPr>
  </w:style>
  <w:style w:type="character" w:customStyle="1" w:styleId="Underline">
    <w:name w:val="Underline"/>
    <w:basedOn w:val="DefaultParagraphFont"/>
    <w:qFormat/>
    <w:rsid w:val="00811B76"/>
    <w:rPr>
      <w:u w:val="single"/>
    </w:rPr>
  </w:style>
  <w:style w:type="character" w:customStyle="1" w:styleId="BoldandItalics">
    <w:name w:val="Bold and Italics"/>
    <w:qFormat/>
    <w:rsid w:val="00811B76"/>
    <w:rPr>
      <w:b/>
      <w:i/>
      <w:u w:val="none"/>
    </w:rPr>
  </w:style>
  <w:style w:type="paragraph" w:styleId="BalloonText">
    <w:name w:val="Balloon Text"/>
    <w:basedOn w:val="Normal"/>
    <w:link w:val="BalloonTextChar"/>
    <w:rsid w:val="00811B76"/>
    <w:rPr>
      <w:rFonts w:ascii="Tahoma" w:hAnsi="Tahoma" w:cs="Tahoma"/>
      <w:sz w:val="16"/>
      <w:szCs w:val="16"/>
    </w:rPr>
  </w:style>
  <w:style w:type="character" w:customStyle="1" w:styleId="BalloonTextChar">
    <w:name w:val="Balloon Text Char"/>
    <w:basedOn w:val="DefaultParagraphFont"/>
    <w:link w:val="BalloonText"/>
    <w:rsid w:val="00811B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B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1B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B76"/>
    <w:rPr>
      <w:b/>
      <w:color w:val="660033"/>
      <w:spacing w:val="0"/>
    </w:rPr>
  </w:style>
  <w:style w:type="paragraph" w:customStyle="1" w:styleId="Nameditemlist">
    <w:name w:val="Named item list"/>
    <w:basedOn w:val="BodyText"/>
    <w:qFormat/>
    <w:rsid w:val="00811B76"/>
    <w:pPr>
      <w:tabs>
        <w:tab w:val="left" w:pos="2835"/>
      </w:tabs>
      <w:ind w:left="2835" w:hanging="2835"/>
    </w:pPr>
  </w:style>
  <w:style w:type="paragraph" w:customStyle="1" w:styleId="BodyTextnopadding">
    <w:name w:val="Body Text no padding"/>
    <w:basedOn w:val="BodyText"/>
    <w:qFormat/>
    <w:rsid w:val="00811B76"/>
    <w:pPr>
      <w:spacing w:before="0" w:after="0"/>
    </w:pPr>
  </w:style>
  <w:style w:type="paragraph" w:customStyle="1" w:styleId="BodyTextBold">
    <w:name w:val="Body Text Bold"/>
    <w:basedOn w:val="BodyText"/>
    <w:qFormat/>
    <w:rsid w:val="00811B76"/>
    <w:rPr>
      <w:b/>
    </w:rPr>
  </w:style>
  <w:style w:type="character" w:styleId="Hyperlink">
    <w:name w:val="Hyperlink"/>
    <w:basedOn w:val="DefaultParagraphFont"/>
    <w:uiPriority w:val="99"/>
    <w:unhideWhenUsed/>
    <w:rsid w:val="00AB5C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540</Words>
  <Characters>3792</Characters>
  <Application>Microsoft Office Word</Application>
  <DocSecurity>0</DocSecurity>
  <Lines>88</Lines>
  <Paragraphs>60</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UEERA0031 Diagnose and rectify faults in air conditioning and refrigeration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2024-11-29T01:10:00Z</dcterms:created>
  <dcterms:modified xsi:type="dcterms:W3CDTF">2024-11-29T01:10:00Z</dcterms:modified>
</cp:coreProperties>
</file>