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EA4" w:rsidP="00AC7EA4">
      <w:pPr>
        <w:pStyle w:val="Title"/>
      </w:pPr>
      <w:r>
        <w:fldChar w:fldCharType="begin"/>
      </w:r>
      <w:r>
        <w:instrText xml:space="preserve"> TITLE   \* MERGEFORMAT </w:instrText>
      </w:r>
      <w:r>
        <w:fldChar w:fldCharType="separate"/>
      </w:r>
      <w:r>
        <w:t>Assessment Requirements for UEERA0030 Develop specifications and prepare drawings for HVAC/R projects</w:t>
      </w:r>
      <w:r>
        <w:fldChar w:fldCharType="end"/>
      </w:r>
    </w:p>
    <w:p w:rsidR="00AC7EA4" w:rsidP="00AC7EA4">
      <w:pPr>
        <w:pStyle w:val="Version"/>
        <w:sectPr w:rsidSect="00A230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04D" w:rsidP="00A2304D">
      <w:pPr>
        <w:pStyle w:val="SuperHeading"/>
      </w:pPr>
      <w:r w:rsidRPr="00A2304D">
        <w:t>Assessment Requirements for UEERA0030 Develop specifications and prepare drawings for HVAC/R projects</w:t>
      </w:r>
    </w:p>
    <w:p w:rsidR="00000000" w:rsidRPr="00A2304D" w:rsidP="00A2304D">
      <w:pPr>
        <w:pStyle w:val="Heading1"/>
      </w:pPr>
      <w:bookmarkStart w:id="1" w:name="O_1081348"/>
      <w:bookmarkEnd w:id="1"/>
      <w:r w:rsidRPr="00A2304D">
        <w:t>Modification History</w:t>
      </w:r>
    </w:p>
    <w:tbl>
      <w:tblPr>
        <w:tblW w:w="9497" w:type="dxa"/>
        <w:tblLayout w:type="fixed"/>
        <w:tblCellMar>
          <w:left w:w="62" w:type="dxa"/>
          <w:right w:w="62" w:type="dxa"/>
        </w:tblCellMar>
        <w:tblLook w:val="0000"/>
      </w:tblPr>
      <w:tblGrid>
        <w:gridCol w:w="9497"/>
      </w:tblGrid>
      <w:tr w:rsidTr="00A23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04D" w:rsidP="00A2304D">
            <w:pPr>
              <w:pStyle w:val="BodyText"/>
            </w:pPr>
            <w:r w:rsidRPr="00A2304D">
              <w:t>Release 1. This is the first release of this unit of competency in the UEE Electrotechnology Training Package.</w:t>
            </w:r>
          </w:p>
        </w:tc>
      </w:tr>
    </w:tbl>
    <w:p w:rsidR="00000000" w:rsidRPr="00A2304D" w:rsidP="00A2304D">
      <w:pPr>
        <w:pStyle w:val="NoPaddingFontSize1"/>
      </w:pPr>
    </w:p>
    <w:p w:rsidR="00000000" w:rsidRPr="00A2304D" w:rsidP="00A2304D">
      <w:pPr>
        <w:pStyle w:val="AllowPageBreak"/>
      </w:pPr>
    </w:p>
    <w:p w:rsidR="00000000" w:rsidRPr="00A2304D" w:rsidP="00A2304D">
      <w:pPr>
        <w:pStyle w:val="Heading1"/>
      </w:pPr>
      <w:bookmarkStart w:id="2" w:name="O_1081349"/>
      <w:bookmarkEnd w:id="2"/>
      <w:r w:rsidRPr="00A2304D">
        <w:t>Performance Evidence</w:t>
      </w:r>
    </w:p>
    <w:tbl>
      <w:tblPr>
        <w:tblW w:w="9497" w:type="dxa"/>
        <w:tblLayout w:type="fixed"/>
        <w:tblCellMar>
          <w:left w:w="62" w:type="dxa"/>
          <w:right w:w="62" w:type="dxa"/>
        </w:tblCellMar>
        <w:tblLook w:val="0000"/>
      </w:tblPr>
      <w:tblGrid>
        <w:gridCol w:w="9497"/>
      </w:tblGrid>
      <w:tr w:rsidTr="00A23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304D">
            <w:pPr>
              <w:pStyle w:val="BodyText"/>
              <w:rPr>
                <w:lang w:val="en-NZ"/>
              </w:rPr>
            </w:pPr>
            <w:r w:rsidRPr="00A2304D">
              <w:t>Evidence required to demonstrate competence in this unit must be relevant to and satisfy all of the requirements of the elements, performance criteria and range of conditions on at least one occasion and include:</w:t>
            </w:r>
          </w:p>
        </w:tc>
      </w:tr>
      <w:tr w:rsidTr="00A23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04D" w:rsidP="00A2304D">
            <w:pPr>
              <w:pStyle w:val="ListBullet"/>
            </w:pPr>
            <w:r w:rsidRPr="00A2304D">
              <w:t>de</w:t>
            </w:r>
            <w:r w:rsidRPr="00A2304D">
              <w:t>termining the project requirements accurately</w:t>
            </w:r>
          </w:p>
          <w:p w:rsidR="00000000" w:rsidRPr="00A2304D" w:rsidP="00A2304D">
            <w:pPr>
              <w:pStyle w:val="ListBullet"/>
            </w:pPr>
            <w:r w:rsidRPr="00A2304D">
              <w:t>establishing source and availability of components appropriately, including the performance requirements of components and the system and risk management strategies in the specifications</w:t>
            </w:r>
          </w:p>
          <w:p w:rsidR="00000000" w:rsidRPr="00A2304D" w:rsidP="00A2304D">
            <w:pPr>
              <w:pStyle w:val="ListBullet"/>
            </w:pPr>
            <w:r w:rsidRPr="00A2304D">
              <w:t>negotiating alterations</w:t>
            </w:r>
            <w:r w:rsidRPr="00A2304D">
              <w:t xml:space="preserve"> to the project specifications and drawings successfully</w:t>
            </w:r>
          </w:p>
          <w:p w:rsidR="00000000" w:rsidRPr="00A2304D" w:rsidP="00A2304D">
            <w:pPr>
              <w:pStyle w:val="ListBullet"/>
            </w:pPr>
            <w:r w:rsidRPr="00A2304D">
              <w:t>documenting project specifications and drawings in accordance with organisation policies and procedures</w:t>
            </w:r>
          </w:p>
          <w:p w:rsidR="00000000" w:rsidRPr="00A2304D" w:rsidP="00A2304D">
            <w:pPr>
              <w:pStyle w:val="ListBullet"/>
            </w:pPr>
            <w:r w:rsidRPr="00A2304D">
              <w:t>obtaining approval for the completed project specifications and drawings</w:t>
            </w:r>
          </w:p>
          <w:p w:rsidR="00000000" w:rsidRPr="00A2304D" w:rsidP="00A2304D">
            <w:pPr>
              <w:pStyle w:val="ListBullet"/>
            </w:pPr>
            <w:r w:rsidRPr="00A2304D">
              <w:t>dealing with unplanned</w:t>
            </w:r>
            <w:r w:rsidRPr="00A2304D">
              <w:t xml:space="preserve"> events</w:t>
            </w:r>
          </w:p>
          <w:p w:rsidR="00000000" w:rsidRPr="00A2304D" w:rsidP="00A2304D">
            <w:pPr>
              <w:pStyle w:val="ListBullet"/>
            </w:pPr>
            <w:r w:rsidRPr="00A2304D">
              <w:t>applying relevant work health and safety (WHS)/occupational health and safety (OHS) requirements workplace procedures and practices, including using risk control measures</w:t>
            </w:r>
          </w:p>
          <w:p w:rsidR="00000000" w:rsidRPr="00A2304D" w:rsidP="00A2304D">
            <w:pPr>
              <w:pStyle w:val="ListBullet"/>
            </w:pPr>
            <w:r w:rsidRPr="00A2304D">
              <w:t>applying sustainable energy principles and practices</w:t>
            </w:r>
          </w:p>
          <w:p w:rsidR="00000000" w:rsidRPr="00A2304D" w:rsidP="00A2304D">
            <w:pPr>
              <w:pStyle w:val="ListBullet"/>
            </w:pPr>
            <w:r w:rsidRPr="00A2304D">
              <w:t>developing specifications and preparing drawings for heating, ventilation and air conditioning/refrigeration (HVAC/R) system projects, including:</w:t>
            </w:r>
          </w:p>
          <w:p w:rsidR="00000000" w:rsidRPr="00A2304D" w:rsidP="00A2304D">
            <w:pPr>
              <w:pStyle w:val="ListBullet"/>
            </w:pPr>
            <w:r w:rsidRPr="00A2304D">
              <w:t>using appropriate information technology in accordance with workplace procedures.</w:t>
            </w:r>
          </w:p>
        </w:tc>
      </w:tr>
    </w:tbl>
    <w:p w:rsidR="00000000" w:rsidRPr="00A2304D" w:rsidP="00A2304D">
      <w:pPr>
        <w:pStyle w:val="NoPaddingFontSize1"/>
      </w:pPr>
    </w:p>
    <w:p w:rsidR="00000000" w:rsidRPr="00A2304D" w:rsidP="00A2304D">
      <w:pPr>
        <w:pStyle w:val="AllowPageBreak"/>
      </w:pPr>
    </w:p>
    <w:p w:rsidR="00000000" w:rsidRPr="00A2304D" w:rsidP="00A2304D">
      <w:pPr>
        <w:pStyle w:val="Heading1"/>
      </w:pPr>
      <w:bookmarkStart w:id="3" w:name="O_1081350"/>
      <w:bookmarkEnd w:id="3"/>
      <w:r w:rsidRPr="00A2304D">
        <w:t>Knowled</w:t>
      </w:r>
      <w:r w:rsidRPr="00A2304D">
        <w:t>ge Evidence</w:t>
      </w:r>
    </w:p>
    <w:tbl>
      <w:tblPr>
        <w:tblW w:w="9497" w:type="dxa"/>
        <w:tblLayout w:type="fixed"/>
        <w:tblCellMar>
          <w:left w:w="62" w:type="dxa"/>
          <w:right w:w="62" w:type="dxa"/>
        </w:tblCellMar>
        <w:tblLook w:val="0000"/>
      </w:tblPr>
      <w:tblGrid>
        <w:gridCol w:w="9497"/>
      </w:tblGrid>
      <w:tr w:rsidTr="00A23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304D">
            <w:pPr>
              <w:pStyle w:val="BodyText"/>
              <w:rPr>
                <w:lang w:val="en-NZ"/>
              </w:rPr>
            </w:pPr>
            <w:r w:rsidRPr="00A2304D">
              <w:t>Evidence required to demonstrate competence in this unit must be relevant to and satisfy all of the requirements of the elements, performance criteria and range of conditions and include knowledge of:</w:t>
            </w:r>
          </w:p>
        </w:tc>
      </w:tr>
      <w:tr w:rsidTr="00A23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04D" w:rsidP="00A2304D">
            <w:pPr>
              <w:pStyle w:val="ListBullet"/>
            </w:pPr>
            <w:r w:rsidRPr="00A2304D">
              <w:t>specification development - specification</w:t>
            </w:r>
            <w:r w:rsidRPr="00A2304D">
              <w:t xml:space="preserve"> writing; safe working practices and relevant standards, codes and regulations, including:</w:t>
            </w:r>
          </w:p>
          <w:p w:rsidR="00000000" w:rsidRPr="00A2304D" w:rsidP="00A2304D">
            <w:pPr>
              <w:pStyle w:val="ListBullet2"/>
            </w:pPr>
            <w:r w:rsidRPr="00A2304D">
              <w:t>purpose and nature of specification</w:t>
            </w:r>
          </w:p>
          <w:p w:rsidR="00000000" w:rsidRPr="00A2304D" w:rsidP="00A2304D">
            <w:pPr>
              <w:pStyle w:val="ListBullet2"/>
            </w:pPr>
            <w:r w:rsidRPr="00A2304D">
              <w:t>performance based specifications</w:t>
            </w:r>
          </w:p>
          <w:p w:rsidR="00000000" w:rsidRPr="00A2304D" w:rsidP="00A2304D">
            <w:pPr>
              <w:pStyle w:val="ListBullet2"/>
            </w:pPr>
            <w:r w:rsidRPr="00A2304D">
              <w:t>prescriptive specifications</w:t>
            </w:r>
          </w:p>
          <w:p w:rsidR="00000000" w:rsidRPr="00A2304D" w:rsidP="00A2304D">
            <w:pPr>
              <w:pStyle w:val="ListBullet2"/>
            </w:pPr>
            <w:r w:rsidRPr="00A2304D">
              <w:t>acceptable evidence of compliance</w:t>
            </w:r>
          </w:p>
          <w:p w:rsidR="00000000" w:rsidRPr="00A2304D" w:rsidP="00A2304D">
            <w:pPr>
              <w:pStyle w:val="ListBullet2"/>
            </w:pPr>
            <w:r w:rsidRPr="00A2304D">
              <w:t>additional service required with the supply of equipment</w:t>
            </w:r>
          </w:p>
          <w:p w:rsidR="00000000" w:rsidRPr="00A2304D" w:rsidP="00A2304D">
            <w:pPr>
              <w:pStyle w:val="ListBullet2"/>
            </w:pPr>
            <w:r w:rsidRPr="00A2304D">
              <w:t>dealing with suppliers and manufacturer’s</w:t>
            </w:r>
          </w:p>
          <w:p w:rsidR="00000000" w:rsidRPr="00A2304D" w:rsidP="00A2304D">
            <w:pPr>
              <w:pStyle w:val="ListBullet2"/>
            </w:pPr>
            <w:r w:rsidRPr="00A2304D">
              <w:t>documenting specification</w:t>
            </w:r>
          </w:p>
          <w:p w:rsidR="00000000" w:rsidRPr="00A2304D" w:rsidP="00A2304D">
            <w:pPr>
              <w:pStyle w:val="ListBullet"/>
            </w:pPr>
            <w:r w:rsidRPr="00A2304D">
              <w:t>computer-aided drafting (CAD):</w:t>
            </w:r>
          </w:p>
          <w:p w:rsidR="00000000" w:rsidRPr="00A2304D" w:rsidP="00A2304D">
            <w:pPr>
              <w:pStyle w:val="ListBullet2"/>
            </w:pPr>
            <w:r w:rsidRPr="00A2304D">
              <w:t>specific procedures:</w:t>
            </w:r>
          </w:p>
          <w:p w:rsidR="00000000" w:rsidRPr="00A2304D" w:rsidP="00A2304D">
            <w:pPr>
              <w:pStyle w:val="ListBullet3"/>
            </w:pPr>
            <w:r w:rsidRPr="00A2304D">
              <w:t>creating symbols for library files</w:t>
            </w:r>
          </w:p>
          <w:p w:rsidR="00000000" w:rsidRPr="00A2304D" w:rsidP="00A2304D">
            <w:pPr>
              <w:pStyle w:val="ListBullet3"/>
            </w:pPr>
            <w:r w:rsidRPr="00A2304D">
              <w:t>program specific commands</w:t>
            </w:r>
          </w:p>
          <w:p w:rsidR="00000000" w:rsidRPr="00A2304D" w:rsidP="00A2304D">
            <w:pPr>
              <w:pStyle w:val="ListBullet3"/>
            </w:pPr>
            <w:r w:rsidRPr="00A2304D">
              <w:t>speed enhancement</w:t>
            </w:r>
          </w:p>
          <w:p w:rsidR="00000000" w:rsidRPr="00A2304D" w:rsidP="00A2304D">
            <w:pPr>
              <w:pStyle w:val="ListBullet3"/>
            </w:pPr>
            <w:r w:rsidRPr="00A2304D">
              <w:t>configuring the digitising tablet</w:t>
            </w:r>
          </w:p>
          <w:p w:rsidR="00000000" w:rsidRPr="00A2304D" w:rsidP="00A2304D">
            <w:pPr>
              <w:pStyle w:val="ListBullet2"/>
            </w:pPr>
            <w:r w:rsidRPr="00A2304D">
              <w:t>methodology for creating layers:</w:t>
            </w:r>
          </w:p>
          <w:p w:rsidR="00000000" w:rsidRPr="00A2304D" w:rsidP="00A2304D">
            <w:pPr>
              <w:pStyle w:val="ListBullet3"/>
            </w:pPr>
            <w:r w:rsidRPr="00A2304D">
              <w:t>name</w:t>
            </w:r>
          </w:p>
          <w:p w:rsidR="00000000" w:rsidRPr="00A2304D" w:rsidP="00A2304D">
            <w:pPr>
              <w:pStyle w:val="ListBullet3"/>
            </w:pPr>
            <w:r w:rsidRPr="00A2304D">
              <w:t>colour</w:t>
            </w:r>
          </w:p>
          <w:p w:rsidR="00000000" w:rsidRPr="00A2304D" w:rsidP="00A2304D">
            <w:pPr>
              <w:pStyle w:val="ListBullet3"/>
            </w:pPr>
            <w:r w:rsidRPr="00A2304D">
              <w:t>line type</w:t>
            </w:r>
          </w:p>
          <w:p w:rsidR="00000000" w:rsidRPr="00A2304D" w:rsidP="00A2304D">
            <w:pPr>
              <w:pStyle w:val="ListBullet2"/>
            </w:pPr>
            <w:r w:rsidRPr="00A2304D">
              <w:t>methodology for drawing variables:</w:t>
            </w:r>
          </w:p>
          <w:p w:rsidR="00000000" w:rsidRPr="00A2304D" w:rsidP="00A2304D">
            <w:pPr>
              <w:pStyle w:val="ListBullet3"/>
            </w:pPr>
            <w:r w:rsidRPr="00A2304D">
              <w:t>limits</w:t>
            </w:r>
          </w:p>
          <w:p w:rsidR="00000000" w:rsidRPr="00A2304D" w:rsidP="00A2304D">
            <w:pPr>
              <w:pStyle w:val="ListBullet3"/>
            </w:pPr>
            <w:r w:rsidRPr="00A2304D">
              <w:t>grid</w:t>
            </w:r>
          </w:p>
          <w:p w:rsidR="00000000" w:rsidRPr="00A2304D" w:rsidP="00A2304D">
            <w:pPr>
              <w:pStyle w:val="ListBullet3"/>
            </w:pPr>
            <w:r w:rsidRPr="00A2304D">
              <w:t>snap</w:t>
            </w:r>
          </w:p>
          <w:p w:rsidR="00000000" w:rsidRPr="00A2304D" w:rsidP="00A2304D">
            <w:pPr>
              <w:pStyle w:val="ListBullet3"/>
            </w:pPr>
            <w:r w:rsidRPr="00A2304D">
              <w:t>dimensions</w:t>
            </w:r>
          </w:p>
          <w:p w:rsidR="00000000" w:rsidRPr="00A2304D" w:rsidP="00A2304D">
            <w:pPr>
              <w:pStyle w:val="ListBullet3"/>
            </w:pPr>
            <w:r w:rsidRPr="00A2304D">
              <w:t>text</w:t>
            </w:r>
          </w:p>
          <w:p w:rsidR="00000000" w:rsidRPr="00A2304D" w:rsidP="00A2304D">
            <w:pPr>
              <w:pStyle w:val="ListBullet3"/>
            </w:pPr>
            <w:r w:rsidRPr="00A2304D">
              <w:t>units</w:t>
            </w:r>
          </w:p>
          <w:p w:rsidR="00000000" w:rsidRPr="00A2304D" w:rsidP="00A2304D">
            <w:pPr>
              <w:pStyle w:val="ListBullet2"/>
            </w:pPr>
            <w:r w:rsidRPr="00A2304D">
              <w:t>ISO drawing sheets</w:t>
            </w:r>
          </w:p>
          <w:p w:rsidR="00000000" w:rsidRPr="00A2304D" w:rsidP="00A2304D">
            <w:pPr>
              <w:pStyle w:val="ListBullet2"/>
            </w:pPr>
            <w:r w:rsidRPr="00A2304D">
              <w:t>advanced drawings</w:t>
            </w:r>
          </w:p>
          <w:p w:rsidR="00000000" w:rsidRPr="00A2304D" w:rsidP="00A2304D">
            <w:pPr>
              <w:pStyle w:val="ListBullet2"/>
            </w:pPr>
            <w:r w:rsidRPr="00A2304D">
              <w:t>multiple three-dimensional views:</w:t>
            </w:r>
          </w:p>
          <w:p w:rsidR="00000000" w:rsidRPr="00A2304D" w:rsidP="00A2304D">
            <w:pPr>
              <w:pStyle w:val="ListBullet3"/>
            </w:pPr>
            <w:r w:rsidRPr="00A2304D">
              <w:t>setting up environment on screen</w:t>
            </w:r>
          </w:p>
          <w:p w:rsidR="00000000" w:rsidRPr="00A2304D" w:rsidP="00A2304D">
            <w:pPr>
              <w:pStyle w:val="ListBullet3"/>
            </w:pPr>
            <w:r w:rsidRPr="00A2304D">
              <w:t>top view</w:t>
            </w:r>
          </w:p>
          <w:p w:rsidR="00000000" w:rsidRPr="00A2304D" w:rsidP="00A2304D">
            <w:pPr>
              <w:pStyle w:val="ListBullet3"/>
            </w:pPr>
            <w:r w:rsidRPr="00A2304D">
              <w:t>front and side views</w:t>
            </w:r>
          </w:p>
          <w:p w:rsidR="00000000" w:rsidRPr="00A2304D" w:rsidP="00A2304D">
            <w:pPr>
              <w:pStyle w:val="ListBullet3"/>
            </w:pPr>
            <w:r w:rsidRPr="00A2304D">
              <w:t>three-dimensional views</w:t>
            </w:r>
          </w:p>
          <w:p w:rsidR="00000000" w:rsidRPr="00A2304D" w:rsidP="00A2304D">
            <w:pPr>
              <w:pStyle w:val="ListBullet2"/>
            </w:pPr>
            <w:r w:rsidRPr="00A2304D">
              <w:t>movement through space:</w:t>
            </w:r>
          </w:p>
          <w:p w:rsidR="00000000" w:rsidRPr="00A2304D" w:rsidP="00A2304D">
            <w:pPr>
              <w:pStyle w:val="ListBullet3"/>
            </w:pPr>
            <w:r w:rsidRPr="00A2304D">
              <w:t>draw on any created views</w:t>
            </w:r>
          </w:p>
          <w:p w:rsidR="00000000" w:rsidRPr="00A2304D" w:rsidP="00A2304D">
            <w:pPr>
              <w:pStyle w:val="ListBullet3"/>
            </w:pPr>
            <w:r w:rsidRPr="00A2304D">
              <w:t>relocate coordinate system as necessary</w:t>
            </w:r>
          </w:p>
          <w:p w:rsidR="00000000" w:rsidRPr="00A2304D" w:rsidP="00A2304D">
            <w:pPr>
              <w:pStyle w:val="ListBullet2"/>
            </w:pPr>
            <w:r w:rsidRPr="00A2304D">
              <w:t>creation of views:</w:t>
            </w:r>
          </w:p>
          <w:p w:rsidR="00000000" w:rsidRPr="00A2304D" w:rsidP="00A2304D">
            <w:pPr>
              <w:pStyle w:val="ListBullet3"/>
            </w:pPr>
            <w:r w:rsidRPr="00A2304D">
              <w:t>creation of three-dimensional geometric shapes</w:t>
            </w:r>
          </w:p>
          <w:p w:rsidR="00000000" w:rsidRPr="00A2304D" w:rsidP="00A2304D">
            <w:pPr>
              <w:pStyle w:val="ListBullet3"/>
            </w:pPr>
            <w:r w:rsidRPr="00A2304D">
              <w:t>creation of three-dimensional complex view by:</w:t>
            </w:r>
          </w:p>
          <w:p w:rsidR="00000000" w:rsidRPr="00A2304D" w:rsidP="00A2304D">
            <w:pPr>
              <w:pStyle w:val="ListBullet4"/>
            </w:pPr>
            <w:r w:rsidRPr="00A2304D">
              <w:t>manipulation of drawing planes</w:t>
            </w:r>
          </w:p>
          <w:p w:rsidR="00000000" w:rsidRPr="00A2304D" w:rsidP="00A2304D">
            <w:pPr>
              <w:pStyle w:val="ListBullet4"/>
            </w:pPr>
            <w:r w:rsidRPr="00A2304D">
              <w:t>location of geometric shapes</w:t>
            </w:r>
          </w:p>
          <w:p w:rsidR="00000000" w:rsidRPr="00A2304D" w:rsidP="00A2304D">
            <w:pPr>
              <w:pStyle w:val="ListBullet2"/>
            </w:pPr>
            <w:r w:rsidRPr="00A2304D">
              <w:t>editing:</w:t>
            </w:r>
          </w:p>
          <w:p w:rsidR="00000000" w:rsidRPr="00A2304D" w:rsidP="00A2304D">
            <w:pPr>
              <w:pStyle w:val="ListBullet3"/>
            </w:pPr>
            <w:r w:rsidRPr="00A2304D">
              <w:t>use of function to facilitate modification of geometric shapes in completion of a three-dimensional view</w:t>
            </w:r>
          </w:p>
          <w:p w:rsidR="00000000" w:rsidRPr="00A2304D" w:rsidP="00A2304D">
            <w:pPr>
              <w:pStyle w:val="ListBullet2"/>
            </w:pPr>
            <w:r w:rsidRPr="00A2304D">
              <w:t>display of three-dimensional view:</w:t>
            </w:r>
          </w:p>
          <w:p w:rsidR="00000000" w:rsidRPr="00A2304D" w:rsidP="00A2304D">
            <w:pPr>
              <w:pStyle w:val="ListBullet3"/>
            </w:pPr>
            <w:r w:rsidRPr="00A2304D">
              <w:t>wire line</w:t>
            </w:r>
          </w:p>
          <w:p w:rsidR="00000000" w:rsidRPr="00A2304D" w:rsidP="00A2304D">
            <w:pPr>
              <w:pStyle w:val="ListBullet3"/>
            </w:pPr>
            <w:r w:rsidRPr="00A2304D">
              <w:t>solid face</w:t>
            </w:r>
          </w:p>
          <w:p w:rsidR="00000000" w:rsidRPr="00A2304D" w:rsidP="00A2304D">
            <w:pPr>
              <w:pStyle w:val="ListBullet3"/>
            </w:pPr>
            <w:r w:rsidRPr="00A2304D">
              <w:t>isometric</w:t>
            </w:r>
          </w:p>
          <w:p w:rsidR="00000000" w:rsidRPr="00A2304D" w:rsidP="00A2304D">
            <w:pPr>
              <w:pStyle w:val="ListBullet3"/>
            </w:pPr>
            <w:r w:rsidRPr="00A2304D">
              <w:t>perspective</w:t>
            </w:r>
          </w:p>
          <w:p w:rsidR="00000000" w:rsidRPr="00A2304D" w:rsidP="00A2304D">
            <w:pPr>
              <w:pStyle w:val="ListBullet3"/>
            </w:pPr>
            <w:r w:rsidRPr="00A2304D">
              <w:t>orthographic:</w:t>
            </w:r>
          </w:p>
          <w:p w:rsidR="00000000" w:rsidRPr="00A2304D" w:rsidP="00A2304D">
            <w:pPr>
              <w:pStyle w:val="ListBullet2"/>
            </w:pPr>
            <w:r w:rsidRPr="00A2304D">
              <w:t>saving:</w:t>
            </w:r>
          </w:p>
          <w:p w:rsidR="00000000" w:rsidRPr="00A2304D" w:rsidP="00A2304D">
            <w:pPr>
              <w:pStyle w:val="ListBullet3"/>
            </w:pPr>
            <w:r w:rsidRPr="00A2304D">
              <w:t>use of assembly drawing file for plotting</w:t>
            </w:r>
          </w:p>
          <w:p w:rsidR="00000000" w:rsidRPr="00A2304D" w:rsidP="00A2304D">
            <w:pPr>
              <w:pStyle w:val="ListBullet"/>
            </w:pPr>
            <w:r w:rsidRPr="00A2304D">
              <w:t>design brief requirements</w:t>
            </w:r>
          </w:p>
          <w:p w:rsidR="00000000" w:rsidRPr="00A2304D" w:rsidP="00A2304D">
            <w:pPr>
              <w:pStyle w:val="ListBullet"/>
            </w:pPr>
            <w:r w:rsidRPr="00A2304D">
              <w:t>information technology</w:t>
            </w:r>
          </w:p>
          <w:p w:rsidR="00000000" w:rsidRPr="00A2304D" w:rsidP="00A2304D">
            <w:pPr>
              <w:pStyle w:val="ListBullet"/>
            </w:pPr>
            <w:r w:rsidRPr="00A2304D">
              <w:t>relevant manufacturer specifications</w:t>
            </w:r>
          </w:p>
          <w:p w:rsidR="00000000" w:rsidRPr="00A2304D" w:rsidP="00A2304D">
            <w:pPr>
              <w:pStyle w:val="ListBullet"/>
            </w:pPr>
            <w:r w:rsidRPr="00A2304D">
              <w:t>relevant safe work method statements (SWMS)/job safety assessments or risk mitigation processes</w:t>
            </w:r>
          </w:p>
          <w:p w:rsidR="00000000" w:rsidRPr="00A2304D" w:rsidP="00A2304D">
            <w:pPr>
              <w:pStyle w:val="ListBullet"/>
            </w:pPr>
            <w:r w:rsidRPr="00A2304D">
              <w:t>relevant WHS/OHS legislated requirements</w:t>
            </w:r>
          </w:p>
          <w:p w:rsidR="00000000" w:rsidRPr="00A2304D" w:rsidP="00A2304D">
            <w:pPr>
              <w:pStyle w:val="ListBullet"/>
            </w:pPr>
            <w:r w:rsidRPr="00A2304D">
              <w:t>relevant workplace policies and procedures.</w:t>
            </w:r>
          </w:p>
        </w:tc>
      </w:tr>
    </w:tbl>
    <w:p w:rsidR="00000000" w:rsidRPr="00A2304D" w:rsidP="00A2304D">
      <w:pPr>
        <w:pStyle w:val="NoPaddingFontSize1"/>
      </w:pPr>
    </w:p>
    <w:p w:rsidR="00000000" w:rsidRPr="00A2304D" w:rsidP="00A2304D">
      <w:pPr>
        <w:pStyle w:val="AllowPageBreak"/>
      </w:pPr>
    </w:p>
    <w:p w:rsidR="00000000" w:rsidRPr="00A2304D" w:rsidP="00A2304D">
      <w:pPr>
        <w:pStyle w:val="Heading1"/>
      </w:pPr>
      <w:bookmarkStart w:id="4" w:name="O_1081351"/>
      <w:bookmarkEnd w:id="4"/>
      <w:r w:rsidRPr="00A2304D">
        <w:t>Assessment Conditions</w:t>
      </w:r>
    </w:p>
    <w:tbl>
      <w:tblPr>
        <w:tblW w:w="9497" w:type="dxa"/>
        <w:tblLayout w:type="fixed"/>
        <w:tblCellMar>
          <w:left w:w="62" w:type="dxa"/>
          <w:right w:w="62" w:type="dxa"/>
        </w:tblCellMar>
        <w:tblLook w:val="0000"/>
      </w:tblPr>
      <w:tblGrid>
        <w:gridCol w:w="9497"/>
      </w:tblGrid>
      <w:tr w:rsidTr="00A230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304D" w:rsidP="00A2304D">
            <w:pPr>
              <w:pStyle w:val="BodyText"/>
            </w:pPr>
            <w:r w:rsidRPr="00A2304D">
              <w:t xml:space="preserve">Assessors must hold credentials </w:t>
            </w:r>
            <w:r w:rsidRPr="00A2304D">
              <w:t>specified within the Standards for Registered Training Organisations current at the time of assessment.</w:t>
            </w:r>
          </w:p>
          <w:p w:rsidR="00000000" w:rsidRPr="00A2304D" w:rsidP="00A2304D">
            <w:pPr>
              <w:pStyle w:val="BodyText"/>
            </w:pPr>
            <w:r w:rsidRPr="00A2304D">
              <w:t xml:space="preserve">Assessment must satisfy the Principles of Assessment and Rules of Evidence and all regulatory requirements included within the Standards for Registered </w:t>
            </w:r>
            <w:r w:rsidRPr="00A2304D">
              <w:t>Training Organisations current at the time of assessment.</w:t>
            </w:r>
          </w:p>
          <w:p w:rsidR="00000000" w:rsidRPr="00A2304D" w:rsidP="00A2304D">
            <w:pPr>
              <w:pStyle w:val="BodyText"/>
            </w:pPr>
            <w:r w:rsidRPr="00A2304D">
              <w:t>Assessment must occur in workplace operational situations where it is appropriate to do so; where this is not appropriate, assessment must occur in simulated workplace operational situations that re</w:t>
            </w:r>
            <w:r w:rsidRPr="00A2304D">
              <w:t>plicate workplace conditions.</w:t>
            </w:r>
          </w:p>
          <w:p w:rsidR="00000000" w:rsidRPr="00A2304D" w:rsidP="00A2304D">
            <w:pPr>
              <w:pStyle w:val="BodyText"/>
            </w:pPr>
            <w:r w:rsidRPr="00A2304D">
              <w:t>Assessment processes and techniques must be appropriate to the language, literacy and numeracy requirements of the work being performed and the needs of the candidate.</w:t>
            </w:r>
          </w:p>
          <w:p w:rsidR="00000000" w:rsidRPr="00A2304D" w:rsidP="00A2304D">
            <w:pPr>
              <w:pStyle w:val="BodyText"/>
            </w:pPr>
            <w:r w:rsidRPr="00A2304D">
              <w:t>Resources for assessment must include access to:</w:t>
            </w:r>
          </w:p>
          <w:p w:rsidR="00000000" w:rsidRPr="00A2304D" w:rsidP="00A2304D">
            <w:pPr>
              <w:pStyle w:val="ListBullet"/>
            </w:pPr>
            <w:r w:rsidRPr="00A2304D">
              <w:t xml:space="preserve">a range </w:t>
            </w:r>
            <w:r w:rsidRPr="00A2304D">
              <w:t>of relevant exercises, case studies and/or other simulations</w:t>
            </w:r>
          </w:p>
          <w:p w:rsidR="00000000" w:rsidRPr="00A2304D" w:rsidP="00A2304D">
            <w:pPr>
              <w:pStyle w:val="ListBullet"/>
            </w:pPr>
            <w:r w:rsidRPr="00A2304D">
              <w:t>relevant and appropriate materials, tools, equipment and information technology currently used in industry</w:t>
            </w:r>
          </w:p>
          <w:p w:rsidR="00000000" w:rsidRPr="00A2304D" w:rsidP="00A2304D">
            <w:pPr>
              <w:pStyle w:val="ListBullet"/>
            </w:pPr>
            <w:r w:rsidRPr="00A2304D">
              <w:t>applicable documentation, including workplace procedures, equipment specifications, regulations, codes of practice and operation manuals.</w:t>
            </w:r>
          </w:p>
        </w:tc>
      </w:tr>
    </w:tbl>
    <w:p w:rsidR="00000000" w:rsidRPr="00A2304D" w:rsidP="00A2304D">
      <w:pPr>
        <w:pStyle w:val="NoPaddingFontSize1"/>
      </w:pPr>
    </w:p>
    <w:p w:rsidR="00000000" w:rsidRPr="00A2304D" w:rsidP="00A2304D">
      <w:pPr>
        <w:pStyle w:val="AllowPageBreak"/>
      </w:pPr>
    </w:p>
    <w:p w:rsidR="00000000" w:rsidRPr="00A2304D" w:rsidP="00A2304D">
      <w:pPr>
        <w:pStyle w:val="Heading1"/>
      </w:pPr>
      <w:bookmarkStart w:id="5" w:name="O_1081354"/>
      <w:bookmarkEnd w:id="5"/>
      <w:r w:rsidRPr="00A2304D">
        <w:t>Links</w:t>
      </w:r>
    </w:p>
    <w:p w:rsidR="00000000" w:rsidRPr="00A2304D" w:rsidP="00AC7EA4">
      <w:pPr>
        <w:pStyle w:val="BodyText"/>
      </w:pPr>
      <w:r w:rsidRPr="00A2304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653AC">
        <w:rPr>
          <w:rStyle w:val="Hyperlink"/>
        </w:rPr>
        <w:t>https://vetnet.gov.au/Pages/TrainingDocs.aspx?q=b8a8f136-5421-4ce1-92e0-2b50341431b6</w:t>
      </w:r>
      <w:r>
        <w:fldChar w:fldCharType="end"/>
      </w:r>
    </w:p>
    <w:p w:rsidR="00000000" w:rsidRPr="00A2304D" w:rsidP="00A2304D"/>
    <w:sectPr w:rsidSect="00A230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04D" w:rsidRPr="00AC7EA4" w:rsidP="00AC7E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EA4" w:rsidP="00A23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7EA4" w:rsidP="00A230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C7EA4" w:rsidP="00A23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04D" w:rsidRPr="00AC7EA4" w:rsidP="00AC7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EA4" w:rsidRPr="002D2AF8" w:rsidP="00A2304D">
    <w:pPr>
      <w:pStyle w:val="Header"/>
      <w:framePr w:wrap="around"/>
    </w:pPr>
    <w:r>
      <w:fldChar w:fldCharType="begin"/>
    </w:r>
    <w:r>
      <w:instrText xml:space="preserve"> TITLE   \* MERGEFORMAT </w:instrText>
    </w:r>
    <w:r>
      <w:fldChar w:fldCharType="separate"/>
    </w:r>
    <w:r>
      <w:t>Assessment Requirements for UEERA0030 Develop specifications and prepare drawings for HVAC/R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C7EA4" w:rsidP="00A23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62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D20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25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04D"/>
    <w:pPr>
      <w:spacing w:before="360" w:after="60"/>
      <w:outlineLvl w:val="0"/>
    </w:pPr>
    <w:rPr>
      <w:sz w:val="32"/>
    </w:rPr>
  </w:style>
  <w:style w:type="paragraph" w:styleId="Heading2">
    <w:name w:val="heading 2"/>
    <w:basedOn w:val="HeadingBase"/>
    <w:next w:val="BodyText"/>
    <w:link w:val="Heading2Char"/>
    <w:qFormat/>
    <w:rsid w:val="00A2304D"/>
    <w:pPr>
      <w:keepLines/>
      <w:spacing w:before="240" w:after="120"/>
      <w:outlineLvl w:val="1"/>
    </w:pPr>
    <w:rPr>
      <w:sz w:val="28"/>
      <w:szCs w:val="40"/>
    </w:rPr>
  </w:style>
  <w:style w:type="paragraph" w:styleId="Heading3">
    <w:name w:val="heading 3"/>
    <w:basedOn w:val="HeadingBase"/>
    <w:next w:val="BodyText"/>
    <w:link w:val="Heading3Char"/>
    <w:qFormat/>
    <w:rsid w:val="00A2304D"/>
    <w:pPr>
      <w:spacing w:before="180" w:after="120"/>
      <w:outlineLvl w:val="2"/>
    </w:pPr>
    <w:rPr>
      <w:spacing w:val="-10"/>
      <w:kern w:val="32"/>
    </w:rPr>
  </w:style>
  <w:style w:type="paragraph" w:styleId="Heading4">
    <w:name w:val="heading 4"/>
    <w:basedOn w:val="HeadingBase"/>
    <w:next w:val="BodyText"/>
    <w:link w:val="Heading4Char"/>
    <w:qFormat/>
    <w:rsid w:val="00A2304D"/>
    <w:pPr>
      <w:spacing w:before="160" w:after="120"/>
      <w:outlineLvl w:val="3"/>
    </w:pPr>
    <w:rPr>
      <w:sz w:val="22"/>
    </w:rPr>
  </w:style>
  <w:style w:type="paragraph" w:styleId="Heading5">
    <w:name w:val="heading 5"/>
    <w:basedOn w:val="HeadingBase"/>
    <w:next w:val="Normal"/>
    <w:link w:val="Heading5Char"/>
    <w:qFormat/>
    <w:rsid w:val="00A2304D"/>
    <w:pPr>
      <w:spacing w:before="80"/>
      <w:outlineLvl w:val="4"/>
    </w:pPr>
    <w:rPr>
      <w:color w:val="918585"/>
      <w:sz w:val="20"/>
    </w:rPr>
  </w:style>
  <w:style w:type="paragraph" w:styleId="Heading6">
    <w:name w:val="heading 6"/>
    <w:basedOn w:val="HeadingBase"/>
    <w:next w:val="Normal"/>
    <w:link w:val="Heading6Char"/>
    <w:qFormat/>
    <w:rsid w:val="00A2304D"/>
    <w:pPr>
      <w:spacing w:before="60"/>
      <w:outlineLvl w:val="5"/>
    </w:pPr>
    <w:rPr>
      <w:color w:val="918585"/>
      <w:sz w:val="20"/>
    </w:rPr>
  </w:style>
  <w:style w:type="paragraph" w:styleId="Heading7">
    <w:name w:val="heading 7"/>
    <w:basedOn w:val="Normal"/>
    <w:next w:val="Normal"/>
    <w:link w:val="Heading7Char"/>
    <w:qFormat/>
    <w:rsid w:val="00A2304D"/>
    <w:pPr>
      <w:ind w:left="720"/>
      <w:outlineLvl w:val="6"/>
    </w:pPr>
    <w:rPr>
      <w:i/>
    </w:rPr>
  </w:style>
  <w:style w:type="paragraph" w:styleId="Heading8">
    <w:name w:val="heading 8"/>
    <w:basedOn w:val="Normal"/>
    <w:next w:val="Normal"/>
    <w:link w:val="Heading8Char"/>
    <w:qFormat/>
    <w:rsid w:val="00A2304D"/>
    <w:pPr>
      <w:ind w:left="720"/>
      <w:outlineLvl w:val="7"/>
    </w:pPr>
    <w:rPr>
      <w:i/>
    </w:rPr>
  </w:style>
  <w:style w:type="paragraph" w:styleId="Heading9">
    <w:name w:val="heading 9"/>
    <w:basedOn w:val="Normal"/>
    <w:next w:val="Normal"/>
    <w:link w:val="Heading9Char"/>
    <w:qFormat/>
    <w:rsid w:val="00A2304D"/>
    <w:pPr>
      <w:ind w:left="720"/>
      <w:outlineLvl w:val="8"/>
    </w:pPr>
    <w:rPr>
      <w:i/>
    </w:rPr>
  </w:style>
  <w:style w:type="character" w:default="1" w:styleId="DefaultParagraphFont">
    <w:name w:val="Default Paragraph Font"/>
    <w:uiPriority w:val="1"/>
    <w:unhideWhenUsed/>
    <w:rsid w:val="00A23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04D"/>
  </w:style>
  <w:style w:type="character" w:customStyle="1" w:styleId="Heading1Char">
    <w:name w:val="Heading 1 Char"/>
    <w:basedOn w:val="DefaultParagraphFont"/>
    <w:link w:val="Heading1"/>
    <w:rsid w:val="00A2304D"/>
    <w:rPr>
      <w:rFonts w:ascii="Times New Roman" w:eastAsia="Times New Roman" w:hAnsi="Times New Roman" w:cs="Times New Roman"/>
      <w:b/>
      <w:sz w:val="32"/>
      <w:szCs w:val="20"/>
      <w:lang w:eastAsia="en-US"/>
    </w:rPr>
  </w:style>
  <w:style w:type="paragraph" w:styleId="BodyText">
    <w:name w:val="Body Text"/>
    <w:basedOn w:val="Normal"/>
    <w:link w:val="BodyTextChar"/>
    <w:rsid w:val="00A230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04D"/>
    <w:rPr>
      <w:rFonts w:ascii="Times New Roman" w:eastAsia="Times New Roman" w:hAnsi="Times New Roman" w:cs="Times New Roman"/>
      <w:sz w:val="24"/>
      <w:lang w:eastAsia="en-US"/>
    </w:rPr>
  </w:style>
  <w:style w:type="paragraph" w:styleId="ListBullet">
    <w:name w:val="List Bullet"/>
    <w:basedOn w:val="List"/>
    <w:rsid w:val="00A2304D"/>
    <w:pPr>
      <w:numPr>
        <w:numId w:val="14"/>
      </w:numPr>
      <w:tabs>
        <w:tab w:val="clear" w:pos="340"/>
      </w:tabs>
      <w:spacing w:before="40" w:after="40"/>
    </w:pPr>
  </w:style>
  <w:style w:type="paragraph" w:styleId="ListBullet2">
    <w:name w:val="List Bullet 2"/>
    <w:basedOn w:val="List2"/>
    <w:rsid w:val="00A2304D"/>
    <w:pPr>
      <w:numPr>
        <w:numId w:val="15"/>
      </w:numPr>
      <w:tabs>
        <w:tab w:val="clear" w:pos="680"/>
      </w:tabs>
    </w:pPr>
  </w:style>
  <w:style w:type="paragraph" w:customStyle="1" w:styleId="SuperHeading">
    <w:name w:val="SuperHeading"/>
    <w:basedOn w:val="Normal"/>
    <w:rsid w:val="00A2304D"/>
    <w:pPr>
      <w:spacing w:before="240" w:after="120"/>
      <w:outlineLvl w:val="0"/>
    </w:pPr>
    <w:rPr>
      <w:rFonts w:ascii="Times New Roman" w:hAnsi="Times New Roman"/>
      <w:b/>
      <w:sz w:val="32"/>
    </w:rPr>
  </w:style>
  <w:style w:type="paragraph" w:customStyle="1" w:styleId="AllowPageBreak">
    <w:name w:val="AllowPageBreak"/>
    <w:rsid w:val="00A230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304D"/>
    <w:pPr>
      <w:numPr>
        <w:numId w:val="3"/>
      </w:numPr>
      <w:tabs>
        <w:tab w:val="clear" w:pos="1021"/>
      </w:tabs>
      <w:ind w:left="1037" w:hanging="357"/>
    </w:pPr>
  </w:style>
  <w:style w:type="paragraph" w:styleId="ListBullet4">
    <w:name w:val="List Bullet 4"/>
    <w:basedOn w:val="List4"/>
    <w:rsid w:val="00A2304D"/>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3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04D"/>
    <w:rPr>
      <w:rFonts w:ascii="Courier New" w:eastAsia="Times New Roman" w:hAnsi="Courier New" w:cs="Times New Roman"/>
      <w:i/>
      <w:szCs w:val="20"/>
      <w:lang w:eastAsia="en-US"/>
    </w:rPr>
  </w:style>
  <w:style w:type="paragraph" w:customStyle="1" w:styleId="HeadingBase">
    <w:name w:val="Heading Base"/>
    <w:rsid w:val="00A23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04D"/>
    <w:pPr>
      <w:tabs>
        <w:tab w:val="right" w:leader="dot" w:pos="9072"/>
      </w:tabs>
      <w:ind w:left="567"/>
    </w:pPr>
    <w:rPr>
      <w:szCs w:val="22"/>
    </w:rPr>
  </w:style>
  <w:style w:type="paragraph" w:customStyle="1" w:styleId="TOCBase">
    <w:name w:val="TOC Base"/>
    <w:rsid w:val="00A23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04D"/>
    <w:pPr>
      <w:tabs>
        <w:tab w:val="right" w:leader="dot" w:pos="9072"/>
      </w:tabs>
      <w:spacing w:before="40" w:after="40"/>
      <w:ind w:left="284"/>
    </w:pPr>
    <w:rPr>
      <w:rFonts w:ascii="Times New Roman" w:hAnsi="Times New Roman"/>
    </w:rPr>
  </w:style>
  <w:style w:type="paragraph" w:styleId="TOC1">
    <w:name w:val="toc 1"/>
    <w:basedOn w:val="TOCBase"/>
    <w:next w:val="Normal"/>
    <w:rsid w:val="00A23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04D"/>
    <w:rPr>
      <w:rFonts w:ascii="Times New Roman" w:eastAsia="Times New Roman" w:hAnsi="Times New Roman" w:cs="Times New Roman"/>
      <w:sz w:val="16"/>
      <w:lang w:eastAsia="en-US"/>
    </w:rPr>
  </w:style>
  <w:style w:type="paragraph" w:styleId="Title">
    <w:name w:val="Title"/>
    <w:basedOn w:val="HeadingBase"/>
    <w:link w:val="TitleChar"/>
    <w:qFormat/>
    <w:rsid w:val="00A2304D"/>
    <w:pPr>
      <w:spacing w:before="5040"/>
      <w:jc w:val="center"/>
    </w:pPr>
    <w:rPr>
      <w:sz w:val="48"/>
      <w:szCs w:val="72"/>
      <w:lang w:val="en-US"/>
    </w:rPr>
  </w:style>
  <w:style w:type="character" w:customStyle="1" w:styleId="TitleChar">
    <w:name w:val="Title Char"/>
    <w:basedOn w:val="DefaultParagraphFont"/>
    <w:link w:val="Title"/>
    <w:rsid w:val="00A23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04D"/>
    <w:pPr>
      <w:tabs>
        <w:tab w:val="left" w:pos="3600"/>
        <w:tab w:val="left" w:pos="3958"/>
      </w:tabs>
    </w:pPr>
  </w:style>
  <w:style w:type="paragraph" w:styleId="List">
    <w:name w:val="List"/>
    <w:basedOn w:val="BodyText"/>
    <w:next w:val="BodyText"/>
    <w:rsid w:val="00A2304D"/>
    <w:pPr>
      <w:tabs>
        <w:tab w:val="left" w:pos="340"/>
      </w:tabs>
      <w:spacing w:before="60" w:after="60"/>
      <w:ind w:left="340" w:hanging="340"/>
    </w:pPr>
  </w:style>
  <w:style w:type="paragraph" w:customStyle="1" w:styleId="Note">
    <w:name w:val="Note"/>
    <w:basedOn w:val="BodyText"/>
    <w:rsid w:val="00A230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304D"/>
    <w:rPr>
      <w:b/>
      <w:spacing w:val="0"/>
    </w:rPr>
  </w:style>
  <w:style w:type="paragraph" w:customStyle="1" w:styleId="SuperTitle">
    <w:name w:val="SuperTitle"/>
    <w:basedOn w:val="Title"/>
    <w:rsid w:val="00A2304D"/>
    <w:pPr>
      <w:framePr w:wrap="auto" w:hAnchor="text" w:y="6049"/>
    </w:pPr>
    <w:rPr>
      <w:color w:val="000000"/>
      <w:sz w:val="40"/>
    </w:rPr>
  </w:style>
  <w:style w:type="paragraph" w:customStyle="1" w:styleId="TOCTitle">
    <w:name w:val="TOCTitle"/>
    <w:basedOn w:val="Heading1"/>
    <w:rsid w:val="00A2304D"/>
    <w:pPr>
      <w:spacing w:after="240"/>
      <w:jc w:val="center"/>
      <w:outlineLvl w:val="9"/>
    </w:pPr>
    <w:rPr>
      <w:caps/>
    </w:rPr>
  </w:style>
  <w:style w:type="paragraph" w:customStyle="1" w:styleId="Version">
    <w:name w:val="Version"/>
    <w:rsid w:val="00A230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04D"/>
    <w:pPr>
      <w:keepNext w:val="0"/>
      <w:tabs>
        <w:tab w:val="right" w:pos="4176"/>
      </w:tabs>
      <w:ind w:left="198" w:hanging="198"/>
    </w:pPr>
    <w:rPr>
      <w:rFonts w:ascii="Garamond" w:hAnsi="Garamond"/>
    </w:rPr>
  </w:style>
  <w:style w:type="paragraph" w:styleId="IndexHeading">
    <w:name w:val="index heading"/>
    <w:basedOn w:val="Normal"/>
    <w:next w:val="Index1"/>
    <w:semiHidden/>
    <w:rsid w:val="00A2304D"/>
    <w:pPr>
      <w:spacing w:before="120" w:after="120"/>
    </w:pPr>
    <w:rPr>
      <w:rFonts w:ascii="Arial" w:hAnsi="Arial"/>
      <w:b/>
      <w:color w:val="918585"/>
      <w:sz w:val="24"/>
    </w:rPr>
  </w:style>
  <w:style w:type="paragraph" w:styleId="Header">
    <w:name w:val="header"/>
    <w:basedOn w:val="Normal"/>
    <w:link w:val="HeaderChar"/>
    <w:rsid w:val="00A23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04D"/>
    <w:rPr>
      <w:rFonts w:ascii="Times New Roman" w:eastAsia="Times New Roman" w:hAnsi="Times New Roman" w:cs="Times New Roman"/>
      <w:sz w:val="16"/>
      <w:szCs w:val="20"/>
      <w:lang w:val="en-GB" w:eastAsia="en-US"/>
    </w:rPr>
  </w:style>
  <w:style w:type="paragraph" w:customStyle="1" w:styleId="Chapter">
    <w:name w:val="Chapter"/>
    <w:basedOn w:val="Normal"/>
    <w:rsid w:val="00A2304D"/>
    <w:pPr>
      <w:spacing w:before="240"/>
    </w:pPr>
    <w:rPr>
      <w:rFonts w:ascii="Times New Roman" w:hAnsi="Times New Roman"/>
      <w:smallCaps/>
      <w:spacing w:val="80"/>
      <w:sz w:val="28"/>
    </w:rPr>
  </w:style>
  <w:style w:type="paragraph" w:customStyle="1" w:styleId="InChapter">
    <w:name w:val="InChapter"/>
    <w:basedOn w:val="Heading3"/>
    <w:rsid w:val="00A2304D"/>
    <w:pPr>
      <w:spacing w:after="240"/>
      <w:outlineLvl w:val="9"/>
    </w:pPr>
    <w:rPr>
      <w:noProof/>
    </w:rPr>
  </w:style>
  <w:style w:type="paragraph" w:styleId="Index2">
    <w:name w:val="index 2"/>
    <w:basedOn w:val="Normal"/>
    <w:next w:val="Normal"/>
    <w:semiHidden/>
    <w:rsid w:val="00A2304D"/>
    <w:pPr>
      <w:tabs>
        <w:tab w:val="right" w:pos="4176"/>
      </w:tabs>
      <w:ind w:left="568" w:hanging="284"/>
    </w:pPr>
    <w:rPr>
      <w:rFonts w:ascii="Garamond" w:hAnsi="Garamond"/>
    </w:rPr>
  </w:style>
  <w:style w:type="paragraph" w:customStyle="1" w:styleId="Byline">
    <w:name w:val="Byline"/>
    <w:rsid w:val="00A23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04D"/>
    <w:pPr>
      <w:tabs>
        <w:tab w:val="clear" w:pos="3600"/>
        <w:tab w:val="clear" w:pos="3958"/>
      </w:tabs>
      <w:jc w:val="right"/>
    </w:pPr>
  </w:style>
  <w:style w:type="character" w:styleId="Emphasis">
    <w:name w:val="Emphasis"/>
    <w:basedOn w:val="DefaultParagraphFont"/>
    <w:qFormat/>
    <w:rsid w:val="00A2304D"/>
    <w:rPr>
      <w:i/>
    </w:rPr>
  </w:style>
  <w:style w:type="paragraph" w:styleId="Caption">
    <w:name w:val="caption"/>
    <w:basedOn w:val="BodyText"/>
    <w:next w:val="Normal"/>
    <w:qFormat/>
    <w:rsid w:val="00A2304D"/>
    <w:pPr>
      <w:framePr w:w="2268" w:hSpace="181" w:vSpace="181" w:wrap="around" w:vAnchor="text" w:hAnchor="page" w:x="1135" w:y="285" w:anchorLock="1"/>
    </w:pPr>
    <w:rPr>
      <w:i/>
    </w:rPr>
  </w:style>
  <w:style w:type="paragraph" w:customStyle="1" w:styleId="MiniTOCTitle">
    <w:name w:val="MiniTOCTitle"/>
    <w:basedOn w:val="Heading4"/>
    <w:rsid w:val="00A2304D"/>
    <w:pPr>
      <w:spacing w:before="240"/>
      <w:outlineLvl w:val="9"/>
    </w:pPr>
    <w:rPr>
      <w:noProof/>
      <w:sz w:val="24"/>
    </w:rPr>
  </w:style>
  <w:style w:type="paragraph" w:customStyle="1" w:styleId="MiniTOCItem">
    <w:name w:val="MiniTOCItem"/>
    <w:basedOn w:val="ListBullet"/>
    <w:rsid w:val="00A2304D"/>
    <w:pPr>
      <w:numPr>
        <w:numId w:val="0"/>
      </w:numPr>
      <w:tabs>
        <w:tab w:val="right" w:leader="dot" w:pos="6521"/>
      </w:tabs>
      <w:spacing w:before="0" w:after="0"/>
    </w:pPr>
  </w:style>
  <w:style w:type="paragraph" w:customStyle="1" w:styleId="TOFTitle">
    <w:name w:val="TOFTitle"/>
    <w:basedOn w:val="TOCTitle"/>
    <w:rsid w:val="00A2304D"/>
  </w:style>
  <w:style w:type="paragraph" w:styleId="TableofFigures">
    <w:name w:val="table of figures"/>
    <w:basedOn w:val="Normal"/>
    <w:next w:val="Normal"/>
    <w:semiHidden/>
    <w:rsid w:val="00A2304D"/>
    <w:pPr>
      <w:tabs>
        <w:tab w:val="right" w:leader="dot" w:pos="9072"/>
      </w:tabs>
      <w:ind w:left="970" w:hanging="403"/>
    </w:pPr>
    <w:rPr>
      <w:rFonts w:ascii="Times New Roman" w:hAnsi="Times New Roman"/>
      <w:b/>
    </w:rPr>
  </w:style>
  <w:style w:type="paragraph" w:styleId="ListNumber">
    <w:name w:val="List Number"/>
    <w:basedOn w:val="List"/>
    <w:rsid w:val="00A2304D"/>
    <w:pPr>
      <w:numPr>
        <w:numId w:val="17"/>
      </w:numPr>
      <w:tabs>
        <w:tab w:val="clear" w:pos="340"/>
      </w:tabs>
    </w:pPr>
  </w:style>
  <w:style w:type="character" w:customStyle="1" w:styleId="WingdingSymbols">
    <w:name w:val="Wingding Symbols"/>
    <w:rsid w:val="00A2304D"/>
    <w:rPr>
      <w:rFonts w:ascii="Wingdings" w:hAnsi="Wingdings"/>
    </w:rPr>
  </w:style>
  <w:style w:type="paragraph" w:customStyle="1" w:styleId="TableHeading">
    <w:name w:val="Table Heading"/>
    <w:basedOn w:val="HeadingBase"/>
    <w:rsid w:val="00A2304D"/>
    <w:pPr>
      <w:keepLines/>
      <w:pBdr>
        <w:bottom w:val="single" w:sz="6" w:space="1" w:color="918585"/>
      </w:pBdr>
      <w:spacing w:before="240"/>
    </w:pPr>
  </w:style>
  <w:style w:type="character" w:customStyle="1" w:styleId="HotSpot">
    <w:name w:val="HotSpot"/>
    <w:rsid w:val="00A2304D"/>
    <w:rPr>
      <w:color w:val="0033CC"/>
      <w:u w:val="none"/>
    </w:rPr>
  </w:style>
  <w:style w:type="paragraph" w:customStyle="1" w:styleId="BodyTextRight">
    <w:name w:val="Body Text Right"/>
    <w:basedOn w:val="BodyText"/>
    <w:rsid w:val="00A2304D"/>
    <w:pPr>
      <w:spacing w:before="0" w:after="0"/>
      <w:jc w:val="right"/>
    </w:pPr>
  </w:style>
  <w:style w:type="paragraph" w:styleId="Index3">
    <w:name w:val="index 3"/>
    <w:basedOn w:val="ListNumber2"/>
    <w:next w:val="Normal"/>
    <w:semiHidden/>
    <w:rsid w:val="00A2304D"/>
    <w:pPr>
      <w:numPr>
        <w:numId w:val="0"/>
      </w:numPr>
      <w:tabs>
        <w:tab w:val="right" w:leader="dot" w:pos="4176"/>
      </w:tabs>
    </w:pPr>
  </w:style>
  <w:style w:type="paragraph" w:styleId="ListNumber2">
    <w:name w:val="List Number 2"/>
    <w:basedOn w:val="List2"/>
    <w:rsid w:val="00A2304D"/>
    <w:pPr>
      <w:numPr>
        <w:numId w:val="12"/>
      </w:numPr>
      <w:tabs>
        <w:tab w:val="clear" w:pos="1060"/>
      </w:tabs>
    </w:pPr>
  </w:style>
  <w:style w:type="paragraph" w:customStyle="1" w:styleId="MarginNote">
    <w:name w:val="Margin Note"/>
    <w:basedOn w:val="BodyText"/>
    <w:rsid w:val="00A23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04D"/>
    <w:rPr>
      <w:sz w:val="32"/>
    </w:rPr>
  </w:style>
  <w:style w:type="paragraph" w:customStyle="1" w:styleId="HeadingProcedure">
    <w:name w:val="Heading Procedure"/>
    <w:basedOn w:val="HeadingBase"/>
    <w:next w:val="Normal"/>
    <w:rsid w:val="00A2304D"/>
    <w:pPr>
      <w:tabs>
        <w:tab w:val="left" w:pos="0"/>
      </w:tabs>
      <w:spacing w:before="120" w:after="60"/>
    </w:pPr>
    <w:rPr>
      <w:i/>
      <w:color w:val="918585"/>
      <w:sz w:val="22"/>
    </w:rPr>
  </w:style>
  <w:style w:type="paragraph" w:customStyle="1" w:styleId="TableBodyText">
    <w:name w:val="Table Body Text"/>
    <w:basedOn w:val="BodyText"/>
    <w:rsid w:val="00A2304D"/>
    <w:pPr>
      <w:spacing w:before="60" w:after="60"/>
    </w:pPr>
  </w:style>
  <w:style w:type="paragraph" w:styleId="ListContinue">
    <w:name w:val="List Continue"/>
    <w:basedOn w:val="List"/>
    <w:rsid w:val="00A2304D"/>
    <w:pPr>
      <w:ind w:firstLine="0"/>
    </w:pPr>
  </w:style>
  <w:style w:type="paragraph" w:customStyle="1" w:styleId="ListNote">
    <w:name w:val="List Note"/>
    <w:basedOn w:val="List"/>
    <w:rsid w:val="00A2304D"/>
    <w:pPr>
      <w:pBdr>
        <w:top w:val="single" w:sz="6" w:space="2" w:color="918585"/>
        <w:bottom w:val="single" w:sz="6" w:space="2" w:color="918585"/>
      </w:pBdr>
      <w:tabs>
        <w:tab w:val="left" w:pos="1021"/>
      </w:tabs>
      <w:ind w:firstLine="0"/>
    </w:pPr>
  </w:style>
  <w:style w:type="paragraph" w:customStyle="1" w:styleId="Warning">
    <w:name w:val="Warning"/>
    <w:basedOn w:val="BodyText"/>
    <w:rsid w:val="00A2304D"/>
    <w:pPr>
      <w:shd w:val="clear" w:color="auto" w:fill="D9D9D9"/>
      <w:tabs>
        <w:tab w:val="left" w:pos="992"/>
      </w:tabs>
      <w:ind w:left="119" w:right="119"/>
    </w:pPr>
    <w:rPr>
      <w:sz w:val="20"/>
    </w:rPr>
  </w:style>
  <w:style w:type="paragraph" w:customStyle="1" w:styleId="MarginIcons">
    <w:name w:val="Margin Icons"/>
    <w:basedOn w:val="BodyText"/>
    <w:rsid w:val="00A23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04D"/>
    <w:rPr>
      <w:rFonts w:ascii="Courier New" w:hAnsi="Courier New"/>
    </w:rPr>
  </w:style>
  <w:style w:type="paragraph" w:customStyle="1" w:styleId="NoteBullet">
    <w:name w:val="Note Bullet"/>
    <w:basedOn w:val="Note"/>
    <w:rsid w:val="00A2304D"/>
    <w:pPr>
      <w:tabs>
        <w:tab w:val="clear" w:pos="680"/>
      </w:tabs>
      <w:spacing w:before="60" w:after="60"/>
    </w:pPr>
  </w:style>
  <w:style w:type="paragraph" w:customStyle="1" w:styleId="SubHeading2">
    <w:name w:val="SubHeading2"/>
    <w:basedOn w:val="HeadingBase"/>
    <w:rsid w:val="00A2304D"/>
    <w:pPr>
      <w:spacing w:before="240" w:after="60"/>
    </w:pPr>
    <w:rPr>
      <w:sz w:val="20"/>
    </w:rPr>
  </w:style>
  <w:style w:type="paragraph" w:customStyle="1" w:styleId="SubHeading1">
    <w:name w:val="SubHeading1"/>
    <w:basedOn w:val="HeadingBase"/>
    <w:rsid w:val="00A2304D"/>
    <w:pPr>
      <w:spacing w:before="240" w:after="60"/>
    </w:pPr>
    <w:rPr>
      <w:color w:val="918585"/>
      <w:sz w:val="22"/>
    </w:rPr>
  </w:style>
  <w:style w:type="paragraph" w:customStyle="1" w:styleId="SideHeading">
    <w:name w:val="Side Heading"/>
    <w:basedOn w:val="HeadingBase"/>
    <w:rsid w:val="00A23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04D"/>
    <w:pPr>
      <w:numPr>
        <w:numId w:val="13"/>
      </w:numPr>
    </w:pPr>
  </w:style>
  <w:style w:type="paragraph" w:styleId="PlainText">
    <w:name w:val="Plain Text"/>
    <w:basedOn w:val="Normal"/>
    <w:link w:val="PlainTextChar"/>
    <w:rsid w:val="00A2304D"/>
    <w:rPr>
      <w:sz w:val="20"/>
    </w:rPr>
  </w:style>
  <w:style w:type="character" w:customStyle="1" w:styleId="PlainTextChar">
    <w:name w:val="Plain Text Char"/>
    <w:basedOn w:val="DefaultParagraphFont"/>
    <w:link w:val="PlainText"/>
    <w:rsid w:val="00A2304D"/>
    <w:rPr>
      <w:rFonts w:ascii="Courier New" w:eastAsia="Times New Roman" w:hAnsi="Courier New" w:cs="Times New Roman"/>
      <w:sz w:val="20"/>
      <w:szCs w:val="20"/>
      <w:lang w:eastAsia="en-US"/>
    </w:rPr>
  </w:style>
  <w:style w:type="character" w:customStyle="1" w:styleId="MenuOption">
    <w:name w:val="Menu Option"/>
    <w:basedOn w:val="DefaultParagraphFont"/>
    <w:rsid w:val="00A2304D"/>
    <w:rPr>
      <w:b/>
      <w:smallCaps/>
    </w:rPr>
  </w:style>
  <w:style w:type="paragraph" w:customStyle="1" w:styleId="TableListNumber">
    <w:name w:val="Table List Number"/>
    <w:basedOn w:val="ListNumber"/>
    <w:rsid w:val="00A2304D"/>
    <w:pPr>
      <w:numPr>
        <w:numId w:val="0"/>
      </w:numPr>
    </w:pPr>
  </w:style>
  <w:style w:type="paragraph" w:styleId="TOC4">
    <w:name w:val="toc 4"/>
    <w:basedOn w:val="TOCBase"/>
    <w:next w:val="Normal"/>
    <w:semiHidden/>
    <w:rsid w:val="00A2304D"/>
    <w:pPr>
      <w:tabs>
        <w:tab w:val="right" w:leader="dot" w:pos="9071"/>
      </w:tabs>
      <w:ind w:left="1701"/>
    </w:pPr>
  </w:style>
  <w:style w:type="paragraph" w:customStyle="1" w:styleId="ListAlpha">
    <w:name w:val="List Alpha"/>
    <w:basedOn w:val="List"/>
    <w:rsid w:val="00A2304D"/>
    <w:pPr>
      <w:numPr>
        <w:numId w:val="11"/>
      </w:numPr>
    </w:pPr>
  </w:style>
  <w:style w:type="paragraph" w:customStyle="1" w:styleId="ListAlpha2">
    <w:name w:val="List Alpha 2"/>
    <w:basedOn w:val="List2"/>
    <w:rsid w:val="00A2304D"/>
    <w:pPr>
      <w:numPr>
        <w:numId w:val="10"/>
      </w:numPr>
    </w:pPr>
  </w:style>
  <w:style w:type="paragraph" w:styleId="List2">
    <w:name w:val="List 2"/>
    <w:basedOn w:val="BodyText"/>
    <w:rsid w:val="00A2304D"/>
    <w:pPr>
      <w:tabs>
        <w:tab w:val="left" w:pos="680"/>
      </w:tabs>
      <w:spacing w:before="60" w:after="60"/>
      <w:ind w:left="680" w:hanging="340"/>
    </w:pPr>
  </w:style>
  <w:style w:type="paragraph" w:styleId="List3">
    <w:name w:val="List 3"/>
    <w:basedOn w:val="BodyText"/>
    <w:rsid w:val="00A2304D"/>
    <w:pPr>
      <w:tabs>
        <w:tab w:val="left" w:pos="1021"/>
      </w:tabs>
      <w:spacing w:before="60" w:after="60"/>
      <w:ind w:left="1020" w:hanging="340"/>
    </w:pPr>
  </w:style>
  <w:style w:type="paragraph" w:styleId="List4">
    <w:name w:val="List 4"/>
    <w:basedOn w:val="BodyText"/>
    <w:rsid w:val="00A2304D"/>
    <w:pPr>
      <w:tabs>
        <w:tab w:val="left" w:pos="1361"/>
      </w:tabs>
      <w:spacing w:before="60" w:after="60"/>
      <w:ind w:left="1361" w:hanging="340"/>
    </w:pPr>
  </w:style>
  <w:style w:type="paragraph" w:styleId="List5">
    <w:name w:val="List 5"/>
    <w:basedOn w:val="BodyText"/>
    <w:rsid w:val="00A2304D"/>
    <w:pPr>
      <w:tabs>
        <w:tab w:val="left" w:pos="1701"/>
      </w:tabs>
      <w:spacing w:before="60" w:after="60"/>
      <w:ind w:left="1701" w:hanging="340"/>
    </w:pPr>
  </w:style>
  <w:style w:type="paragraph" w:styleId="ListBullet5">
    <w:name w:val="List Bullet 5"/>
    <w:basedOn w:val="List5"/>
    <w:rsid w:val="00A2304D"/>
    <w:pPr>
      <w:numPr>
        <w:numId w:val="6"/>
      </w:numPr>
    </w:pPr>
  </w:style>
  <w:style w:type="paragraph" w:styleId="ListContinue2">
    <w:name w:val="List Continue 2"/>
    <w:basedOn w:val="List2"/>
    <w:rsid w:val="00A2304D"/>
    <w:pPr>
      <w:ind w:firstLine="0"/>
    </w:pPr>
  </w:style>
  <w:style w:type="paragraph" w:styleId="ListContinue3">
    <w:name w:val="List Continue 3"/>
    <w:basedOn w:val="List3"/>
    <w:rsid w:val="00A2304D"/>
    <w:pPr>
      <w:ind w:left="1021" w:firstLine="0"/>
    </w:pPr>
  </w:style>
  <w:style w:type="paragraph" w:styleId="ListContinue4">
    <w:name w:val="List Continue 4"/>
    <w:basedOn w:val="List4"/>
    <w:rsid w:val="00A2304D"/>
    <w:pPr>
      <w:ind w:firstLine="0"/>
    </w:pPr>
  </w:style>
  <w:style w:type="paragraph" w:styleId="ListContinue5">
    <w:name w:val="List Continue 5"/>
    <w:basedOn w:val="List5"/>
    <w:rsid w:val="00A2304D"/>
    <w:pPr>
      <w:ind w:firstLine="0"/>
    </w:pPr>
  </w:style>
  <w:style w:type="paragraph" w:styleId="ListNumber3">
    <w:name w:val="List Number 3"/>
    <w:basedOn w:val="List3"/>
    <w:rsid w:val="00A2304D"/>
    <w:pPr>
      <w:numPr>
        <w:numId w:val="7"/>
      </w:numPr>
    </w:pPr>
  </w:style>
  <w:style w:type="paragraph" w:styleId="ListNumber4">
    <w:name w:val="List Number 4"/>
    <w:basedOn w:val="List4"/>
    <w:rsid w:val="00A2304D"/>
    <w:pPr>
      <w:numPr>
        <w:numId w:val="8"/>
      </w:numPr>
    </w:pPr>
  </w:style>
  <w:style w:type="paragraph" w:styleId="ListNumber5">
    <w:name w:val="List Number 5"/>
    <w:basedOn w:val="List5"/>
    <w:rsid w:val="00A2304D"/>
    <w:pPr>
      <w:numPr>
        <w:numId w:val="9"/>
      </w:numPr>
    </w:pPr>
  </w:style>
  <w:style w:type="paragraph" w:styleId="BlockText">
    <w:name w:val="Block Text"/>
    <w:basedOn w:val="Normal"/>
    <w:rsid w:val="00A2304D"/>
    <w:pPr>
      <w:spacing w:after="120"/>
      <w:ind w:left="1440" w:right="1440"/>
    </w:pPr>
  </w:style>
  <w:style w:type="character" w:customStyle="1" w:styleId="Subscript">
    <w:name w:val="Subscript"/>
    <w:basedOn w:val="DefaultParagraphFont"/>
    <w:rsid w:val="00A2304D"/>
    <w:rPr>
      <w:sz w:val="16"/>
      <w:vertAlign w:val="subscript"/>
    </w:rPr>
  </w:style>
  <w:style w:type="character" w:customStyle="1" w:styleId="Superscript">
    <w:name w:val="Superscript"/>
    <w:basedOn w:val="DefaultParagraphFont"/>
    <w:rsid w:val="00A2304D"/>
    <w:rPr>
      <w:sz w:val="16"/>
      <w:vertAlign w:val="superscript"/>
    </w:rPr>
  </w:style>
  <w:style w:type="character" w:customStyle="1" w:styleId="Symbols">
    <w:name w:val="Symbols"/>
    <w:basedOn w:val="DefaultParagraphFont"/>
    <w:rsid w:val="00A2304D"/>
    <w:rPr>
      <w:rFonts w:ascii="Symbol" w:hAnsi="Symbol"/>
    </w:rPr>
  </w:style>
  <w:style w:type="character" w:customStyle="1" w:styleId="MenuOptions">
    <w:name w:val="Menu Options"/>
    <w:basedOn w:val="DefaultParagraphFont"/>
    <w:rsid w:val="00A2304D"/>
    <w:rPr>
      <w:rFonts w:ascii="Arial Narrow" w:hAnsi="Arial Narrow"/>
      <w:smallCaps/>
    </w:rPr>
  </w:style>
  <w:style w:type="character" w:customStyle="1" w:styleId="Buttons">
    <w:name w:val="Buttons"/>
    <w:basedOn w:val="DefaultParagraphFont"/>
    <w:rsid w:val="00A2304D"/>
    <w:rPr>
      <w:b/>
    </w:rPr>
  </w:style>
  <w:style w:type="character" w:customStyle="1" w:styleId="Underlined">
    <w:name w:val="Underlined"/>
    <w:basedOn w:val="DefaultParagraphFont"/>
    <w:rsid w:val="00A2304D"/>
    <w:rPr>
      <w:u w:val="single"/>
    </w:rPr>
  </w:style>
  <w:style w:type="paragraph" w:customStyle="1" w:styleId="TableBodyTextRight">
    <w:name w:val="Table Body Text Right"/>
    <w:basedOn w:val="TableBodyText"/>
    <w:rsid w:val="00A2304D"/>
    <w:pPr>
      <w:widowControl w:val="0"/>
      <w:autoSpaceDE w:val="0"/>
      <w:autoSpaceDN w:val="0"/>
      <w:adjustRightInd w:val="0"/>
      <w:jc w:val="right"/>
    </w:pPr>
    <w:rPr>
      <w:rFonts w:cs="Arial"/>
      <w:szCs w:val="18"/>
    </w:rPr>
  </w:style>
  <w:style w:type="paragraph" w:customStyle="1" w:styleId="CopyrightText">
    <w:name w:val="Copyright Text"/>
    <w:basedOn w:val="BodyText"/>
    <w:rsid w:val="00A2304D"/>
    <w:rPr>
      <w:sz w:val="18"/>
    </w:rPr>
  </w:style>
  <w:style w:type="paragraph" w:customStyle="1" w:styleId="BodySmallRight">
    <w:name w:val="Body Small Right"/>
    <w:basedOn w:val="BodyTextRight"/>
    <w:rsid w:val="00A2304D"/>
    <w:rPr>
      <w:sz w:val="18"/>
      <w:szCs w:val="18"/>
    </w:rPr>
  </w:style>
  <w:style w:type="paragraph" w:customStyle="1" w:styleId="MarginEdition">
    <w:name w:val="Margin Edition"/>
    <w:basedOn w:val="MarginNote"/>
    <w:rsid w:val="00A2304D"/>
    <w:pPr>
      <w:spacing w:before="0" w:after="0"/>
    </w:pPr>
    <w:rPr>
      <w:rFonts w:ascii="Times New Roman" w:hAnsi="Times New Roman"/>
      <w:color w:val="999999"/>
    </w:rPr>
  </w:style>
  <w:style w:type="paragraph" w:customStyle="1" w:styleId="Spacer">
    <w:name w:val="Spacer"/>
    <w:basedOn w:val="Normal"/>
    <w:rsid w:val="00A2304D"/>
    <w:rPr>
      <w:sz w:val="2"/>
      <w:szCs w:val="2"/>
    </w:rPr>
  </w:style>
  <w:style w:type="character" w:customStyle="1" w:styleId="Small">
    <w:name w:val="Small"/>
    <w:basedOn w:val="DefaultParagraphFont"/>
    <w:rsid w:val="00A2304D"/>
    <w:rPr>
      <w:sz w:val="16"/>
    </w:rPr>
  </w:style>
  <w:style w:type="paragraph" w:customStyle="1" w:styleId="WideTable">
    <w:name w:val="Wide Table"/>
    <w:basedOn w:val="Normal"/>
    <w:rsid w:val="00A2304D"/>
    <w:pPr>
      <w:ind w:left="-1418"/>
    </w:pPr>
    <w:rPr>
      <w:sz w:val="2"/>
      <w:szCs w:val="2"/>
    </w:rPr>
  </w:style>
  <w:style w:type="character" w:styleId="PageNumber">
    <w:name w:val="page number"/>
    <w:basedOn w:val="DefaultParagraphFont"/>
    <w:rsid w:val="00A2304D"/>
  </w:style>
  <w:style w:type="paragraph" w:styleId="Quote">
    <w:name w:val="Quote"/>
    <w:basedOn w:val="Heading1"/>
    <w:link w:val="QuoteChar"/>
    <w:qFormat/>
    <w:rsid w:val="00A2304D"/>
    <w:rPr>
      <w:b w:val="0"/>
      <w:sz w:val="72"/>
      <w:szCs w:val="72"/>
      <w:lang w:val="en-NZ"/>
    </w:rPr>
  </w:style>
  <w:style w:type="character" w:customStyle="1" w:styleId="QuoteChar">
    <w:name w:val="Quote Char"/>
    <w:basedOn w:val="DefaultParagraphFont"/>
    <w:link w:val="Quote"/>
    <w:rsid w:val="00A23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04D"/>
    <w:pPr>
      <w:pageBreakBefore/>
    </w:pPr>
  </w:style>
  <w:style w:type="paragraph" w:customStyle="1" w:styleId="Border">
    <w:name w:val="Border"/>
    <w:basedOn w:val="Normal"/>
    <w:qFormat/>
    <w:rsid w:val="00A23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04D"/>
    <w:rPr>
      <w:b/>
      <w:bCs/>
      <w:i/>
      <w:iCs/>
      <w:color w:val="auto"/>
    </w:rPr>
  </w:style>
  <w:style w:type="paragraph" w:styleId="IntenseQuote">
    <w:name w:val="Intense Quote"/>
    <w:basedOn w:val="Normal"/>
    <w:next w:val="Normal"/>
    <w:link w:val="IntenseQuoteChar"/>
    <w:uiPriority w:val="30"/>
    <w:qFormat/>
    <w:rsid w:val="00A23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04D"/>
    <w:rPr>
      <w:smallCaps/>
      <w:color w:val="auto"/>
      <w:u w:val="single"/>
    </w:rPr>
  </w:style>
  <w:style w:type="character" w:styleId="IntenseReference">
    <w:name w:val="Intense Reference"/>
    <w:basedOn w:val="DefaultParagraphFont"/>
    <w:uiPriority w:val="32"/>
    <w:qFormat/>
    <w:rsid w:val="00A2304D"/>
    <w:rPr>
      <w:b/>
      <w:bCs/>
      <w:smallCaps/>
      <w:color w:val="auto"/>
      <w:spacing w:val="5"/>
      <w:u w:val="single"/>
    </w:rPr>
  </w:style>
  <w:style w:type="paragraph" w:customStyle="1" w:styleId="2ColumnHeading">
    <w:name w:val="2Column Heading"/>
    <w:basedOn w:val="BodyText"/>
    <w:qFormat/>
    <w:rsid w:val="00A2304D"/>
    <w:pPr>
      <w:spacing w:after="60"/>
      <w:ind w:left="-2268"/>
    </w:pPr>
    <w:rPr>
      <w:b/>
    </w:rPr>
  </w:style>
  <w:style w:type="paragraph" w:customStyle="1" w:styleId="Heading1TOC">
    <w:name w:val="Heading1 TOC"/>
    <w:basedOn w:val="Normal"/>
    <w:qFormat/>
    <w:rsid w:val="00A2304D"/>
    <w:pPr>
      <w:spacing w:before="240" w:after="120"/>
    </w:pPr>
    <w:rPr>
      <w:rFonts w:ascii="Times New Roman" w:hAnsi="Times New Roman"/>
      <w:b/>
      <w:sz w:val="32"/>
    </w:rPr>
  </w:style>
  <w:style w:type="paragraph" w:customStyle="1" w:styleId="Heading2TOC">
    <w:name w:val="Heading2 TOC"/>
    <w:basedOn w:val="Normal"/>
    <w:qFormat/>
    <w:rsid w:val="00A2304D"/>
    <w:pPr>
      <w:spacing w:before="240" w:after="60"/>
    </w:pPr>
    <w:rPr>
      <w:rFonts w:ascii="Times New Roman" w:hAnsi="Times New Roman"/>
      <w:b/>
      <w:sz w:val="28"/>
    </w:rPr>
  </w:style>
  <w:style w:type="character" w:customStyle="1" w:styleId="Underline">
    <w:name w:val="Underline"/>
    <w:basedOn w:val="DefaultParagraphFont"/>
    <w:qFormat/>
    <w:rsid w:val="00A2304D"/>
    <w:rPr>
      <w:u w:val="single"/>
    </w:rPr>
  </w:style>
  <w:style w:type="character" w:customStyle="1" w:styleId="BoldandItalics">
    <w:name w:val="Bold and Italics"/>
    <w:qFormat/>
    <w:rsid w:val="00A2304D"/>
    <w:rPr>
      <w:b/>
      <w:i/>
      <w:u w:val="none"/>
    </w:rPr>
  </w:style>
  <w:style w:type="paragraph" w:styleId="BalloonText">
    <w:name w:val="Balloon Text"/>
    <w:basedOn w:val="Normal"/>
    <w:link w:val="BalloonTextChar"/>
    <w:rsid w:val="00A2304D"/>
    <w:rPr>
      <w:rFonts w:ascii="Tahoma" w:hAnsi="Tahoma" w:cs="Tahoma"/>
      <w:sz w:val="16"/>
      <w:szCs w:val="16"/>
    </w:rPr>
  </w:style>
  <w:style w:type="character" w:customStyle="1" w:styleId="BalloonTextChar">
    <w:name w:val="Balloon Text Char"/>
    <w:basedOn w:val="DefaultParagraphFont"/>
    <w:link w:val="BalloonText"/>
    <w:rsid w:val="00A23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0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04D"/>
    <w:rPr>
      <w:b/>
      <w:color w:val="660033"/>
      <w:spacing w:val="0"/>
    </w:rPr>
  </w:style>
  <w:style w:type="paragraph" w:customStyle="1" w:styleId="Nameditemlist">
    <w:name w:val="Named item list"/>
    <w:basedOn w:val="BodyText"/>
    <w:qFormat/>
    <w:rsid w:val="00A2304D"/>
    <w:pPr>
      <w:tabs>
        <w:tab w:val="left" w:pos="2835"/>
      </w:tabs>
      <w:ind w:left="2835" w:hanging="2835"/>
    </w:pPr>
  </w:style>
  <w:style w:type="paragraph" w:customStyle="1" w:styleId="BodyTextnopadding">
    <w:name w:val="Body Text no padding"/>
    <w:basedOn w:val="BodyText"/>
    <w:qFormat/>
    <w:rsid w:val="00A2304D"/>
    <w:pPr>
      <w:spacing w:before="0" w:after="0"/>
    </w:pPr>
  </w:style>
  <w:style w:type="paragraph" w:customStyle="1" w:styleId="BodyTextBold">
    <w:name w:val="Body Text Bold"/>
    <w:basedOn w:val="BodyText"/>
    <w:qFormat/>
    <w:rsid w:val="00A2304D"/>
    <w:rPr>
      <w:b/>
    </w:rPr>
  </w:style>
  <w:style w:type="character" w:styleId="Hyperlink">
    <w:name w:val="Hyperlink"/>
    <w:basedOn w:val="DefaultParagraphFont"/>
    <w:uiPriority w:val="99"/>
    <w:unhideWhenUsed/>
    <w:rsid w:val="00AC7E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604</Words>
  <Characters>4263</Characters>
  <Application>Microsoft Office Word</Application>
  <DocSecurity>0</DocSecurity>
  <Lines>125</Lines>
  <Paragraphs>99</Paragraphs>
  <ScaleCrop>false</ScaleCrop>
  <Company>Author-it Software Corporation Ltd.</Company>
  <LinksUpToDate>false</LinksUpToDate>
  <CharactersWithSpaces>4768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UEERA0030 Develop specifications and prepare drawings for HVAC/R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