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31D3" w:rsidP="004E31D3">
      <w:pPr>
        <w:pStyle w:val="Title"/>
      </w:pPr>
      <w:r>
        <w:fldChar w:fldCharType="begin"/>
      </w:r>
      <w:r>
        <w:instrText xml:space="preserve"> TITLE   \* MERGEFORMAT </w:instrText>
      </w:r>
      <w:r>
        <w:fldChar w:fldCharType="separate"/>
      </w:r>
      <w:r>
        <w:t>UEERA0025 Design industrial refrigeration systems and select components</w:t>
      </w:r>
      <w:r>
        <w:fldChar w:fldCharType="end"/>
      </w:r>
    </w:p>
    <w:p w:rsidR="004E31D3" w:rsidP="004E31D3">
      <w:pPr>
        <w:pStyle w:val="Version"/>
        <w:sectPr w:rsidSect="00DB6FD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6FD0" w:rsidP="00DB6FD0">
      <w:pPr>
        <w:pStyle w:val="SuperHeading"/>
      </w:pPr>
      <w:r w:rsidRPr="00DB6FD0">
        <w:t>UEERA0025 Design industrial refrigeration systems and select components</w:t>
      </w:r>
    </w:p>
    <w:p w:rsidR="00000000" w:rsidRPr="00DB6FD0" w:rsidP="00DB6FD0">
      <w:pPr>
        <w:pStyle w:val="Heading1"/>
      </w:pPr>
      <w:bookmarkStart w:id="1" w:name="O_1082326"/>
      <w:bookmarkEnd w:id="1"/>
      <w:r w:rsidRPr="00DB6FD0">
        <w:t>Modification History</w:t>
      </w:r>
    </w:p>
    <w:tbl>
      <w:tblPr>
        <w:tblW w:w="9497" w:type="dxa"/>
        <w:tblLayout w:type="fixed"/>
        <w:tblCellMar>
          <w:left w:w="62" w:type="dxa"/>
          <w:right w:w="62" w:type="dxa"/>
        </w:tblCellMar>
        <w:tblLook w:val="0000"/>
      </w:tblPr>
      <w:tblGrid>
        <w:gridCol w:w="9497"/>
      </w:tblGrid>
      <w:tr w:rsidTr="00DB6F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6FD0" w:rsidP="00DB6FD0">
            <w:pPr>
              <w:pStyle w:val="BodyText"/>
            </w:pPr>
            <w:r w:rsidRPr="00DB6FD0">
              <w:t>Release 1. This is the first release of this unit of competency in the UEE Electrotechnology Training Package.</w:t>
            </w:r>
          </w:p>
        </w:tc>
      </w:tr>
    </w:tbl>
    <w:p w:rsidR="00000000" w:rsidRPr="00DB6FD0" w:rsidP="00DB6FD0">
      <w:pPr>
        <w:pStyle w:val="NoPaddingFontSize1"/>
      </w:pPr>
    </w:p>
    <w:p w:rsidR="00000000" w:rsidRPr="00DB6FD0" w:rsidP="00DB6FD0">
      <w:pPr>
        <w:pStyle w:val="AllowPageBreak"/>
      </w:pPr>
    </w:p>
    <w:p w:rsidR="00000000" w:rsidRPr="00DB6FD0" w:rsidP="00DB6FD0">
      <w:pPr>
        <w:pStyle w:val="Heading1"/>
      </w:pPr>
      <w:bookmarkStart w:id="2" w:name="O_1082327"/>
      <w:bookmarkEnd w:id="2"/>
      <w:r w:rsidRPr="00DB6FD0">
        <w:t>Application</w:t>
      </w:r>
    </w:p>
    <w:tbl>
      <w:tblPr>
        <w:tblW w:w="9497" w:type="dxa"/>
        <w:tblLayout w:type="fixed"/>
        <w:tblCellMar>
          <w:left w:w="62" w:type="dxa"/>
          <w:right w:w="62" w:type="dxa"/>
        </w:tblCellMar>
        <w:tblLook w:val="0000"/>
      </w:tblPr>
      <w:tblGrid>
        <w:gridCol w:w="9497"/>
      </w:tblGrid>
      <w:tr w:rsidTr="00DB6F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6FD0" w:rsidP="00DB6FD0">
            <w:pPr>
              <w:pStyle w:val="BodyText"/>
            </w:pPr>
            <w:r w:rsidRPr="00DB6FD0">
              <w:t>This unit involves the skills and knowledge required to design industrial refrigeration systems and select components.</w:t>
            </w:r>
          </w:p>
          <w:p w:rsidR="00000000" w:rsidRPr="00DB6FD0" w:rsidP="00DB6FD0">
            <w:pPr>
              <w:pStyle w:val="BodyText"/>
            </w:pPr>
            <w:r w:rsidRPr="00DB6FD0">
              <w:t>It includes applying processes and methods of refrigeration and food storage technology, industrial refrigeration system components and p</w:t>
            </w:r>
            <w:r w:rsidRPr="00DB6FD0">
              <w:t>iping, safety and relevant industry standards. It also includes following design specifications and customer requirements, and documenting system designs.</w:t>
            </w:r>
          </w:p>
          <w:p w:rsidR="00000000" w:rsidRPr="00DB6FD0" w:rsidP="00DB6FD0">
            <w:pPr>
              <w:pStyle w:val="BodyText"/>
            </w:pPr>
            <w:r w:rsidRPr="00DB6FD0">
              <w:t>The skills and knowledge described in this unit may, in some jurisdictions, require a licence or perm</w:t>
            </w:r>
            <w:r w:rsidRPr="00DB6FD0">
              <w:t>it to practice in the workplace subject to regulations for undertaking refrigeration and air conditioning work. Practice in the workplace and during training is also subject to work health and safety (WHS)/occupational health and safety (OHS) regulations.</w:t>
            </w:r>
          </w:p>
          <w:p w:rsidR="00000000" w:rsidRPr="00DB6FD0" w:rsidP="00DB6FD0">
            <w:pPr>
              <w:pStyle w:val="BodyText"/>
            </w:pPr>
            <w:r w:rsidRPr="00DB6FD0">
              <w:t>No other licensing, legislative or certification requirements apply to this unit at the time of publication.</w:t>
            </w:r>
          </w:p>
        </w:tc>
      </w:tr>
    </w:tbl>
    <w:p w:rsidR="00000000" w:rsidRPr="00DB6FD0" w:rsidP="00DB6FD0">
      <w:pPr>
        <w:pStyle w:val="NoPaddingFontSize1"/>
      </w:pPr>
    </w:p>
    <w:p w:rsidR="00000000" w:rsidRPr="00DB6FD0" w:rsidP="00DB6FD0">
      <w:pPr>
        <w:pStyle w:val="AllowPageBreak"/>
      </w:pPr>
    </w:p>
    <w:p w:rsidR="00000000" w:rsidRPr="00DB6FD0" w:rsidP="00DB6FD0">
      <w:pPr>
        <w:pStyle w:val="Heading1"/>
      </w:pPr>
      <w:bookmarkStart w:id="3" w:name="O_1082328"/>
      <w:bookmarkEnd w:id="3"/>
      <w:r w:rsidRPr="00DB6FD0">
        <w:t>Pre-requisite Unit</w:t>
      </w:r>
    </w:p>
    <w:tbl>
      <w:tblPr>
        <w:tblW w:w="9497" w:type="dxa"/>
        <w:tblLayout w:type="fixed"/>
        <w:tblCellMar>
          <w:left w:w="62" w:type="dxa"/>
          <w:right w:w="62" w:type="dxa"/>
        </w:tblCellMar>
        <w:tblLook w:val="0000"/>
      </w:tblPr>
      <w:tblGrid>
        <w:gridCol w:w="9497"/>
      </w:tblGrid>
      <w:tr w:rsidTr="00DB6F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6FD0" w:rsidP="00DB6FD0">
            <w:pPr>
              <w:pStyle w:val="BodyText"/>
            </w:pPr>
            <w:r w:rsidRPr="00DB6FD0">
              <w:t xml:space="preserve">UEERA0016 Design commercial refrigeration systems and select components </w:t>
            </w:r>
          </w:p>
          <w:p w:rsidR="00000000" w:rsidRPr="00DB6FD0" w:rsidP="00DB6FD0">
            <w:pPr>
              <w:pStyle w:val="BodyText"/>
            </w:pPr>
            <w:r w:rsidRPr="00DB6FD0">
              <w:t>UEERA0042 Evaluate thermodynamic a</w:t>
            </w:r>
            <w:r w:rsidRPr="00DB6FD0">
              <w:t xml:space="preserve">nd fluid parameters of refrigeration systems </w:t>
            </w:r>
          </w:p>
          <w:p w:rsidR="00000000" w:rsidRPr="00DB6FD0" w:rsidP="00DB6FD0">
            <w:pPr>
              <w:pStyle w:val="BodyText"/>
            </w:pPr>
            <w:r w:rsidRPr="00DB6FD0">
              <w:t xml:space="preserve">UEERA0038 Establish the thermodynamic parameters of refrigeration and air conditioning systems </w:t>
            </w:r>
          </w:p>
          <w:p w:rsidR="00000000" w:rsidRPr="00DB6FD0" w:rsidP="00DB6FD0">
            <w:pPr>
              <w:pStyle w:val="BodyText"/>
            </w:pPr>
            <w:r w:rsidRPr="00DB6FD0">
              <w:t xml:space="preserve">UEERA0001 Analyse the operation of HVAC air and hydronic systems </w:t>
            </w:r>
          </w:p>
          <w:p w:rsidR="00000000" w:rsidRPr="00DB6FD0" w:rsidP="00DB6FD0">
            <w:pPr>
              <w:pStyle w:val="BodyText"/>
            </w:pPr>
            <w:r w:rsidRPr="00DB6FD0">
              <w:t xml:space="preserve">UEERA0002 Analyse the psychrometric performance </w:t>
            </w:r>
            <w:r w:rsidRPr="00DB6FD0">
              <w:t xml:space="preserve">of HVAC/R systems </w:t>
            </w:r>
          </w:p>
          <w:p w:rsidR="00000000" w:rsidRPr="00DB6FD0" w:rsidP="00DB6FD0">
            <w:pPr>
              <w:pStyle w:val="BodyText"/>
            </w:pPr>
            <w:r w:rsidRPr="00DB6FD0">
              <w:t>and</w:t>
            </w:r>
          </w:p>
          <w:p w:rsidR="00000000" w:rsidRPr="00DB6FD0" w:rsidP="00DB6FD0">
            <w:pPr>
              <w:pStyle w:val="BodyText"/>
            </w:pPr>
            <w:r w:rsidRPr="00DB6FD0">
              <w:t xml:space="preserve">UEERA0003 Analyse the thermodynamic performance of HVAC/R systems </w:t>
            </w:r>
          </w:p>
          <w:p w:rsidR="00000000" w:rsidRPr="00DB6FD0" w:rsidP="00DB6FD0">
            <w:pPr>
              <w:pStyle w:val="BodyText"/>
            </w:pPr>
            <w:r w:rsidRPr="00DB6FD0">
              <w:t>or</w:t>
            </w:r>
          </w:p>
          <w:p w:rsidR="00000000" w:rsidRPr="00DB6FD0" w:rsidP="00DB6FD0">
            <w:pPr>
              <w:pStyle w:val="BodyText"/>
            </w:pPr>
            <w:r w:rsidRPr="00DB6FD0">
              <w:t xml:space="preserve">UEERA0094 Verify functionality and compliance of refrigeration and air conditioning installations </w:t>
            </w:r>
          </w:p>
          <w:p w:rsidR="00000000" w:rsidRPr="00DB6FD0" w:rsidP="00DB6FD0">
            <w:pPr>
              <w:pStyle w:val="BodyText"/>
            </w:pPr>
            <w:r w:rsidRPr="00DB6FD0">
              <w:t xml:space="preserve">UEECD0007 Apply work health and safety regulations, codes and practices in the workplace </w:t>
            </w:r>
          </w:p>
          <w:p w:rsidR="00000000" w:rsidRPr="00DB6FD0" w:rsidP="00DB6FD0">
            <w:pPr>
              <w:pStyle w:val="BodyText"/>
            </w:pPr>
            <w:r w:rsidRPr="00DB6FD0">
              <w:t xml:space="preserve">UEECD0019 Fabricate, assemble and dismantle utilities industry components </w:t>
            </w:r>
          </w:p>
          <w:p w:rsidR="00000000" w:rsidRPr="00DB6FD0" w:rsidP="00DB6FD0">
            <w:pPr>
              <w:pStyle w:val="BodyText"/>
            </w:pPr>
            <w:r w:rsidRPr="00DB6FD0">
              <w:t xml:space="preserve">UEECD0020 Fix and secure electrotechnology equipment </w:t>
            </w:r>
          </w:p>
          <w:p w:rsidR="00000000" w:rsidRPr="00DB6FD0" w:rsidP="00DB6FD0">
            <w:pPr>
              <w:pStyle w:val="BodyText"/>
            </w:pPr>
            <w:r w:rsidRPr="00DB6FD0">
              <w:t>UEECD0051 Use drawings, diagrams, sch</w:t>
            </w:r>
            <w:r w:rsidRPr="00DB6FD0">
              <w:t xml:space="preserve">edules, standards, codes and specifications </w:t>
            </w:r>
          </w:p>
          <w:p w:rsidR="00000000" w:rsidRPr="00DB6FD0" w:rsidP="00DB6FD0">
            <w:pPr>
              <w:pStyle w:val="BodyText"/>
            </w:pPr>
            <w:r w:rsidRPr="00DB6FD0">
              <w:t xml:space="preserve">UEECD0016 Document and apply measures to control WHS risks associated with electrotechnology work </w:t>
            </w:r>
          </w:p>
          <w:p w:rsidR="00000000" w:rsidRPr="00DB6FD0" w:rsidP="00DB6FD0">
            <w:pPr>
              <w:pStyle w:val="BodyText"/>
            </w:pPr>
            <w:r w:rsidRPr="00DB6FD0">
              <w:t xml:space="preserve">UEERA0059 Prepare and connect refrigerant tubing and fittings </w:t>
            </w:r>
          </w:p>
          <w:p w:rsidR="00000000" w:rsidRPr="00DB6FD0" w:rsidP="00DB6FD0">
            <w:pPr>
              <w:pStyle w:val="BodyText"/>
            </w:pPr>
            <w:r w:rsidRPr="00DB6FD0">
              <w:t>UEERA0036 Establish the basic operating condition</w:t>
            </w:r>
            <w:r w:rsidRPr="00DB6FD0">
              <w:t xml:space="preserve">s of vapour compression systems </w:t>
            </w:r>
          </w:p>
          <w:p w:rsidR="00000000" w:rsidRPr="00DB6FD0" w:rsidP="00DB6FD0">
            <w:pPr>
              <w:pStyle w:val="BodyText"/>
            </w:pPr>
            <w:r w:rsidRPr="00DB6FD0">
              <w:t xml:space="preserve">UEERA0035 Establish the basic operating conditions of air conditioning systems </w:t>
            </w:r>
          </w:p>
          <w:p w:rsidR="00000000" w:rsidRPr="00DB6FD0" w:rsidP="00DB6FD0">
            <w:pPr>
              <w:pStyle w:val="BodyText"/>
            </w:pPr>
            <w:r w:rsidRPr="00DB6FD0">
              <w:t xml:space="preserve">UEERA0050 Install refrigerant pipe work, flow controls and accessories </w:t>
            </w:r>
          </w:p>
          <w:p w:rsidR="00000000" w:rsidRPr="00DB6FD0" w:rsidP="00DB6FD0">
            <w:pPr>
              <w:pStyle w:val="BodyText"/>
            </w:pPr>
            <w:r w:rsidRPr="00DB6FD0">
              <w:t>UEERA0081 Select refrigerant piping, accessories and associated control</w:t>
            </w:r>
            <w:r w:rsidRPr="00DB6FD0">
              <w:t xml:space="preserve">s </w:t>
            </w:r>
          </w:p>
          <w:p w:rsidR="00000000" w:rsidRPr="00DB6FD0" w:rsidP="00DB6FD0">
            <w:pPr>
              <w:pStyle w:val="BodyText"/>
            </w:pPr>
            <w:r w:rsidRPr="00DB6FD0">
              <w:t xml:space="preserve">UEERA0031 Diagnose and rectify faults in air conditioning and refrigeration control systems </w:t>
            </w:r>
          </w:p>
          <w:p w:rsidR="00000000" w:rsidRPr="00DB6FD0" w:rsidP="00DB6FD0">
            <w:pPr>
              <w:pStyle w:val="BodyText"/>
            </w:pPr>
            <w:r w:rsidRPr="00DB6FD0">
              <w:t xml:space="preserve">UEERA0092 Solve problems in low voltage refrigeration and air conditioning circuits </w:t>
            </w:r>
          </w:p>
          <w:p w:rsidR="00000000" w:rsidRPr="00DB6FD0" w:rsidP="00DB6FD0">
            <w:pPr>
              <w:pStyle w:val="BodyText"/>
            </w:pPr>
            <w:r w:rsidRPr="00DB6FD0">
              <w:t>UEERL0005 Locate and rectify faults in low voltage (LV) electrical equipmen</w:t>
            </w:r>
            <w:r w:rsidRPr="00DB6FD0">
              <w:t>t using set procedures</w:t>
            </w:r>
          </w:p>
          <w:p w:rsidR="00000000" w:rsidRPr="00DB6FD0" w:rsidP="00DB6FD0">
            <w:pPr>
              <w:pStyle w:val="BodyText"/>
            </w:pPr>
            <w:r w:rsidRPr="00DB6FD0">
              <w:t>UEERL0004 Disconnect - reconnect electrical equipment connected to low voltage (LV) installation wiring</w:t>
            </w:r>
          </w:p>
          <w:p w:rsidR="00000000" w:rsidRPr="00DB6FD0" w:rsidP="00DB6FD0">
            <w:pPr>
              <w:pStyle w:val="BodyText"/>
            </w:pPr>
            <w:r w:rsidRPr="00DB6FD0">
              <w:t xml:space="preserve">UEERL0001 Attach cords and plugs to electrical equipment for connection to a single phase 230 Volt supply </w:t>
            </w:r>
          </w:p>
          <w:p w:rsidR="00000000" w:rsidRPr="00DB6FD0" w:rsidP="00DB6FD0">
            <w:pPr>
              <w:pStyle w:val="BodyText"/>
            </w:pPr>
            <w:r w:rsidRPr="00DB6FD0">
              <w:t>UEERL0002 Attach cords</w:t>
            </w:r>
            <w:r w:rsidRPr="00DB6FD0">
              <w:t>, cables and plugs to electrical equipment for connection to 1000 V a.c. or 1500 V d.c.</w:t>
            </w:r>
          </w:p>
        </w:tc>
      </w:tr>
    </w:tbl>
    <w:p w:rsidR="00000000" w:rsidRPr="00DB6FD0" w:rsidP="00DB6FD0">
      <w:pPr>
        <w:pStyle w:val="NoPaddingFontSize1"/>
      </w:pPr>
    </w:p>
    <w:p w:rsidR="00000000" w:rsidRPr="00DB6FD0" w:rsidP="00DB6FD0">
      <w:pPr>
        <w:pStyle w:val="AllowPageBreak"/>
      </w:pPr>
    </w:p>
    <w:p w:rsidR="00000000" w:rsidRPr="00DB6FD0" w:rsidP="00DB6FD0">
      <w:pPr>
        <w:pStyle w:val="Heading1"/>
      </w:pPr>
      <w:bookmarkStart w:id="4" w:name="O_1082329"/>
      <w:bookmarkEnd w:id="4"/>
      <w:r w:rsidRPr="00DB6FD0">
        <w:t>Competency Field</w:t>
      </w:r>
    </w:p>
    <w:tbl>
      <w:tblPr>
        <w:tblW w:w="9497" w:type="dxa"/>
        <w:tblLayout w:type="fixed"/>
        <w:tblCellMar>
          <w:left w:w="62" w:type="dxa"/>
          <w:right w:w="62" w:type="dxa"/>
        </w:tblCellMar>
        <w:tblLook w:val="0000"/>
      </w:tblPr>
      <w:tblGrid>
        <w:gridCol w:w="9497"/>
      </w:tblGrid>
      <w:tr w:rsidTr="00DB6F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6FD0" w:rsidP="00DB6FD0">
            <w:pPr>
              <w:pStyle w:val="BodyText"/>
            </w:pPr>
            <w:r w:rsidRPr="00DB6FD0">
              <w:t>Refrigeration and air-conditioning</w:t>
            </w:r>
          </w:p>
        </w:tc>
      </w:tr>
    </w:tbl>
    <w:p w:rsidR="00000000" w:rsidRPr="00DB6FD0" w:rsidP="00DB6FD0">
      <w:pPr>
        <w:pStyle w:val="NoPaddingFontSize1"/>
      </w:pPr>
    </w:p>
    <w:p w:rsidR="00000000" w:rsidRPr="00DB6FD0" w:rsidP="00DB6FD0">
      <w:pPr>
        <w:pStyle w:val="AllowPageBreak"/>
      </w:pPr>
    </w:p>
    <w:p w:rsidR="00000000" w:rsidRPr="00DB6FD0" w:rsidP="00DB6FD0">
      <w:pPr>
        <w:pStyle w:val="Heading1"/>
      </w:pPr>
      <w:bookmarkStart w:id="5" w:name="O_1082330"/>
      <w:bookmarkEnd w:id="5"/>
      <w:r w:rsidRPr="00DB6FD0">
        <w:t>Unit Sector</w:t>
      </w:r>
    </w:p>
    <w:tbl>
      <w:tblPr>
        <w:tblW w:w="9497" w:type="dxa"/>
        <w:tblLayout w:type="fixed"/>
        <w:tblCellMar>
          <w:left w:w="62" w:type="dxa"/>
          <w:right w:w="62" w:type="dxa"/>
        </w:tblCellMar>
        <w:tblLook w:val="0000"/>
      </w:tblPr>
      <w:tblGrid>
        <w:gridCol w:w="9497"/>
      </w:tblGrid>
      <w:tr w:rsidTr="00DB6F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6FD0" w:rsidP="00DB6FD0">
            <w:pPr>
              <w:pStyle w:val="BodyText"/>
            </w:pPr>
            <w:r w:rsidRPr="00DB6FD0">
              <w:t>Electrotechnology</w:t>
            </w:r>
          </w:p>
        </w:tc>
      </w:tr>
    </w:tbl>
    <w:p w:rsidR="00000000" w:rsidRPr="00DB6FD0" w:rsidP="00DB6FD0">
      <w:pPr>
        <w:pStyle w:val="NoPaddingFontSize1"/>
      </w:pPr>
    </w:p>
    <w:p w:rsidR="00000000" w:rsidRPr="00DB6FD0" w:rsidP="00DB6FD0">
      <w:pPr>
        <w:pStyle w:val="AllowPageBreak"/>
      </w:pPr>
    </w:p>
    <w:p w:rsidR="00000000" w:rsidRPr="00DB6FD0" w:rsidP="00DB6FD0">
      <w:pPr>
        <w:pStyle w:val="Heading1"/>
      </w:pPr>
      <w:bookmarkStart w:id="6" w:name="O_1082331"/>
      <w:bookmarkEnd w:id="6"/>
      <w:r w:rsidRPr="00DB6FD0">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DB6FD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DB6FD0" w:rsidP="00DB6FD0">
            <w:pPr>
              <w:pStyle w:val="BodyText"/>
            </w:pPr>
            <w:r w:rsidRPr="00DB6FD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B6FD0">
            <w:pPr>
              <w:pStyle w:val="BodyText"/>
              <w:rPr>
                <w:lang w:val="en-NZ"/>
              </w:rPr>
            </w:pPr>
            <w:r w:rsidRPr="00DB6FD0">
              <w:rPr>
                <w:rStyle w:val="SpecialBold"/>
              </w:rPr>
              <w:t>PERFORMANCE CRITERIA</w:t>
            </w:r>
          </w:p>
        </w:tc>
      </w:tr>
      <w:tr w:rsidTr="00DB6FD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DB6FD0">
            <w:pPr>
              <w:pStyle w:val="BodyText"/>
              <w:rPr>
                <w:lang w:val="en-NZ"/>
              </w:rPr>
            </w:pPr>
            <w:r w:rsidRPr="00DB6FD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B6FD0">
            <w:pPr>
              <w:pStyle w:val="BodyText"/>
              <w:rPr>
                <w:lang w:val="en-NZ"/>
              </w:rPr>
            </w:pPr>
            <w:r w:rsidRPr="00DB6FD0">
              <w:t>Performance criteria describe the performance needed to demonstrate achievement of the element.</w:t>
            </w:r>
          </w:p>
        </w:tc>
      </w:tr>
      <w:tr w:rsidTr="00DB6F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B6FD0" w:rsidP="00DB6FD0">
            <w:pPr>
              <w:pStyle w:val="BodyText"/>
            </w:pPr>
            <w:r w:rsidRPr="00DB6FD0">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DB6FD0" w:rsidP="00DB6FD0">
            <w:pPr>
              <w:pStyle w:val="BodyText"/>
            </w:pPr>
            <w:r w:rsidRPr="00DB6FD0">
              <w:rPr>
                <w:rStyle w:val="SpecialBold"/>
              </w:rPr>
              <w:t>Prepare to design industrial refrigeration systems</w:t>
            </w:r>
          </w:p>
        </w:tc>
        <w:tc>
          <w:tcPr>
            <w:tcW w:w="697" w:type="dxa"/>
            <w:tcBorders>
              <w:top w:val="nil"/>
              <w:left w:val="nil"/>
              <w:bottom w:val="nil"/>
              <w:right w:val="nil"/>
            </w:tcBorders>
            <w:tcMar>
              <w:top w:w="0" w:type="dxa"/>
              <w:left w:w="62" w:type="dxa"/>
              <w:bottom w:w="0" w:type="dxa"/>
              <w:right w:w="62" w:type="dxa"/>
            </w:tcMar>
          </w:tcPr>
          <w:p w:rsidR="00000000" w:rsidP="00DB6FD0">
            <w:pPr>
              <w:pStyle w:val="BodyText"/>
              <w:rPr>
                <w:lang w:val="en-NZ"/>
              </w:rPr>
            </w:pPr>
            <w:r w:rsidRPr="00DB6FD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B6FD0">
            <w:pPr>
              <w:pStyle w:val="BodyText"/>
              <w:rPr>
                <w:lang w:val="en-NZ"/>
              </w:rPr>
            </w:pPr>
            <w:r w:rsidRPr="00DB6FD0">
              <w:t>WHS/OHS requirements and workplace procedures for a given work area are identified, obtained and applied</w:t>
            </w:r>
          </w:p>
        </w:tc>
      </w:tr>
      <w:tr w:rsidTr="00DB6F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B6FD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6FD0">
            <w:pPr>
              <w:pStyle w:val="BodyText"/>
              <w:rPr>
                <w:lang w:val="en-NZ"/>
              </w:rPr>
            </w:pPr>
            <w:r w:rsidRPr="00DB6FD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B6FD0">
            <w:pPr>
              <w:pStyle w:val="BodyText"/>
              <w:rPr>
                <w:lang w:val="en-NZ"/>
              </w:rPr>
            </w:pPr>
            <w:r w:rsidRPr="00DB6FD0">
              <w:t xml:space="preserve">Scope of the refrigeration system is determined from </w:t>
            </w:r>
            <w:r w:rsidRPr="00DB6FD0">
              <w:t>design specifications</w:t>
            </w:r>
          </w:p>
        </w:tc>
      </w:tr>
      <w:tr w:rsidTr="00DB6F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B6FD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6FD0">
            <w:pPr>
              <w:pStyle w:val="BodyText"/>
              <w:rPr>
                <w:lang w:val="en-NZ"/>
              </w:rPr>
            </w:pPr>
            <w:r w:rsidRPr="00DB6FD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B6FD0">
            <w:pPr>
              <w:pStyle w:val="BodyText"/>
              <w:rPr>
                <w:lang w:val="en-NZ"/>
              </w:rPr>
            </w:pPr>
            <w:r w:rsidRPr="00DB6FD0">
              <w:t>Safety and systems are identified, obtained and applied in accordance with relevant industry standards</w:t>
            </w:r>
          </w:p>
        </w:tc>
      </w:tr>
      <w:tr w:rsidTr="00DB6F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B6FD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6FD0">
            <w:pPr>
              <w:pStyle w:val="BodyText"/>
              <w:rPr>
                <w:lang w:val="en-NZ"/>
              </w:rPr>
            </w:pPr>
            <w:r w:rsidRPr="00DB6FD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DB6FD0">
            <w:pPr>
              <w:pStyle w:val="BodyText"/>
              <w:rPr>
                <w:lang w:val="en-NZ"/>
              </w:rPr>
            </w:pPr>
            <w:r w:rsidRPr="00DB6FD0">
              <w:t>Work supervisor and/or customer/s are consulted to determine functions and parameter of the system required in accordance with design specificatio</w:t>
            </w:r>
            <w:r w:rsidRPr="00DB6FD0">
              <w:t>ns and workplace documentation</w:t>
            </w:r>
          </w:p>
        </w:tc>
      </w:tr>
      <w:tr w:rsidTr="00DB6F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B6FD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6FD0">
            <w:pPr>
              <w:pStyle w:val="BodyText"/>
              <w:rPr>
                <w:lang w:val="en-NZ"/>
              </w:rPr>
            </w:pPr>
            <w:r w:rsidRPr="00DB6FD0">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DB6FD0">
            <w:pPr>
              <w:pStyle w:val="BodyText"/>
              <w:rPr>
                <w:lang w:val="en-NZ"/>
              </w:rPr>
            </w:pPr>
            <w:r w:rsidRPr="00DB6FD0">
              <w:t>Design development work is planned in accordance with workplace procedures for timelines in consultation with others involved</w:t>
            </w:r>
          </w:p>
        </w:tc>
      </w:tr>
      <w:tr w:rsidTr="00DB6F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B6FD0" w:rsidP="00DB6FD0">
            <w:pPr>
              <w:pStyle w:val="BodyText"/>
            </w:pPr>
            <w:r w:rsidRPr="00DB6FD0">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DB6FD0" w:rsidP="00DB6FD0">
            <w:pPr>
              <w:pStyle w:val="BodyText"/>
            </w:pPr>
            <w:r w:rsidRPr="00DB6FD0">
              <w:rPr>
                <w:rStyle w:val="SpecialBold"/>
              </w:rPr>
              <w:t>Design industrial refrigeration systems</w:t>
            </w:r>
          </w:p>
        </w:tc>
        <w:tc>
          <w:tcPr>
            <w:tcW w:w="697" w:type="dxa"/>
            <w:tcBorders>
              <w:top w:val="nil"/>
              <w:left w:val="nil"/>
              <w:bottom w:val="nil"/>
              <w:right w:val="nil"/>
            </w:tcBorders>
            <w:tcMar>
              <w:top w:w="0" w:type="dxa"/>
              <w:left w:w="62" w:type="dxa"/>
              <w:bottom w:w="0" w:type="dxa"/>
              <w:right w:w="62" w:type="dxa"/>
            </w:tcMar>
          </w:tcPr>
          <w:p w:rsidR="00000000" w:rsidP="00DB6FD0">
            <w:pPr>
              <w:pStyle w:val="BodyText"/>
              <w:rPr>
                <w:lang w:val="en-NZ"/>
              </w:rPr>
            </w:pPr>
            <w:r w:rsidRPr="00DB6FD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B6FD0">
            <w:pPr>
              <w:pStyle w:val="BodyText"/>
              <w:rPr>
                <w:lang w:val="en-NZ"/>
              </w:rPr>
            </w:pPr>
            <w:r w:rsidRPr="00DB6FD0">
              <w:t xml:space="preserve">WHS/OHS risk control measures and procedures </w:t>
            </w:r>
            <w:r w:rsidRPr="00DB6FD0">
              <w:t>for carrying out the work are followed</w:t>
            </w:r>
          </w:p>
        </w:tc>
      </w:tr>
      <w:tr w:rsidTr="00DB6F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B6FD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6FD0">
            <w:pPr>
              <w:pStyle w:val="BodyText"/>
              <w:rPr>
                <w:lang w:val="en-NZ"/>
              </w:rPr>
            </w:pPr>
            <w:r w:rsidRPr="00DB6FD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B6FD0">
            <w:pPr>
              <w:pStyle w:val="BodyText"/>
              <w:rPr>
                <w:lang w:val="en-NZ"/>
              </w:rPr>
            </w:pPr>
            <w:r w:rsidRPr="00DB6FD0">
              <w:t>Relevant refrigeration and food storage technology, refrigeration system components and piping are applied to developing the system design in accordance with workplace procedures and relevant industry standards</w:t>
            </w:r>
          </w:p>
        </w:tc>
      </w:tr>
      <w:tr w:rsidTr="00DB6F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B6FD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6FD0">
            <w:pPr>
              <w:pStyle w:val="BodyText"/>
              <w:rPr>
                <w:lang w:val="en-NZ"/>
              </w:rPr>
            </w:pPr>
            <w:r w:rsidRPr="00DB6FD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B6FD0">
            <w:pPr>
              <w:pStyle w:val="BodyText"/>
              <w:rPr>
                <w:lang w:val="en-NZ"/>
              </w:rPr>
            </w:pPr>
            <w:r w:rsidRPr="00DB6FD0">
              <w:t>Safety, functionality and budgetary considerations are incorporated in the installation design</w:t>
            </w:r>
          </w:p>
        </w:tc>
      </w:tr>
      <w:tr w:rsidTr="00DB6F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B6FD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6FD0">
            <w:pPr>
              <w:pStyle w:val="BodyText"/>
              <w:rPr>
                <w:lang w:val="en-NZ"/>
              </w:rPr>
            </w:pPr>
            <w:r w:rsidRPr="00DB6FD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DB6FD0">
            <w:pPr>
              <w:pStyle w:val="BodyText"/>
              <w:rPr>
                <w:lang w:val="en-NZ"/>
              </w:rPr>
            </w:pPr>
            <w:r w:rsidRPr="00DB6FD0">
              <w:t>Equipment required is selected in accordance with the design specifications and workplace procedures</w:t>
            </w:r>
          </w:p>
        </w:tc>
      </w:tr>
      <w:tr w:rsidTr="00DB6F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B6FD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6FD0">
            <w:pPr>
              <w:pStyle w:val="BodyText"/>
              <w:rPr>
                <w:lang w:val="en-NZ"/>
              </w:rPr>
            </w:pPr>
            <w:r w:rsidRPr="00DB6FD0">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DB6FD0">
            <w:pPr>
              <w:pStyle w:val="BodyText"/>
              <w:rPr>
                <w:lang w:val="en-NZ"/>
              </w:rPr>
            </w:pPr>
            <w:r w:rsidRPr="00DB6FD0">
              <w:t xml:space="preserve">Location of components are documented </w:t>
            </w:r>
            <w:r w:rsidRPr="00DB6FD0">
              <w:t>in accordance with workplace procedures and operation of system functions</w:t>
            </w:r>
          </w:p>
        </w:tc>
      </w:tr>
      <w:tr w:rsidTr="00DB6F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B6FD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6FD0">
            <w:pPr>
              <w:pStyle w:val="BodyText"/>
              <w:rPr>
                <w:lang w:val="en-NZ"/>
              </w:rPr>
            </w:pPr>
            <w:r w:rsidRPr="00DB6FD0">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DB6FD0">
            <w:pPr>
              <w:pStyle w:val="BodyText"/>
              <w:rPr>
                <w:lang w:val="en-NZ"/>
              </w:rPr>
            </w:pPr>
            <w:r w:rsidRPr="00DB6FD0">
              <w:t>System design draft is checked for compliance in accordance with the design brief and relevant industry standards</w:t>
            </w:r>
          </w:p>
        </w:tc>
      </w:tr>
      <w:tr w:rsidTr="00DB6F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B6FD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6FD0">
            <w:pPr>
              <w:pStyle w:val="BodyText"/>
              <w:rPr>
                <w:lang w:val="en-NZ"/>
              </w:rPr>
            </w:pPr>
            <w:r w:rsidRPr="00DB6FD0">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DB6FD0">
            <w:pPr>
              <w:pStyle w:val="BodyText"/>
              <w:rPr>
                <w:lang w:val="en-NZ"/>
              </w:rPr>
            </w:pPr>
            <w:r w:rsidRPr="00DB6FD0">
              <w:t>System desig</w:t>
            </w:r>
            <w:r w:rsidRPr="00DB6FD0">
              <w:t>n is documented and submitted to relevant person/s for approval</w:t>
            </w:r>
          </w:p>
        </w:tc>
      </w:tr>
      <w:tr w:rsidTr="00DB6F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B6FD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6FD0">
            <w:pPr>
              <w:pStyle w:val="BodyText"/>
              <w:rPr>
                <w:lang w:val="en-NZ"/>
              </w:rPr>
            </w:pPr>
            <w:r w:rsidRPr="00DB6FD0">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DB6FD0">
            <w:pPr>
              <w:pStyle w:val="BodyText"/>
              <w:rPr>
                <w:lang w:val="en-NZ"/>
              </w:rPr>
            </w:pPr>
            <w:r w:rsidRPr="00DB6FD0">
              <w:t>Unplanned events are dealt with in accordance with problem-solving techniques and workplace procedures</w:t>
            </w:r>
          </w:p>
        </w:tc>
      </w:tr>
      <w:tr w:rsidTr="00DB6F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B6FD0" w:rsidP="00DB6FD0">
            <w:pPr>
              <w:pStyle w:val="BodyText"/>
            </w:pPr>
            <w:r w:rsidRPr="00DB6FD0">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DB6FD0" w:rsidP="00DB6FD0">
            <w:pPr>
              <w:pStyle w:val="BodyText"/>
            </w:pPr>
            <w:r w:rsidRPr="00DB6FD0">
              <w:rPr>
                <w:rStyle w:val="SpecialBold"/>
              </w:rPr>
              <w:t>Obtain approval for industrial refrigeration design</w:t>
            </w:r>
          </w:p>
        </w:tc>
        <w:tc>
          <w:tcPr>
            <w:tcW w:w="697" w:type="dxa"/>
            <w:tcBorders>
              <w:top w:val="nil"/>
              <w:left w:val="nil"/>
              <w:bottom w:val="nil"/>
              <w:right w:val="nil"/>
            </w:tcBorders>
            <w:tcMar>
              <w:top w:w="0" w:type="dxa"/>
              <w:left w:w="62" w:type="dxa"/>
              <w:bottom w:w="0" w:type="dxa"/>
              <w:right w:w="62" w:type="dxa"/>
            </w:tcMar>
          </w:tcPr>
          <w:p w:rsidR="00000000" w:rsidP="00DB6FD0">
            <w:pPr>
              <w:pStyle w:val="BodyText"/>
              <w:rPr>
                <w:lang w:val="en-NZ"/>
              </w:rPr>
            </w:pPr>
            <w:r w:rsidRPr="00DB6FD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B6FD0">
            <w:pPr>
              <w:pStyle w:val="BodyText"/>
              <w:rPr>
                <w:lang w:val="en-NZ"/>
              </w:rPr>
            </w:pPr>
            <w:r w:rsidRPr="00DB6FD0">
              <w:t>System design is presen</w:t>
            </w:r>
            <w:r w:rsidRPr="00DB6FD0">
              <w:t>ted and explained to customer and/or relevant person/s</w:t>
            </w:r>
          </w:p>
        </w:tc>
      </w:tr>
      <w:tr w:rsidTr="00DB6F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B6FD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6FD0">
            <w:pPr>
              <w:pStyle w:val="BodyText"/>
              <w:rPr>
                <w:lang w:val="en-NZ"/>
              </w:rPr>
            </w:pPr>
            <w:r w:rsidRPr="00DB6FD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B6FD0">
            <w:pPr>
              <w:pStyle w:val="BodyText"/>
              <w:rPr>
                <w:lang w:val="en-NZ"/>
              </w:rPr>
            </w:pPr>
            <w:r w:rsidRPr="00DB6FD0">
              <w:t>Requests for alterations to the design are negotiated with relevant person/s in accordance with workplace procedures</w:t>
            </w:r>
          </w:p>
        </w:tc>
      </w:tr>
      <w:tr w:rsidTr="00DB6F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B6FD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6FD0">
            <w:pPr>
              <w:pStyle w:val="BodyText"/>
              <w:rPr>
                <w:lang w:val="en-NZ"/>
              </w:rPr>
            </w:pPr>
            <w:r w:rsidRPr="00DB6FD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DB6FD0">
            <w:pPr>
              <w:pStyle w:val="BodyText"/>
              <w:rPr>
                <w:lang w:val="en-NZ"/>
              </w:rPr>
            </w:pPr>
            <w:r w:rsidRPr="00DB6FD0">
              <w:t>Final design is documented and approval obtained from relevant person/s</w:t>
            </w:r>
          </w:p>
        </w:tc>
      </w:tr>
      <w:tr w:rsidTr="00DB6F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B6FD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6FD0">
            <w:pPr>
              <w:pStyle w:val="BodyText"/>
              <w:rPr>
                <w:lang w:val="en-NZ"/>
              </w:rPr>
            </w:pPr>
            <w:r w:rsidRPr="00DB6FD0">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DB6FD0" w:rsidP="00DB6FD0">
            <w:pPr>
              <w:pStyle w:val="BodyText"/>
            </w:pPr>
            <w:r w:rsidRPr="00DB6FD0">
              <w:t>Quality of work is monitored in accordance with workplace procedures and relevant industry standards</w:t>
            </w:r>
          </w:p>
        </w:tc>
      </w:tr>
    </w:tbl>
    <w:p w:rsidR="00000000" w:rsidRPr="00DB6FD0" w:rsidP="00DB6FD0">
      <w:pPr>
        <w:pStyle w:val="NoPaddingFontSize1"/>
      </w:pPr>
    </w:p>
    <w:p w:rsidR="00000000" w:rsidRPr="00DB6FD0" w:rsidP="00DB6FD0">
      <w:pPr>
        <w:pStyle w:val="AllowPageBreak"/>
      </w:pPr>
    </w:p>
    <w:p w:rsidR="00000000" w:rsidRPr="00DB6FD0" w:rsidP="00DB6FD0">
      <w:pPr>
        <w:pStyle w:val="Heading1"/>
      </w:pPr>
      <w:bookmarkStart w:id="7" w:name="O_1082332"/>
      <w:bookmarkEnd w:id="7"/>
      <w:r w:rsidRPr="00DB6FD0">
        <w:t>Foundation Skills</w:t>
      </w:r>
    </w:p>
    <w:tbl>
      <w:tblPr>
        <w:tblW w:w="9497" w:type="dxa"/>
        <w:tblLayout w:type="fixed"/>
        <w:tblCellMar>
          <w:left w:w="62" w:type="dxa"/>
          <w:right w:w="62" w:type="dxa"/>
        </w:tblCellMar>
        <w:tblLook w:val="0000"/>
      </w:tblPr>
      <w:tblGrid>
        <w:gridCol w:w="9497"/>
      </w:tblGrid>
      <w:tr w:rsidTr="00DB6F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6FD0" w:rsidP="00DB6FD0">
            <w:pPr>
              <w:pStyle w:val="BodyText"/>
            </w:pPr>
            <w:r w:rsidRPr="00DB6FD0">
              <w:t>Foundation skills essential to perfor</w:t>
            </w:r>
            <w:r w:rsidRPr="00DB6FD0">
              <w:t>mance are explicit in the performance criteria of this unit of competency.</w:t>
            </w:r>
          </w:p>
        </w:tc>
      </w:tr>
    </w:tbl>
    <w:p w:rsidR="00000000" w:rsidRPr="00DB6FD0" w:rsidP="00DB6FD0">
      <w:pPr>
        <w:pStyle w:val="NoPaddingFontSize1"/>
      </w:pPr>
    </w:p>
    <w:p w:rsidR="00000000" w:rsidRPr="00DB6FD0" w:rsidP="00DB6FD0">
      <w:pPr>
        <w:pStyle w:val="AllowPageBreak"/>
      </w:pPr>
    </w:p>
    <w:p w:rsidR="00000000" w:rsidRPr="00DB6FD0" w:rsidP="00DB6FD0">
      <w:pPr>
        <w:pStyle w:val="Heading1"/>
      </w:pPr>
      <w:bookmarkStart w:id="8" w:name="O_1082333"/>
      <w:bookmarkEnd w:id="8"/>
      <w:r w:rsidRPr="00DB6FD0">
        <w:t>Range of Conditions</w:t>
      </w:r>
    </w:p>
    <w:tbl>
      <w:tblPr>
        <w:tblW w:w="9497" w:type="dxa"/>
        <w:tblLayout w:type="fixed"/>
        <w:tblCellMar>
          <w:left w:w="62" w:type="dxa"/>
          <w:right w:w="62" w:type="dxa"/>
        </w:tblCellMar>
        <w:tblLook w:val="0000"/>
      </w:tblPr>
      <w:tblGrid>
        <w:gridCol w:w="4623"/>
        <w:gridCol w:w="4874"/>
      </w:tblGrid>
      <w:tr w:rsidTr="00DB6FD0">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DB6FD0" w:rsidP="00DB6FD0">
            <w:pPr>
              <w:pStyle w:val="BodyText"/>
            </w:pPr>
            <w:r w:rsidRPr="00DB6FD0">
              <w:t>Range is restricted to essential operating conditions and any other variables essential to the work environment.</w:t>
            </w:r>
          </w:p>
          <w:p w:rsidR="00000000" w:rsidP="00DB6FD0">
            <w:pPr>
              <w:pStyle w:val="BodyText"/>
              <w:rPr>
                <w:lang w:val="en-NZ"/>
              </w:rPr>
            </w:pPr>
            <w:r w:rsidRPr="00DB6FD0">
              <w:t>Non-essential conditions may be found in the UEE Electrotechnology Training Package Companion Volume Implementation Guide.</w:t>
            </w:r>
          </w:p>
        </w:tc>
      </w:tr>
      <w:tr w:rsidTr="00DB6FD0">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DB6FD0">
            <w:pPr>
              <w:pStyle w:val="BodyText"/>
              <w:rPr>
                <w:lang w:val="en-NZ"/>
              </w:rPr>
            </w:pPr>
            <w:r w:rsidRPr="00DB6FD0">
              <w:t>Designing industrial refrigeration systems must include at least the following:</w:t>
            </w:r>
          </w:p>
        </w:tc>
        <w:tc>
          <w:tcPr>
            <w:tcW w:w="4874" w:type="dxa"/>
            <w:tcBorders>
              <w:top w:val="nil"/>
              <w:left w:val="nil"/>
              <w:bottom w:val="nil"/>
              <w:right w:val="nil"/>
            </w:tcBorders>
            <w:tcMar>
              <w:top w:w="0" w:type="dxa"/>
              <w:left w:w="62" w:type="dxa"/>
              <w:bottom w:w="0" w:type="dxa"/>
              <w:right w:w="62" w:type="dxa"/>
            </w:tcMar>
          </w:tcPr>
          <w:p w:rsidR="00000000" w:rsidRPr="00DB6FD0" w:rsidP="00DB6FD0">
            <w:pPr>
              <w:pStyle w:val="ListBullet"/>
            </w:pPr>
            <w:r w:rsidRPr="00DB6FD0">
              <w:t>two different industrial systems with one of the f</w:t>
            </w:r>
            <w:r w:rsidRPr="00DB6FD0">
              <w:t>ollowing:</w:t>
            </w:r>
          </w:p>
          <w:p w:rsidR="00000000" w:rsidRPr="00DB6FD0" w:rsidP="00DB6FD0">
            <w:pPr>
              <w:pStyle w:val="ListBullet2"/>
            </w:pPr>
            <w:r w:rsidRPr="00DB6FD0">
              <w:t>condenser</w:t>
            </w:r>
          </w:p>
          <w:p w:rsidR="00000000" w:rsidRPr="00DB6FD0" w:rsidP="00DB6FD0">
            <w:pPr>
              <w:pStyle w:val="ListBullet2"/>
            </w:pPr>
            <w:r w:rsidRPr="00DB6FD0">
              <w:t>compressor</w:t>
            </w:r>
          </w:p>
          <w:p w:rsidR="00000000" w:rsidRPr="00DB6FD0" w:rsidP="00DB6FD0">
            <w:pPr>
              <w:pStyle w:val="ListBullet2"/>
            </w:pPr>
            <w:r w:rsidRPr="00DB6FD0">
              <w:t>evaporator</w:t>
            </w:r>
          </w:p>
          <w:p w:rsidR="00000000" w:rsidRPr="00DB6FD0" w:rsidP="00DB6FD0">
            <w:pPr>
              <w:pStyle w:val="ListBullet2"/>
            </w:pPr>
            <w:r w:rsidRPr="00DB6FD0">
              <w:t>associated components and controls</w:t>
            </w:r>
          </w:p>
        </w:tc>
      </w:tr>
    </w:tbl>
    <w:p w:rsidR="00000000" w:rsidRPr="00DB6FD0" w:rsidP="00DB6FD0">
      <w:pPr>
        <w:pStyle w:val="NoPaddingFontSize1"/>
      </w:pPr>
    </w:p>
    <w:p w:rsidR="00000000" w:rsidRPr="00DB6FD0" w:rsidP="00DB6FD0">
      <w:pPr>
        <w:pStyle w:val="AllowPageBreak"/>
      </w:pPr>
    </w:p>
    <w:p w:rsidR="00000000" w:rsidRPr="00DB6FD0" w:rsidP="00DB6FD0">
      <w:pPr>
        <w:pStyle w:val="Heading1"/>
      </w:pPr>
      <w:bookmarkStart w:id="9" w:name="O_1082334"/>
      <w:bookmarkEnd w:id="9"/>
      <w:r w:rsidRPr="00DB6FD0">
        <w:t>Unit Mapping Information</w:t>
      </w:r>
    </w:p>
    <w:tbl>
      <w:tblPr>
        <w:tblW w:w="9497" w:type="dxa"/>
        <w:tblLayout w:type="fixed"/>
        <w:tblCellMar>
          <w:left w:w="62" w:type="dxa"/>
          <w:right w:w="62" w:type="dxa"/>
        </w:tblCellMar>
        <w:tblLook w:val="0000"/>
      </w:tblPr>
      <w:tblGrid>
        <w:gridCol w:w="9497"/>
      </w:tblGrid>
      <w:tr w:rsidTr="00DB6F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6FD0" w:rsidP="00DB6FD0">
            <w:pPr>
              <w:pStyle w:val="BodyText"/>
            </w:pPr>
            <w:r w:rsidRPr="00DB6FD0">
              <w:t>This unit replaces and is equivalent to UEENEEJ133A Design industrial refrigeration systems and select components.</w:t>
            </w:r>
          </w:p>
        </w:tc>
      </w:tr>
    </w:tbl>
    <w:p w:rsidR="00000000" w:rsidRPr="00DB6FD0" w:rsidP="00DB6FD0">
      <w:pPr>
        <w:pStyle w:val="NoPaddingFontSize1"/>
      </w:pPr>
    </w:p>
    <w:p w:rsidR="00000000" w:rsidRPr="00DB6FD0" w:rsidP="00DB6FD0">
      <w:pPr>
        <w:pStyle w:val="AllowPageBreak"/>
      </w:pPr>
    </w:p>
    <w:p w:rsidR="00000000" w:rsidRPr="00DB6FD0" w:rsidP="00DB6FD0">
      <w:pPr>
        <w:pStyle w:val="Heading1"/>
      </w:pPr>
      <w:bookmarkStart w:id="10" w:name="O_1082341"/>
      <w:bookmarkEnd w:id="10"/>
      <w:r w:rsidRPr="00DB6FD0">
        <w:t>Links</w:t>
      </w:r>
    </w:p>
    <w:p w:rsidR="00000000" w:rsidRPr="00DB6FD0" w:rsidP="004E31D3">
      <w:pPr>
        <w:pStyle w:val="BodyText"/>
      </w:pPr>
      <w:r w:rsidRPr="00DB6FD0">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FE5EFB">
        <w:rPr>
          <w:rStyle w:val="Hyperlink"/>
        </w:rPr>
        <w:t>https://vetnet.gov.au/Pages/TrainingDocs.aspx?q=b8a8f136-5421-4ce1-92e0-2b50341431b6</w:t>
      </w:r>
      <w:r>
        <w:fldChar w:fldCharType="end"/>
      </w:r>
    </w:p>
    <w:p w:rsidR="00000000" w:rsidRPr="00DB6FD0" w:rsidP="004E31D3">
      <w:pPr>
        <w:pStyle w:val="BodyText"/>
        <w:sectPr w:rsidSect="00DB6FD0">
          <w:headerReference w:type="default" r:id="rId10"/>
          <w:footerReference w:type="default" r:id="rId11"/>
          <w:pgSz w:w="11908" w:h="16833"/>
          <w:pgMar w:top="1702" w:right="1418" w:bottom="1702" w:left="1418" w:header="992" w:footer="992" w:gutter="0"/>
          <w:cols w:space="720"/>
          <w:noEndnote/>
          <w:docGrid w:linePitch="299"/>
        </w:sectPr>
      </w:pPr>
    </w:p>
    <w:p w:rsidR="00000000" w:rsidRPr="00DB6FD0" w:rsidP="00DB6FD0">
      <w:pPr>
        <w:pStyle w:val="SuperHeading"/>
      </w:pPr>
      <w:r w:rsidRPr="00DB6FD0">
        <w:t>Assessment Requirements for UEERA0025 Design i</w:t>
      </w:r>
      <w:r w:rsidRPr="00DB6FD0">
        <w:t>ndustrial refrigeration systems and select components</w:t>
      </w:r>
    </w:p>
    <w:p w:rsidR="00000000" w:rsidRPr="00DB6FD0" w:rsidP="00DB6FD0">
      <w:pPr>
        <w:pStyle w:val="Heading1"/>
      </w:pPr>
      <w:bookmarkStart w:id="11" w:name="O_1082336"/>
      <w:bookmarkEnd w:id="11"/>
      <w:r w:rsidRPr="00DB6FD0">
        <w:t>Modification History</w:t>
      </w:r>
    </w:p>
    <w:tbl>
      <w:tblPr>
        <w:tblW w:w="9497" w:type="dxa"/>
        <w:tblLayout w:type="fixed"/>
        <w:tblCellMar>
          <w:left w:w="62" w:type="dxa"/>
          <w:right w:w="62" w:type="dxa"/>
        </w:tblCellMar>
        <w:tblLook w:val="0000"/>
      </w:tblPr>
      <w:tblGrid>
        <w:gridCol w:w="9497"/>
      </w:tblGrid>
      <w:tr w:rsidTr="00DB6F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6FD0" w:rsidP="00DB6FD0">
            <w:pPr>
              <w:pStyle w:val="BodyText"/>
            </w:pPr>
            <w:r w:rsidRPr="00DB6FD0">
              <w:t>Release 1. This is the first release of this unit of competency in the UEE Electrotechnology Training Package.</w:t>
            </w:r>
          </w:p>
        </w:tc>
      </w:tr>
    </w:tbl>
    <w:p w:rsidR="00000000" w:rsidRPr="00DB6FD0" w:rsidP="00DB6FD0">
      <w:pPr>
        <w:pStyle w:val="NoPaddingFontSize1"/>
      </w:pPr>
    </w:p>
    <w:p w:rsidR="00000000" w:rsidRPr="00DB6FD0" w:rsidP="00DB6FD0">
      <w:pPr>
        <w:pStyle w:val="AllowPageBreak"/>
      </w:pPr>
    </w:p>
    <w:p w:rsidR="00000000" w:rsidRPr="00DB6FD0" w:rsidP="00DB6FD0">
      <w:pPr>
        <w:pStyle w:val="Heading1"/>
      </w:pPr>
      <w:bookmarkStart w:id="12" w:name="O_1082337"/>
      <w:bookmarkEnd w:id="12"/>
      <w:r w:rsidRPr="00DB6FD0">
        <w:t>Performance Evidence</w:t>
      </w:r>
    </w:p>
    <w:tbl>
      <w:tblPr>
        <w:tblW w:w="9497" w:type="dxa"/>
        <w:tblLayout w:type="fixed"/>
        <w:tblCellMar>
          <w:left w:w="62" w:type="dxa"/>
          <w:right w:w="62" w:type="dxa"/>
        </w:tblCellMar>
        <w:tblLook w:val="0000"/>
      </w:tblPr>
      <w:tblGrid>
        <w:gridCol w:w="9497"/>
      </w:tblGrid>
      <w:tr w:rsidTr="00DB6F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B6FD0">
            <w:pPr>
              <w:pStyle w:val="BodyText"/>
              <w:rPr>
                <w:lang w:val="en-NZ"/>
              </w:rPr>
            </w:pPr>
            <w:r w:rsidRPr="00DB6FD0">
              <w:t>Evidence r</w:t>
            </w:r>
            <w:r w:rsidRPr="00DB6FD0">
              <w:t>equired to demonstrate competence in this unit must be relevant to and satisfy all of the requirements of the elements, performance criteria and range of conditions on at least one occasion and include:</w:t>
            </w:r>
          </w:p>
        </w:tc>
      </w:tr>
      <w:tr w:rsidTr="00DB6F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6FD0" w:rsidP="00DB6FD0">
            <w:pPr>
              <w:pStyle w:val="ListBullet"/>
            </w:pPr>
            <w:r w:rsidRPr="00DB6FD0">
              <w:t>understanding required operating functions and para</w:t>
            </w:r>
            <w:r w:rsidRPr="00DB6FD0">
              <w:t>meters from the design specification</w:t>
            </w:r>
          </w:p>
          <w:p w:rsidR="00000000" w:rsidRPr="00DB6FD0" w:rsidP="00DB6FD0">
            <w:pPr>
              <w:pStyle w:val="ListBullet"/>
            </w:pPr>
            <w:r w:rsidRPr="00DB6FD0">
              <w:t>developing the design within the safety, regulatory and functional requirements and budget limitations</w:t>
            </w:r>
          </w:p>
          <w:p w:rsidR="00000000" w:rsidRPr="00DB6FD0" w:rsidP="00DB6FD0">
            <w:pPr>
              <w:pStyle w:val="ListBullet"/>
            </w:pPr>
            <w:r w:rsidRPr="00DB6FD0">
              <w:t>documenting and presenting design effectively,</w:t>
            </w:r>
          </w:p>
          <w:p w:rsidR="00000000" w:rsidRPr="00DB6FD0" w:rsidP="00DB6FD0">
            <w:pPr>
              <w:pStyle w:val="ListBullet"/>
            </w:pPr>
            <w:r w:rsidRPr="00DB6FD0">
              <w:t>successfully negotiating design alteration requests</w:t>
            </w:r>
          </w:p>
          <w:p w:rsidR="00000000" w:rsidRPr="00DB6FD0" w:rsidP="00DB6FD0">
            <w:pPr>
              <w:pStyle w:val="ListBullet"/>
            </w:pPr>
            <w:r w:rsidRPr="00DB6FD0">
              <w:t>obtaining approval for final design</w:t>
            </w:r>
          </w:p>
          <w:p w:rsidR="00000000" w:rsidRPr="00DB6FD0" w:rsidP="00DB6FD0">
            <w:pPr>
              <w:pStyle w:val="ListBullet"/>
            </w:pPr>
            <w:r w:rsidRPr="00DB6FD0">
              <w:t>dealing with unplanned events</w:t>
            </w:r>
          </w:p>
          <w:p w:rsidR="00000000" w:rsidRPr="00DB6FD0" w:rsidP="00DB6FD0">
            <w:pPr>
              <w:pStyle w:val="ListBullet"/>
            </w:pPr>
            <w:r w:rsidRPr="00DB6FD0">
              <w:t>applying relevant work health and safety (WHS)/occupational health and safety (OHS) requirements, including using risk control measures</w:t>
            </w:r>
          </w:p>
          <w:p w:rsidR="00000000" w:rsidRPr="00DB6FD0" w:rsidP="00DB6FD0">
            <w:pPr>
              <w:pStyle w:val="ListBullet"/>
            </w:pPr>
            <w:r w:rsidRPr="00DB6FD0">
              <w:t>designing industrial refrigeration systems</w:t>
            </w:r>
          </w:p>
          <w:p w:rsidR="00000000" w:rsidRPr="00DB6FD0" w:rsidP="00DB6FD0">
            <w:pPr>
              <w:pStyle w:val="ListBullet"/>
            </w:pPr>
            <w:r w:rsidRPr="00DB6FD0">
              <w:t>preparing t</w:t>
            </w:r>
            <w:r w:rsidRPr="00DB6FD0">
              <w:t>o design industrial refrigeration systems.</w:t>
            </w:r>
          </w:p>
        </w:tc>
      </w:tr>
    </w:tbl>
    <w:p w:rsidR="00000000" w:rsidRPr="00DB6FD0" w:rsidP="00DB6FD0">
      <w:pPr>
        <w:pStyle w:val="NoPaddingFontSize1"/>
      </w:pPr>
    </w:p>
    <w:p w:rsidR="00000000" w:rsidRPr="00DB6FD0" w:rsidP="00DB6FD0">
      <w:pPr>
        <w:pStyle w:val="AllowPageBreak"/>
      </w:pPr>
    </w:p>
    <w:p w:rsidR="00000000" w:rsidRPr="00DB6FD0" w:rsidP="00DB6FD0">
      <w:pPr>
        <w:pStyle w:val="Heading1"/>
      </w:pPr>
      <w:bookmarkStart w:id="13" w:name="O_1082338"/>
      <w:bookmarkEnd w:id="13"/>
      <w:r w:rsidRPr="00DB6FD0">
        <w:t>Knowledge Evidence</w:t>
      </w:r>
    </w:p>
    <w:tbl>
      <w:tblPr>
        <w:tblW w:w="9497" w:type="dxa"/>
        <w:tblLayout w:type="fixed"/>
        <w:tblCellMar>
          <w:left w:w="62" w:type="dxa"/>
          <w:right w:w="62" w:type="dxa"/>
        </w:tblCellMar>
        <w:tblLook w:val="0000"/>
      </w:tblPr>
      <w:tblGrid>
        <w:gridCol w:w="9497"/>
      </w:tblGrid>
      <w:tr w:rsidTr="00DB6F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B6FD0">
            <w:pPr>
              <w:pStyle w:val="BodyText"/>
              <w:rPr>
                <w:lang w:val="en-NZ"/>
              </w:rPr>
            </w:pPr>
            <w:r w:rsidRPr="00DB6FD0">
              <w:t>Evidence required to demonstrate competence in this unit must be relevant to and satisfy all of the requirements of the elements, performance criteria and range of condition</w:t>
            </w:r>
            <w:r w:rsidRPr="00DB6FD0">
              <w:t>s and include knowledge of:</w:t>
            </w:r>
          </w:p>
        </w:tc>
      </w:tr>
      <w:tr w:rsidTr="00DB6F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6FD0" w:rsidP="00DB6FD0">
            <w:pPr>
              <w:pStyle w:val="ListBullet"/>
            </w:pPr>
            <w:r w:rsidRPr="00DB6FD0">
              <w:t>industrial refrigeration systems design and component selection, fundamentals, safe working practices and relevant standards, codes and regulations including:</w:t>
            </w:r>
          </w:p>
          <w:p w:rsidR="00000000" w:rsidRPr="00DB6FD0" w:rsidP="00DB6FD0">
            <w:pPr>
              <w:pStyle w:val="ListBullet2"/>
            </w:pPr>
            <w:r w:rsidRPr="00DB6FD0">
              <w:t>relevant industry practices:</w:t>
            </w:r>
          </w:p>
          <w:p w:rsidR="00000000" w:rsidRPr="00DB6FD0" w:rsidP="00DB6FD0">
            <w:pPr>
              <w:pStyle w:val="ListBullet3"/>
            </w:pPr>
            <w:r w:rsidRPr="00DB6FD0">
              <w:t>AS/NZS 167</w:t>
            </w:r>
            <w:r w:rsidRPr="00DB6FD0">
              <w:t>7 Refrigerating systems SAA refrigeration code</w:t>
            </w:r>
          </w:p>
          <w:p w:rsidR="00000000" w:rsidRPr="00DB6FD0" w:rsidP="00DB6FD0">
            <w:pPr>
              <w:pStyle w:val="ListBullet3"/>
            </w:pPr>
            <w:r w:rsidRPr="00DB6FD0">
              <w:t>AS/NZS 3666 Air-handling and water systems of buildings</w:t>
            </w:r>
          </w:p>
          <w:p w:rsidR="00000000" w:rsidRPr="00DB6FD0" w:rsidP="00DB6FD0">
            <w:pPr>
              <w:pStyle w:val="ListBullet3"/>
            </w:pPr>
            <w:r w:rsidRPr="00DB6FD0">
              <w:t>ozone protection regulations</w:t>
            </w:r>
          </w:p>
          <w:p w:rsidR="00000000" w:rsidRPr="00DB6FD0" w:rsidP="00DB6FD0">
            <w:pPr>
              <w:pStyle w:val="ListBullet3"/>
            </w:pPr>
            <w:r w:rsidRPr="00DB6FD0">
              <w:t>IIAR ammonia data book</w:t>
            </w:r>
          </w:p>
          <w:p w:rsidR="00000000" w:rsidRPr="00DB6FD0" w:rsidP="00DB6FD0">
            <w:pPr>
              <w:pStyle w:val="ListBullet3"/>
            </w:pPr>
            <w:r w:rsidRPr="00DB6FD0">
              <w:t>ANSI/IIAR standards</w:t>
            </w:r>
          </w:p>
          <w:p w:rsidR="00000000" w:rsidRPr="00DB6FD0" w:rsidP="00DB6FD0">
            <w:pPr>
              <w:pStyle w:val="ListBullet3"/>
            </w:pPr>
            <w:r w:rsidRPr="00DB6FD0">
              <w:t>ANSI/ASHRAE mechanical refrigeration and IIAR bulletins and standards (list will be provided by Rama)</w:t>
            </w:r>
          </w:p>
          <w:p w:rsidR="00000000" w:rsidRPr="00DB6FD0" w:rsidP="00DB6FD0">
            <w:pPr>
              <w:pStyle w:val="ListBullet3"/>
            </w:pPr>
            <w:r w:rsidRPr="00DB6FD0">
              <w:t>equipment manufacturer’s specifications and practices</w:t>
            </w:r>
          </w:p>
          <w:p w:rsidR="00000000" w:rsidRPr="00DB6FD0" w:rsidP="00DB6FD0">
            <w:pPr>
              <w:pStyle w:val="ListBullet2"/>
            </w:pPr>
            <w:r w:rsidRPr="00DB6FD0">
              <w:t>operating characteristics:</w:t>
            </w:r>
          </w:p>
          <w:p w:rsidR="00000000" w:rsidRPr="00DB6FD0" w:rsidP="00DB6FD0">
            <w:pPr>
              <w:pStyle w:val="ListBullet3"/>
            </w:pPr>
            <w:r w:rsidRPr="00DB6FD0">
              <w:t>pH charts</w:t>
            </w:r>
          </w:p>
          <w:p w:rsidR="00000000" w:rsidRPr="00DB6FD0" w:rsidP="00DB6FD0">
            <w:pPr>
              <w:pStyle w:val="ListBullet3"/>
            </w:pPr>
            <w:r w:rsidRPr="00DB6FD0">
              <w:t>refrigerating effect, relate back to air and fluid coolers</w:t>
            </w:r>
          </w:p>
          <w:p w:rsidR="00000000" w:rsidRPr="00DB6FD0" w:rsidP="00DB6FD0">
            <w:pPr>
              <w:pStyle w:val="ListBullet3"/>
            </w:pPr>
            <w:r w:rsidRPr="00DB6FD0">
              <w:t>he</w:t>
            </w:r>
            <w:r w:rsidRPr="00DB6FD0">
              <w:t>at of compression, relate back to screw, rotary and reciprocating compressors</w:t>
            </w:r>
          </w:p>
          <w:p w:rsidR="00000000" w:rsidRPr="00DB6FD0" w:rsidP="00DB6FD0">
            <w:pPr>
              <w:pStyle w:val="ListBullet3"/>
            </w:pPr>
            <w:r w:rsidRPr="00DB6FD0">
              <w:t>heat rejected high side of the system, relate back to air cooled, evaporative, and water-cooled condensers</w:t>
            </w:r>
          </w:p>
          <w:p w:rsidR="00000000" w:rsidRPr="00DB6FD0" w:rsidP="00DB6FD0">
            <w:pPr>
              <w:pStyle w:val="ListBullet3"/>
            </w:pPr>
            <w:r w:rsidRPr="00DB6FD0">
              <w:t>variable liquid refrigeration systems and liquid oversee systems</w:t>
            </w:r>
          </w:p>
          <w:p w:rsidR="00000000" w:rsidRPr="00DB6FD0" w:rsidP="00DB6FD0">
            <w:pPr>
              <w:pStyle w:val="ListBullet3"/>
            </w:pPr>
            <w:r w:rsidRPr="00DB6FD0">
              <w:t>requir</w:t>
            </w:r>
            <w:r w:rsidRPr="00DB6FD0">
              <w:t>ed mass flow rate of refrigerant and volume flow rate at various points in system</w:t>
            </w:r>
          </w:p>
          <w:p w:rsidR="00000000" w:rsidRPr="00DB6FD0" w:rsidP="00DB6FD0">
            <w:pPr>
              <w:pStyle w:val="ListBullet3"/>
            </w:pPr>
            <w:r w:rsidRPr="00DB6FD0">
              <w:t>theoretical compressor power</w:t>
            </w:r>
          </w:p>
          <w:p w:rsidR="00000000" w:rsidRPr="00DB6FD0" w:rsidP="00DB6FD0">
            <w:pPr>
              <w:pStyle w:val="ListBullet3"/>
            </w:pPr>
            <w:r w:rsidRPr="00DB6FD0">
              <w:t>required condenser capacity</w:t>
            </w:r>
          </w:p>
          <w:p w:rsidR="00000000" w:rsidRPr="00DB6FD0" w:rsidP="00DB6FD0">
            <w:pPr>
              <w:pStyle w:val="ListBullet2"/>
            </w:pPr>
            <w:r w:rsidRPr="00DB6FD0">
              <w:t>major system components:</w:t>
            </w:r>
          </w:p>
          <w:p w:rsidR="00000000" w:rsidRPr="00DB6FD0" w:rsidP="00DB6FD0">
            <w:pPr>
              <w:pStyle w:val="ListBullet3"/>
            </w:pPr>
            <w:r w:rsidRPr="00DB6FD0">
              <w:t>refrigerants, including R717 and R22</w:t>
            </w:r>
          </w:p>
          <w:p w:rsidR="00000000" w:rsidRPr="00DB6FD0" w:rsidP="00DB6FD0">
            <w:pPr>
              <w:pStyle w:val="ListBullet3"/>
            </w:pPr>
            <w:r w:rsidRPr="00DB6FD0">
              <w:t>secondary refrigerants</w:t>
            </w:r>
          </w:p>
          <w:p w:rsidR="00000000" w:rsidRPr="00DB6FD0" w:rsidP="00DB6FD0">
            <w:pPr>
              <w:pStyle w:val="ListBullet3"/>
            </w:pPr>
            <w:r w:rsidRPr="00DB6FD0">
              <w:t>component lubricant refrigerant compatibility</w:t>
            </w:r>
          </w:p>
          <w:p w:rsidR="00000000" w:rsidRPr="00DB6FD0" w:rsidP="00DB6FD0">
            <w:pPr>
              <w:pStyle w:val="ListBullet3"/>
            </w:pPr>
            <w:r w:rsidRPr="00DB6FD0">
              <w:t>evaporators</w:t>
            </w:r>
          </w:p>
          <w:p w:rsidR="00000000" w:rsidRPr="00DB6FD0" w:rsidP="00DB6FD0">
            <w:pPr>
              <w:pStyle w:val="ListBullet3"/>
            </w:pPr>
            <w:r w:rsidRPr="00DB6FD0">
              <w:t>condensers and cooling towers</w:t>
            </w:r>
          </w:p>
          <w:p w:rsidR="00000000" w:rsidRPr="00DB6FD0" w:rsidP="00DB6FD0">
            <w:pPr>
              <w:pStyle w:val="ListBullet3"/>
            </w:pPr>
            <w:r w:rsidRPr="00DB6FD0">
              <w:t>compressors</w:t>
            </w:r>
          </w:p>
          <w:p w:rsidR="00000000" w:rsidRPr="00DB6FD0" w:rsidP="00DB6FD0">
            <w:pPr>
              <w:pStyle w:val="ListBullet3"/>
            </w:pPr>
            <w:r w:rsidRPr="00DB6FD0">
              <w:t>expansion valves</w:t>
            </w:r>
          </w:p>
          <w:p w:rsidR="00000000" w:rsidRPr="00DB6FD0" w:rsidP="00DB6FD0">
            <w:pPr>
              <w:pStyle w:val="ListBullet3"/>
            </w:pPr>
            <w:r w:rsidRPr="00DB6FD0">
              <w:t>interconnecting piping and</w:t>
            </w:r>
          </w:p>
          <w:p w:rsidR="00000000" w:rsidRPr="00DB6FD0" w:rsidP="00DB6FD0">
            <w:pPr>
              <w:pStyle w:val="ListBullet3"/>
            </w:pPr>
            <w:r w:rsidRPr="00DB6FD0">
              <w:t>isolating valves</w:t>
            </w:r>
          </w:p>
          <w:p w:rsidR="00000000" w:rsidRPr="00DB6FD0" w:rsidP="00DB6FD0">
            <w:pPr>
              <w:pStyle w:val="ListBullet3"/>
            </w:pPr>
            <w:r w:rsidRPr="00DB6FD0">
              <w:t>pilot-operated valves</w:t>
            </w:r>
          </w:p>
          <w:p w:rsidR="00000000" w:rsidRPr="00DB6FD0" w:rsidP="00DB6FD0">
            <w:pPr>
              <w:pStyle w:val="ListBullet3"/>
            </w:pPr>
            <w:r w:rsidRPr="00DB6FD0">
              <w:t>defrost system components for air, water, recycled water, hot gas and electric methods</w:t>
            </w:r>
          </w:p>
          <w:p w:rsidR="00000000" w:rsidRPr="00DB6FD0" w:rsidP="00DB6FD0">
            <w:pPr>
              <w:pStyle w:val="ListBullet3"/>
            </w:pPr>
            <w:r w:rsidRPr="00DB6FD0">
              <w:t>refrigerant accumulators and liquid pumps</w:t>
            </w:r>
          </w:p>
          <w:p w:rsidR="00000000" w:rsidRPr="00DB6FD0" w:rsidP="00DB6FD0">
            <w:pPr>
              <w:pStyle w:val="ListBullet2"/>
            </w:pPr>
            <w:r w:rsidRPr="00DB6FD0">
              <w:t>problem-solving techniques</w:t>
            </w:r>
          </w:p>
          <w:p w:rsidR="00000000" w:rsidRPr="00DB6FD0" w:rsidP="00DB6FD0">
            <w:pPr>
              <w:pStyle w:val="ListBullet2"/>
            </w:pPr>
            <w:r w:rsidRPr="00DB6FD0">
              <w:t>relevant job safety assessments or risk mitigation processes</w:t>
            </w:r>
          </w:p>
          <w:p w:rsidR="00000000" w:rsidRPr="00DB6FD0" w:rsidP="00DB6FD0">
            <w:pPr>
              <w:pStyle w:val="ListBullet2"/>
            </w:pPr>
            <w:r w:rsidRPr="00DB6FD0">
              <w:t>relevant manufacturer specifications</w:t>
            </w:r>
          </w:p>
          <w:p w:rsidR="00000000" w:rsidRPr="00DB6FD0" w:rsidP="00DB6FD0">
            <w:pPr>
              <w:pStyle w:val="ListBullet2"/>
            </w:pPr>
            <w:r w:rsidRPr="00DB6FD0">
              <w:t>r</w:t>
            </w:r>
            <w:r w:rsidRPr="00DB6FD0">
              <w:t>elevant WHS/OHS legislated requirements</w:t>
            </w:r>
          </w:p>
          <w:p w:rsidR="00000000" w:rsidRPr="00DB6FD0" w:rsidP="00DB6FD0">
            <w:pPr>
              <w:pStyle w:val="ListBullet2"/>
            </w:pPr>
            <w:r w:rsidRPr="00DB6FD0">
              <w:t>relevant workplace budget, quality, policies and procedures</w:t>
            </w:r>
          </w:p>
          <w:p w:rsidR="00000000" w:rsidRPr="00DB6FD0" w:rsidP="00DB6FD0">
            <w:pPr>
              <w:pStyle w:val="ListBullet2"/>
            </w:pPr>
            <w:r w:rsidRPr="00DB6FD0">
              <w:t>relevant workplace documentation.</w:t>
            </w:r>
          </w:p>
        </w:tc>
      </w:tr>
    </w:tbl>
    <w:p w:rsidR="00000000" w:rsidRPr="00DB6FD0" w:rsidP="00DB6FD0">
      <w:pPr>
        <w:pStyle w:val="NoPaddingFontSize1"/>
      </w:pPr>
    </w:p>
    <w:p w:rsidR="00000000" w:rsidRPr="00DB6FD0" w:rsidP="00DB6FD0">
      <w:pPr>
        <w:pStyle w:val="AllowPageBreak"/>
      </w:pPr>
    </w:p>
    <w:p w:rsidR="00000000" w:rsidRPr="00DB6FD0" w:rsidP="00DB6FD0">
      <w:pPr>
        <w:pStyle w:val="Heading1"/>
      </w:pPr>
      <w:bookmarkStart w:id="14" w:name="O_1082339"/>
      <w:bookmarkEnd w:id="14"/>
      <w:r w:rsidRPr="00DB6FD0">
        <w:t>Assessment Conditions</w:t>
      </w:r>
    </w:p>
    <w:tbl>
      <w:tblPr>
        <w:tblW w:w="9497" w:type="dxa"/>
        <w:tblLayout w:type="fixed"/>
        <w:tblCellMar>
          <w:left w:w="62" w:type="dxa"/>
          <w:right w:w="62" w:type="dxa"/>
        </w:tblCellMar>
        <w:tblLook w:val="0000"/>
      </w:tblPr>
      <w:tblGrid>
        <w:gridCol w:w="9497"/>
      </w:tblGrid>
      <w:tr w:rsidTr="00DB6F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6FD0" w:rsidP="00DB6FD0">
            <w:pPr>
              <w:pStyle w:val="BodyText"/>
            </w:pPr>
            <w:r w:rsidRPr="00DB6FD0">
              <w:t>Assessors must hold credentials specified within the Standards for Registered Training Organisations current at the time of assessment.</w:t>
            </w:r>
          </w:p>
          <w:p w:rsidR="00000000" w:rsidRPr="00DB6FD0" w:rsidP="00DB6FD0">
            <w:pPr>
              <w:pStyle w:val="BodyText"/>
            </w:pPr>
            <w:r w:rsidRPr="00DB6FD0">
              <w:t>Assessment must satisfy the Principles of Assessment and Rules of Evidence and all regulatory requirements included with</w:t>
            </w:r>
            <w:r w:rsidRPr="00DB6FD0">
              <w:t>in the Standards for Registered Training Organisations current at the time of assessment.</w:t>
            </w:r>
          </w:p>
          <w:p w:rsidR="00000000" w:rsidRPr="00DB6FD0" w:rsidP="00DB6FD0">
            <w:pPr>
              <w:pStyle w:val="BodyText"/>
            </w:pPr>
            <w:r w:rsidRPr="00DB6FD0">
              <w:t>Assessment must occur in suitable workplace operational situations where it is appropriate to do so; where this is not appropriate, assessment must occur in simulated</w:t>
            </w:r>
            <w:r w:rsidRPr="00DB6FD0">
              <w:t xml:space="preserve"> suitable workplace operational situations that replicate workplace conditions.</w:t>
            </w:r>
          </w:p>
          <w:p w:rsidR="00000000" w:rsidRPr="00DB6FD0" w:rsidP="00DB6FD0">
            <w:pPr>
              <w:pStyle w:val="BodyText"/>
            </w:pPr>
            <w:r w:rsidRPr="00DB6FD0">
              <w:t>Assessment processes and techniques must be appropriate to the language, literacy and numeracy requirements of the work being performed and the needs of the candidate.</w:t>
            </w:r>
          </w:p>
          <w:p w:rsidR="00000000" w:rsidRPr="00DB6FD0" w:rsidP="00DB6FD0">
            <w:pPr>
              <w:pStyle w:val="BodyText"/>
            </w:pPr>
            <w:r w:rsidRPr="00DB6FD0">
              <w:t>Resource</w:t>
            </w:r>
            <w:r w:rsidRPr="00DB6FD0">
              <w:t>s for assessment must include access to:</w:t>
            </w:r>
          </w:p>
          <w:p w:rsidR="00000000" w:rsidRPr="00DB6FD0" w:rsidP="00DB6FD0">
            <w:pPr>
              <w:pStyle w:val="ListBullet"/>
            </w:pPr>
            <w:r w:rsidRPr="00DB6FD0">
              <w:t>a range of relevant exercises, case studies and/or simulations</w:t>
            </w:r>
          </w:p>
          <w:p w:rsidR="00000000" w:rsidRPr="00DB6FD0" w:rsidP="00DB6FD0">
            <w:pPr>
              <w:pStyle w:val="ListBullet"/>
            </w:pPr>
            <w:r w:rsidRPr="00DB6FD0">
              <w:t>relevant and appropriate materials, tools, facilities and equipment currently used in industry</w:t>
            </w:r>
          </w:p>
          <w:p w:rsidR="00000000" w:rsidRPr="00DB6FD0" w:rsidP="00DB6FD0">
            <w:pPr>
              <w:pStyle w:val="ListBullet"/>
            </w:pPr>
            <w:r w:rsidRPr="00DB6FD0">
              <w:t>applicable documentation, including workplace procedures</w:t>
            </w:r>
            <w:r w:rsidRPr="00DB6FD0">
              <w:t>, equipment specifications, regulations, codes of practice and operation manuals.</w:t>
            </w:r>
          </w:p>
        </w:tc>
      </w:tr>
    </w:tbl>
    <w:p w:rsidR="00000000" w:rsidRPr="00DB6FD0" w:rsidP="00DB6FD0">
      <w:pPr>
        <w:pStyle w:val="NoPaddingFontSize1"/>
      </w:pPr>
    </w:p>
    <w:p w:rsidR="00000000" w:rsidRPr="00DB6FD0" w:rsidP="00DB6FD0">
      <w:pPr>
        <w:pStyle w:val="AllowPageBreak"/>
      </w:pPr>
    </w:p>
    <w:p w:rsidR="00000000" w:rsidRPr="00DB6FD0" w:rsidP="00DB6FD0">
      <w:pPr>
        <w:pStyle w:val="Heading1"/>
      </w:pPr>
      <w:bookmarkStart w:id="15" w:name="O_1082342"/>
      <w:bookmarkEnd w:id="15"/>
      <w:r w:rsidRPr="00DB6FD0">
        <w:t>Links</w:t>
      </w:r>
    </w:p>
    <w:p w:rsidR="00000000" w:rsidRPr="00DB6FD0" w:rsidP="004E31D3">
      <w:pPr>
        <w:pStyle w:val="BodyText"/>
      </w:pPr>
      <w:r w:rsidRPr="00DB6FD0">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FE5EFB">
        <w:rPr>
          <w:rStyle w:val="Hyperlink"/>
        </w:rPr>
        <w:t>https://vetnet.gov.au/Pages/TrainingDocs.aspx?q=b8a8f136-5421-4ce1-92e0-2b50341431b6</w:t>
      </w:r>
      <w:r>
        <w:fldChar w:fldCharType="end"/>
      </w:r>
    </w:p>
    <w:p w:rsidR="00000000" w:rsidRPr="00DB6FD0" w:rsidP="00DB6FD0"/>
    <w:sectPr w:rsidSect="00DB6FD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F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FD0" w:rsidRPr="004E31D3" w:rsidP="004E31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F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1D3" w:rsidP="00DB6F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E31D3" w:rsidP="00DB6FD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4E31D3" w:rsidP="00DB6FD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FD0" w:rsidP="00DB6FD0">
    <w:pPr>
      <w:pStyle w:val="Footer"/>
      <w:framePr w:wrap="around"/>
    </w:pPr>
    <w:r>
      <w:fldChar w:fldCharType="begin"/>
    </w:r>
    <w:r>
      <w:instrText xml:space="preserve"> DOCPROPERTY  Subject  \* MERGEFORMAT </w:instrText>
    </w:r>
    <w:r>
      <w:fldChar w:fldCharType="separate"/>
    </w:r>
    <w:r w:rsidR="004E31D3">
      <w:t>Approved</w:t>
    </w:r>
    <w:r w:rsidR="004E31D3">
      <w:fldChar w:fldCharType="end"/>
    </w:r>
    <w:r>
      <w:tab/>
      <w:t xml:space="preserve">Page </w:t>
    </w:r>
    <w:r>
      <w:fldChar w:fldCharType="begin"/>
    </w:r>
    <w:r>
      <w:instrText xml:space="preserve"> PAGE  \* Arabic  \* MERGEFORMAT </w:instrText>
    </w:r>
    <w:r>
      <w:fldChar w:fldCharType="separate"/>
    </w:r>
    <w:r w:rsidR="004E31D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E31D3">
      <w:rPr>
        <w:noProof/>
      </w:rPr>
      <w:t>5</w:t>
    </w:r>
    <w:r>
      <w:rPr>
        <w:noProof/>
      </w:rPr>
      <w:fldChar w:fldCharType="end"/>
    </w:r>
  </w:p>
  <w:p w:rsidR="00DB6FD0" w:rsidP="00DB6FD0">
    <w:pPr>
      <w:pStyle w:val="Footer"/>
      <w:framePr w:wrap="around"/>
    </w:pPr>
    <w:r>
      <w:t xml:space="preserve">© Commonwealth of Australia, </w:t>
    </w:r>
    <w:r>
      <w:fldChar w:fldCharType="begin"/>
    </w:r>
    <w:r>
      <w:instrText xml:space="preserve"> DATE  \@ "yyyy"  \* MERGEFORMAT </w:instrText>
    </w:r>
    <w:r>
      <w:fldChar w:fldCharType="separate"/>
    </w:r>
    <w:r w:rsidR="004E31D3">
      <w:rPr>
        <w:noProof/>
      </w:rPr>
      <w:t>2025</w:t>
    </w:r>
    <w:r>
      <w:fldChar w:fldCharType="end"/>
    </w:r>
    <w:r>
      <w:tab/>
    </w:r>
    <w:r>
      <w:fldChar w:fldCharType="begin"/>
    </w:r>
    <w:r>
      <w:instrText xml:space="preserve"> DOCPROPERTY  Author  \* MERGEFORMAT </w:instrText>
    </w:r>
    <w:r>
      <w:fldChar w:fldCharType="separate"/>
    </w:r>
    <w:r w:rsidR="004E31D3">
      <w:t>Powering Skills Organisation</w:t>
    </w:r>
    <w:r w:rsidR="004E31D3">
      <w:fldChar w:fldCharType="end"/>
    </w:r>
  </w:p>
  <w:p w:rsidR="00DB6FD0" w:rsidP="00DB6F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F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1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6FD0" w:rsidRPr="004E31D3" w:rsidP="004E31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F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1D3" w:rsidRPr="002D2AF8" w:rsidP="00DB6FD0">
    <w:pPr>
      <w:pStyle w:val="Header"/>
      <w:framePr w:wrap="around"/>
    </w:pPr>
    <w:r>
      <w:fldChar w:fldCharType="begin"/>
    </w:r>
    <w:r>
      <w:instrText xml:space="preserve"> TITLE   \* MERGEFORMAT </w:instrText>
    </w:r>
    <w:r>
      <w:fldChar w:fldCharType="separate"/>
    </w:r>
    <w:r>
      <w:t>UEERA0025 Design industrial refrigeration systems and select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E31D3" w:rsidP="00DB6FD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FD0" w:rsidRPr="002D2AF8" w:rsidP="00DB6FD0">
    <w:pPr>
      <w:pStyle w:val="Header"/>
      <w:framePr w:wrap="around"/>
    </w:pPr>
    <w:r>
      <w:fldChar w:fldCharType="begin"/>
    </w:r>
    <w:r>
      <w:instrText xml:space="preserve"> TITLE   \* MERGEFORMAT </w:instrText>
    </w:r>
    <w:r>
      <w:fldChar w:fldCharType="separate"/>
    </w:r>
    <w:r w:rsidR="004E31D3">
      <w:t>UEERA0025 Design industrial refrigeration systems and select components</w:t>
    </w:r>
    <w:r w:rsidR="004E31D3">
      <w:fldChar w:fldCharType="end"/>
    </w:r>
    <w:r>
      <w:tab/>
      <w:t xml:space="preserve">Date this document was generated: </w:t>
    </w:r>
    <w:r>
      <w:fldChar w:fldCharType="begin"/>
    </w:r>
    <w:r>
      <w:instrText xml:space="preserve"> CREATEDATE  \@ "d MMMM yyyy"  \* MERGEFORMAT </w:instrText>
    </w:r>
    <w:r>
      <w:fldChar w:fldCharType="separate"/>
    </w:r>
    <w:r w:rsidR="004E31D3">
      <w:rPr>
        <w:noProof/>
      </w:rPr>
      <w:t>2 March 2025</w:t>
    </w:r>
    <w:r>
      <w:fldChar w:fldCharType="end"/>
    </w:r>
  </w:p>
  <w:p w:rsidR="00DB6FD0" w:rsidP="00DB6F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D47B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E880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E69D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6F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6FD0"/>
    <w:pPr>
      <w:spacing w:before="360" w:after="60"/>
      <w:outlineLvl w:val="0"/>
    </w:pPr>
    <w:rPr>
      <w:sz w:val="32"/>
    </w:rPr>
  </w:style>
  <w:style w:type="paragraph" w:styleId="Heading2">
    <w:name w:val="heading 2"/>
    <w:basedOn w:val="HeadingBase"/>
    <w:next w:val="BodyText"/>
    <w:link w:val="Heading2Char"/>
    <w:qFormat/>
    <w:rsid w:val="00DB6FD0"/>
    <w:pPr>
      <w:keepLines/>
      <w:spacing w:before="240" w:after="120"/>
      <w:outlineLvl w:val="1"/>
    </w:pPr>
    <w:rPr>
      <w:sz w:val="28"/>
      <w:szCs w:val="40"/>
    </w:rPr>
  </w:style>
  <w:style w:type="paragraph" w:styleId="Heading3">
    <w:name w:val="heading 3"/>
    <w:basedOn w:val="HeadingBase"/>
    <w:next w:val="BodyText"/>
    <w:link w:val="Heading3Char"/>
    <w:qFormat/>
    <w:rsid w:val="00DB6FD0"/>
    <w:pPr>
      <w:spacing w:before="180" w:after="120"/>
      <w:outlineLvl w:val="2"/>
    </w:pPr>
    <w:rPr>
      <w:spacing w:val="-10"/>
      <w:kern w:val="32"/>
    </w:rPr>
  </w:style>
  <w:style w:type="paragraph" w:styleId="Heading4">
    <w:name w:val="heading 4"/>
    <w:basedOn w:val="HeadingBase"/>
    <w:next w:val="BodyText"/>
    <w:link w:val="Heading4Char"/>
    <w:qFormat/>
    <w:rsid w:val="00DB6FD0"/>
    <w:pPr>
      <w:spacing w:before="160" w:after="120"/>
      <w:outlineLvl w:val="3"/>
    </w:pPr>
    <w:rPr>
      <w:sz w:val="22"/>
    </w:rPr>
  </w:style>
  <w:style w:type="paragraph" w:styleId="Heading5">
    <w:name w:val="heading 5"/>
    <w:basedOn w:val="HeadingBase"/>
    <w:next w:val="Normal"/>
    <w:link w:val="Heading5Char"/>
    <w:qFormat/>
    <w:rsid w:val="00DB6FD0"/>
    <w:pPr>
      <w:spacing w:before="80"/>
      <w:outlineLvl w:val="4"/>
    </w:pPr>
    <w:rPr>
      <w:color w:val="918585"/>
      <w:sz w:val="20"/>
    </w:rPr>
  </w:style>
  <w:style w:type="paragraph" w:styleId="Heading6">
    <w:name w:val="heading 6"/>
    <w:basedOn w:val="HeadingBase"/>
    <w:next w:val="Normal"/>
    <w:link w:val="Heading6Char"/>
    <w:qFormat/>
    <w:rsid w:val="00DB6FD0"/>
    <w:pPr>
      <w:spacing w:before="60"/>
      <w:outlineLvl w:val="5"/>
    </w:pPr>
    <w:rPr>
      <w:color w:val="918585"/>
      <w:sz w:val="20"/>
    </w:rPr>
  </w:style>
  <w:style w:type="paragraph" w:styleId="Heading7">
    <w:name w:val="heading 7"/>
    <w:basedOn w:val="Normal"/>
    <w:next w:val="Normal"/>
    <w:link w:val="Heading7Char"/>
    <w:qFormat/>
    <w:rsid w:val="00DB6FD0"/>
    <w:pPr>
      <w:ind w:left="720"/>
      <w:outlineLvl w:val="6"/>
    </w:pPr>
    <w:rPr>
      <w:i/>
    </w:rPr>
  </w:style>
  <w:style w:type="paragraph" w:styleId="Heading8">
    <w:name w:val="heading 8"/>
    <w:basedOn w:val="Normal"/>
    <w:next w:val="Normal"/>
    <w:link w:val="Heading8Char"/>
    <w:qFormat/>
    <w:rsid w:val="00DB6FD0"/>
    <w:pPr>
      <w:ind w:left="720"/>
      <w:outlineLvl w:val="7"/>
    </w:pPr>
    <w:rPr>
      <w:i/>
    </w:rPr>
  </w:style>
  <w:style w:type="paragraph" w:styleId="Heading9">
    <w:name w:val="heading 9"/>
    <w:basedOn w:val="Normal"/>
    <w:next w:val="Normal"/>
    <w:link w:val="Heading9Char"/>
    <w:qFormat/>
    <w:rsid w:val="00DB6FD0"/>
    <w:pPr>
      <w:ind w:left="720"/>
      <w:outlineLvl w:val="8"/>
    </w:pPr>
    <w:rPr>
      <w:i/>
    </w:rPr>
  </w:style>
  <w:style w:type="character" w:default="1" w:styleId="DefaultParagraphFont">
    <w:name w:val="Default Paragraph Font"/>
    <w:uiPriority w:val="1"/>
    <w:unhideWhenUsed/>
    <w:rsid w:val="00DB6F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6FD0"/>
  </w:style>
  <w:style w:type="character" w:customStyle="1" w:styleId="Heading1Char">
    <w:name w:val="Heading 1 Char"/>
    <w:basedOn w:val="DefaultParagraphFont"/>
    <w:link w:val="Heading1"/>
    <w:rsid w:val="00DB6FD0"/>
    <w:rPr>
      <w:rFonts w:ascii="Times New Roman" w:eastAsia="Times New Roman" w:hAnsi="Times New Roman" w:cs="Times New Roman"/>
      <w:b/>
      <w:sz w:val="32"/>
      <w:szCs w:val="20"/>
      <w:lang w:eastAsia="en-US"/>
    </w:rPr>
  </w:style>
  <w:style w:type="paragraph" w:styleId="BodyText">
    <w:name w:val="Body Text"/>
    <w:basedOn w:val="Normal"/>
    <w:link w:val="BodyTextChar"/>
    <w:rsid w:val="00DB6F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6FD0"/>
    <w:rPr>
      <w:rFonts w:ascii="Times New Roman" w:eastAsia="Times New Roman" w:hAnsi="Times New Roman" w:cs="Times New Roman"/>
      <w:sz w:val="24"/>
      <w:lang w:eastAsia="en-US"/>
    </w:rPr>
  </w:style>
  <w:style w:type="paragraph" w:styleId="ListBullet">
    <w:name w:val="List Bullet"/>
    <w:basedOn w:val="List"/>
    <w:rsid w:val="00DB6FD0"/>
    <w:pPr>
      <w:numPr>
        <w:numId w:val="13"/>
      </w:numPr>
      <w:tabs>
        <w:tab w:val="clear" w:pos="340"/>
      </w:tabs>
      <w:spacing w:before="40" w:after="40"/>
    </w:pPr>
  </w:style>
  <w:style w:type="character" w:customStyle="1" w:styleId="SpecialBold">
    <w:name w:val="Special Bold"/>
    <w:basedOn w:val="DefaultParagraphFont"/>
    <w:rsid w:val="00DB6FD0"/>
    <w:rPr>
      <w:b/>
      <w:spacing w:val="0"/>
    </w:rPr>
  </w:style>
  <w:style w:type="paragraph" w:styleId="ListBullet2">
    <w:name w:val="List Bullet 2"/>
    <w:basedOn w:val="List2"/>
    <w:rsid w:val="00DB6FD0"/>
    <w:pPr>
      <w:numPr>
        <w:numId w:val="14"/>
      </w:numPr>
      <w:tabs>
        <w:tab w:val="clear" w:pos="680"/>
      </w:tabs>
    </w:pPr>
  </w:style>
  <w:style w:type="paragraph" w:customStyle="1" w:styleId="SuperHeading">
    <w:name w:val="SuperHeading"/>
    <w:basedOn w:val="Normal"/>
    <w:rsid w:val="00DB6FD0"/>
    <w:pPr>
      <w:spacing w:before="240" w:after="120"/>
      <w:outlineLvl w:val="0"/>
    </w:pPr>
    <w:rPr>
      <w:rFonts w:ascii="Times New Roman" w:hAnsi="Times New Roman"/>
      <w:b/>
      <w:sz w:val="32"/>
    </w:rPr>
  </w:style>
  <w:style w:type="paragraph" w:customStyle="1" w:styleId="AllowPageBreak">
    <w:name w:val="AllowPageBreak"/>
    <w:rsid w:val="00DB6FD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B6FD0"/>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B6F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6F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6F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6F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6F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6F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6F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6FD0"/>
    <w:rPr>
      <w:rFonts w:ascii="Courier New" w:eastAsia="Times New Roman" w:hAnsi="Courier New" w:cs="Times New Roman"/>
      <w:i/>
      <w:szCs w:val="20"/>
      <w:lang w:eastAsia="en-US"/>
    </w:rPr>
  </w:style>
  <w:style w:type="paragraph" w:customStyle="1" w:styleId="HeadingBase">
    <w:name w:val="Heading Base"/>
    <w:rsid w:val="00DB6F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6FD0"/>
    <w:pPr>
      <w:tabs>
        <w:tab w:val="right" w:leader="dot" w:pos="9072"/>
      </w:tabs>
      <w:ind w:left="567"/>
    </w:pPr>
    <w:rPr>
      <w:szCs w:val="22"/>
    </w:rPr>
  </w:style>
  <w:style w:type="paragraph" w:customStyle="1" w:styleId="TOCBase">
    <w:name w:val="TOC Base"/>
    <w:rsid w:val="00DB6F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6FD0"/>
    <w:pPr>
      <w:tabs>
        <w:tab w:val="right" w:leader="dot" w:pos="9072"/>
      </w:tabs>
      <w:spacing w:before="40" w:after="40"/>
      <w:ind w:left="284"/>
    </w:pPr>
    <w:rPr>
      <w:rFonts w:ascii="Times New Roman" w:hAnsi="Times New Roman"/>
    </w:rPr>
  </w:style>
  <w:style w:type="paragraph" w:styleId="TOC1">
    <w:name w:val="toc 1"/>
    <w:basedOn w:val="TOCBase"/>
    <w:next w:val="Normal"/>
    <w:rsid w:val="00DB6F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6F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6FD0"/>
    <w:rPr>
      <w:rFonts w:ascii="Times New Roman" w:eastAsia="Times New Roman" w:hAnsi="Times New Roman" w:cs="Times New Roman"/>
      <w:sz w:val="16"/>
      <w:lang w:eastAsia="en-US"/>
    </w:rPr>
  </w:style>
  <w:style w:type="paragraph" w:styleId="Title">
    <w:name w:val="Title"/>
    <w:basedOn w:val="HeadingBase"/>
    <w:link w:val="TitleChar"/>
    <w:qFormat/>
    <w:rsid w:val="00DB6FD0"/>
    <w:pPr>
      <w:spacing w:before="5040"/>
      <w:jc w:val="center"/>
    </w:pPr>
    <w:rPr>
      <w:sz w:val="48"/>
      <w:szCs w:val="72"/>
      <w:lang w:val="en-US"/>
    </w:rPr>
  </w:style>
  <w:style w:type="character" w:customStyle="1" w:styleId="TitleChar">
    <w:name w:val="Title Char"/>
    <w:basedOn w:val="DefaultParagraphFont"/>
    <w:link w:val="Title"/>
    <w:rsid w:val="00DB6F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6FD0"/>
    <w:pPr>
      <w:tabs>
        <w:tab w:val="left" w:pos="3600"/>
        <w:tab w:val="left" w:pos="3958"/>
      </w:tabs>
    </w:pPr>
  </w:style>
  <w:style w:type="paragraph" w:styleId="List">
    <w:name w:val="List"/>
    <w:basedOn w:val="BodyText"/>
    <w:next w:val="BodyText"/>
    <w:rsid w:val="00DB6FD0"/>
    <w:pPr>
      <w:tabs>
        <w:tab w:val="left" w:pos="340"/>
      </w:tabs>
      <w:spacing w:before="60" w:after="60"/>
      <w:ind w:left="340" w:hanging="340"/>
    </w:pPr>
  </w:style>
  <w:style w:type="paragraph" w:customStyle="1" w:styleId="Note">
    <w:name w:val="Note"/>
    <w:basedOn w:val="BodyText"/>
    <w:rsid w:val="00DB6F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6FD0"/>
    <w:pPr>
      <w:framePr w:wrap="auto" w:hAnchor="text" w:y="6049"/>
    </w:pPr>
    <w:rPr>
      <w:color w:val="000000"/>
      <w:sz w:val="40"/>
    </w:rPr>
  </w:style>
  <w:style w:type="paragraph" w:customStyle="1" w:styleId="TOCTitle">
    <w:name w:val="TOCTitle"/>
    <w:basedOn w:val="Heading1"/>
    <w:rsid w:val="00DB6FD0"/>
    <w:pPr>
      <w:spacing w:after="240"/>
      <w:jc w:val="center"/>
      <w:outlineLvl w:val="9"/>
    </w:pPr>
    <w:rPr>
      <w:caps/>
    </w:rPr>
  </w:style>
  <w:style w:type="paragraph" w:customStyle="1" w:styleId="Version">
    <w:name w:val="Version"/>
    <w:rsid w:val="00DB6FD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6FD0"/>
    <w:pPr>
      <w:keepNext w:val="0"/>
      <w:tabs>
        <w:tab w:val="right" w:pos="4176"/>
      </w:tabs>
      <w:ind w:left="198" w:hanging="198"/>
    </w:pPr>
    <w:rPr>
      <w:rFonts w:ascii="Garamond" w:hAnsi="Garamond"/>
    </w:rPr>
  </w:style>
  <w:style w:type="paragraph" w:styleId="IndexHeading">
    <w:name w:val="index heading"/>
    <w:basedOn w:val="Normal"/>
    <w:next w:val="Index1"/>
    <w:semiHidden/>
    <w:rsid w:val="00DB6FD0"/>
    <w:pPr>
      <w:spacing w:before="120" w:after="120"/>
    </w:pPr>
    <w:rPr>
      <w:rFonts w:ascii="Arial" w:hAnsi="Arial"/>
      <w:b/>
      <w:color w:val="918585"/>
      <w:sz w:val="24"/>
    </w:rPr>
  </w:style>
  <w:style w:type="paragraph" w:styleId="Header">
    <w:name w:val="header"/>
    <w:basedOn w:val="Normal"/>
    <w:link w:val="HeaderChar"/>
    <w:rsid w:val="00DB6F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6FD0"/>
    <w:rPr>
      <w:rFonts w:ascii="Times New Roman" w:eastAsia="Times New Roman" w:hAnsi="Times New Roman" w:cs="Times New Roman"/>
      <w:sz w:val="16"/>
      <w:szCs w:val="20"/>
      <w:lang w:val="en-GB" w:eastAsia="en-US"/>
    </w:rPr>
  </w:style>
  <w:style w:type="paragraph" w:customStyle="1" w:styleId="Chapter">
    <w:name w:val="Chapter"/>
    <w:basedOn w:val="Normal"/>
    <w:rsid w:val="00DB6FD0"/>
    <w:pPr>
      <w:spacing w:before="240"/>
    </w:pPr>
    <w:rPr>
      <w:rFonts w:ascii="Times New Roman" w:hAnsi="Times New Roman"/>
      <w:smallCaps/>
      <w:spacing w:val="80"/>
      <w:sz w:val="28"/>
    </w:rPr>
  </w:style>
  <w:style w:type="paragraph" w:customStyle="1" w:styleId="InChapter">
    <w:name w:val="InChapter"/>
    <w:basedOn w:val="Heading3"/>
    <w:rsid w:val="00DB6FD0"/>
    <w:pPr>
      <w:spacing w:after="240"/>
      <w:outlineLvl w:val="9"/>
    </w:pPr>
    <w:rPr>
      <w:noProof/>
    </w:rPr>
  </w:style>
  <w:style w:type="paragraph" w:styleId="Index2">
    <w:name w:val="index 2"/>
    <w:basedOn w:val="Normal"/>
    <w:next w:val="Normal"/>
    <w:semiHidden/>
    <w:rsid w:val="00DB6FD0"/>
    <w:pPr>
      <w:tabs>
        <w:tab w:val="right" w:pos="4176"/>
      </w:tabs>
      <w:ind w:left="568" w:hanging="284"/>
    </w:pPr>
    <w:rPr>
      <w:rFonts w:ascii="Garamond" w:hAnsi="Garamond"/>
    </w:rPr>
  </w:style>
  <w:style w:type="paragraph" w:customStyle="1" w:styleId="Byline">
    <w:name w:val="Byline"/>
    <w:rsid w:val="00DB6F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6FD0"/>
    <w:pPr>
      <w:tabs>
        <w:tab w:val="clear" w:pos="3600"/>
        <w:tab w:val="clear" w:pos="3958"/>
      </w:tabs>
      <w:jc w:val="right"/>
    </w:pPr>
  </w:style>
  <w:style w:type="character" w:styleId="Emphasis">
    <w:name w:val="Emphasis"/>
    <w:basedOn w:val="DefaultParagraphFont"/>
    <w:qFormat/>
    <w:rsid w:val="00DB6FD0"/>
    <w:rPr>
      <w:i/>
    </w:rPr>
  </w:style>
  <w:style w:type="paragraph" w:styleId="Caption">
    <w:name w:val="caption"/>
    <w:basedOn w:val="BodyText"/>
    <w:next w:val="Normal"/>
    <w:qFormat/>
    <w:rsid w:val="00DB6FD0"/>
    <w:pPr>
      <w:framePr w:w="2268" w:hSpace="181" w:vSpace="181" w:wrap="around" w:vAnchor="text" w:hAnchor="page" w:x="1135" w:y="285" w:anchorLock="1"/>
    </w:pPr>
    <w:rPr>
      <w:i/>
    </w:rPr>
  </w:style>
  <w:style w:type="paragraph" w:customStyle="1" w:styleId="MiniTOCTitle">
    <w:name w:val="MiniTOCTitle"/>
    <w:basedOn w:val="Heading4"/>
    <w:rsid w:val="00DB6FD0"/>
    <w:pPr>
      <w:spacing w:before="240"/>
      <w:outlineLvl w:val="9"/>
    </w:pPr>
    <w:rPr>
      <w:noProof/>
      <w:sz w:val="24"/>
    </w:rPr>
  </w:style>
  <w:style w:type="paragraph" w:customStyle="1" w:styleId="MiniTOCItem">
    <w:name w:val="MiniTOCItem"/>
    <w:basedOn w:val="ListBullet"/>
    <w:rsid w:val="00DB6FD0"/>
    <w:pPr>
      <w:numPr>
        <w:numId w:val="0"/>
      </w:numPr>
      <w:tabs>
        <w:tab w:val="right" w:leader="dot" w:pos="6521"/>
      </w:tabs>
      <w:spacing w:before="0" w:after="0"/>
    </w:pPr>
  </w:style>
  <w:style w:type="paragraph" w:customStyle="1" w:styleId="TOFTitle">
    <w:name w:val="TOFTitle"/>
    <w:basedOn w:val="TOCTitle"/>
    <w:rsid w:val="00DB6FD0"/>
  </w:style>
  <w:style w:type="paragraph" w:styleId="TableofFigures">
    <w:name w:val="table of figures"/>
    <w:basedOn w:val="Normal"/>
    <w:next w:val="Normal"/>
    <w:semiHidden/>
    <w:rsid w:val="00DB6FD0"/>
    <w:pPr>
      <w:tabs>
        <w:tab w:val="right" w:leader="dot" w:pos="9072"/>
      </w:tabs>
      <w:ind w:left="970" w:hanging="403"/>
    </w:pPr>
    <w:rPr>
      <w:rFonts w:ascii="Times New Roman" w:hAnsi="Times New Roman"/>
      <w:b/>
    </w:rPr>
  </w:style>
  <w:style w:type="paragraph" w:styleId="ListNumber">
    <w:name w:val="List Number"/>
    <w:basedOn w:val="List"/>
    <w:rsid w:val="00DB6FD0"/>
    <w:pPr>
      <w:numPr>
        <w:numId w:val="16"/>
      </w:numPr>
      <w:tabs>
        <w:tab w:val="clear" w:pos="340"/>
      </w:tabs>
    </w:pPr>
  </w:style>
  <w:style w:type="character" w:customStyle="1" w:styleId="WingdingSymbols">
    <w:name w:val="Wingding Symbols"/>
    <w:rsid w:val="00DB6FD0"/>
    <w:rPr>
      <w:rFonts w:ascii="Wingdings" w:hAnsi="Wingdings"/>
    </w:rPr>
  </w:style>
  <w:style w:type="paragraph" w:customStyle="1" w:styleId="TableHeading">
    <w:name w:val="Table Heading"/>
    <w:basedOn w:val="HeadingBase"/>
    <w:rsid w:val="00DB6FD0"/>
    <w:pPr>
      <w:keepLines/>
      <w:pBdr>
        <w:bottom w:val="single" w:sz="6" w:space="1" w:color="918585"/>
      </w:pBdr>
      <w:spacing w:before="240"/>
    </w:pPr>
  </w:style>
  <w:style w:type="character" w:customStyle="1" w:styleId="HotSpot">
    <w:name w:val="HotSpot"/>
    <w:rsid w:val="00DB6FD0"/>
    <w:rPr>
      <w:color w:val="0033CC"/>
      <w:u w:val="none"/>
    </w:rPr>
  </w:style>
  <w:style w:type="paragraph" w:customStyle="1" w:styleId="BodyTextRight">
    <w:name w:val="Body Text Right"/>
    <w:basedOn w:val="BodyText"/>
    <w:rsid w:val="00DB6FD0"/>
    <w:pPr>
      <w:spacing w:before="0" w:after="0"/>
      <w:jc w:val="right"/>
    </w:pPr>
  </w:style>
  <w:style w:type="paragraph" w:styleId="Index3">
    <w:name w:val="index 3"/>
    <w:basedOn w:val="ListNumber2"/>
    <w:next w:val="Normal"/>
    <w:semiHidden/>
    <w:rsid w:val="00DB6FD0"/>
    <w:pPr>
      <w:numPr>
        <w:numId w:val="0"/>
      </w:numPr>
      <w:tabs>
        <w:tab w:val="right" w:leader="dot" w:pos="4176"/>
      </w:tabs>
    </w:pPr>
  </w:style>
  <w:style w:type="paragraph" w:styleId="ListNumber2">
    <w:name w:val="List Number 2"/>
    <w:basedOn w:val="List2"/>
    <w:rsid w:val="00DB6FD0"/>
    <w:pPr>
      <w:numPr>
        <w:numId w:val="11"/>
      </w:numPr>
      <w:tabs>
        <w:tab w:val="clear" w:pos="1060"/>
      </w:tabs>
    </w:pPr>
  </w:style>
  <w:style w:type="paragraph" w:customStyle="1" w:styleId="MarginNote">
    <w:name w:val="Margin Note"/>
    <w:basedOn w:val="BodyText"/>
    <w:rsid w:val="00DB6F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6F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6F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6FD0"/>
    <w:rPr>
      <w:sz w:val="32"/>
    </w:rPr>
  </w:style>
  <w:style w:type="paragraph" w:customStyle="1" w:styleId="HeadingProcedure">
    <w:name w:val="Heading Procedure"/>
    <w:basedOn w:val="HeadingBase"/>
    <w:next w:val="Normal"/>
    <w:rsid w:val="00DB6FD0"/>
    <w:pPr>
      <w:tabs>
        <w:tab w:val="left" w:pos="0"/>
      </w:tabs>
      <w:spacing w:before="120" w:after="60"/>
    </w:pPr>
    <w:rPr>
      <w:i/>
      <w:color w:val="918585"/>
      <w:sz w:val="22"/>
    </w:rPr>
  </w:style>
  <w:style w:type="paragraph" w:customStyle="1" w:styleId="TableBodyText">
    <w:name w:val="Table Body Text"/>
    <w:basedOn w:val="BodyText"/>
    <w:rsid w:val="00DB6FD0"/>
    <w:pPr>
      <w:spacing w:before="60" w:after="60"/>
    </w:pPr>
  </w:style>
  <w:style w:type="paragraph" w:styleId="ListContinue">
    <w:name w:val="List Continue"/>
    <w:basedOn w:val="List"/>
    <w:rsid w:val="00DB6FD0"/>
    <w:pPr>
      <w:ind w:firstLine="0"/>
    </w:pPr>
  </w:style>
  <w:style w:type="paragraph" w:customStyle="1" w:styleId="ListNote">
    <w:name w:val="List Note"/>
    <w:basedOn w:val="List"/>
    <w:rsid w:val="00DB6FD0"/>
    <w:pPr>
      <w:pBdr>
        <w:top w:val="single" w:sz="6" w:space="2" w:color="918585"/>
        <w:bottom w:val="single" w:sz="6" w:space="2" w:color="918585"/>
      </w:pBdr>
      <w:tabs>
        <w:tab w:val="left" w:pos="1021"/>
      </w:tabs>
      <w:ind w:firstLine="0"/>
    </w:pPr>
  </w:style>
  <w:style w:type="paragraph" w:customStyle="1" w:styleId="Warning">
    <w:name w:val="Warning"/>
    <w:basedOn w:val="BodyText"/>
    <w:rsid w:val="00DB6FD0"/>
    <w:pPr>
      <w:shd w:val="clear" w:color="auto" w:fill="D9D9D9"/>
      <w:tabs>
        <w:tab w:val="left" w:pos="992"/>
      </w:tabs>
      <w:ind w:left="119" w:right="119"/>
    </w:pPr>
    <w:rPr>
      <w:sz w:val="20"/>
    </w:rPr>
  </w:style>
  <w:style w:type="paragraph" w:customStyle="1" w:styleId="MarginIcons">
    <w:name w:val="Margin Icons"/>
    <w:basedOn w:val="BodyText"/>
    <w:rsid w:val="00DB6F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6FD0"/>
    <w:rPr>
      <w:rFonts w:ascii="Courier New" w:hAnsi="Courier New"/>
    </w:rPr>
  </w:style>
  <w:style w:type="paragraph" w:customStyle="1" w:styleId="NoteBullet">
    <w:name w:val="Note Bullet"/>
    <w:basedOn w:val="Note"/>
    <w:rsid w:val="00DB6FD0"/>
    <w:pPr>
      <w:tabs>
        <w:tab w:val="clear" w:pos="680"/>
      </w:tabs>
      <w:spacing w:before="60" w:after="60"/>
    </w:pPr>
  </w:style>
  <w:style w:type="paragraph" w:customStyle="1" w:styleId="SubHeading2">
    <w:name w:val="SubHeading2"/>
    <w:basedOn w:val="HeadingBase"/>
    <w:rsid w:val="00DB6FD0"/>
    <w:pPr>
      <w:spacing w:before="240" w:after="60"/>
    </w:pPr>
    <w:rPr>
      <w:sz w:val="20"/>
    </w:rPr>
  </w:style>
  <w:style w:type="paragraph" w:customStyle="1" w:styleId="SubHeading1">
    <w:name w:val="SubHeading1"/>
    <w:basedOn w:val="HeadingBase"/>
    <w:rsid w:val="00DB6FD0"/>
    <w:pPr>
      <w:spacing w:before="240" w:after="60"/>
    </w:pPr>
    <w:rPr>
      <w:color w:val="918585"/>
      <w:sz w:val="22"/>
    </w:rPr>
  </w:style>
  <w:style w:type="paragraph" w:customStyle="1" w:styleId="SideHeading">
    <w:name w:val="Side Heading"/>
    <w:basedOn w:val="HeadingBase"/>
    <w:rsid w:val="00DB6F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6FD0"/>
    <w:pPr>
      <w:numPr>
        <w:numId w:val="12"/>
      </w:numPr>
    </w:pPr>
  </w:style>
  <w:style w:type="paragraph" w:styleId="PlainText">
    <w:name w:val="Plain Text"/>
    <w:basedOn w:val="Normal"/>
    <w:link w:val="PlainTextChar"/>
    <w:rsid w:val="00DB6FD0"/>
    <w:rPr>
      <w:sz w:val="20"/>
    </w:rPr>
  </w:style>
  <w:style w:type="character" w:customStyle="1" w:styleId="PlainTextChar">
    <w:name w:val="Plain Text Char"/>
    <w:basedOn w:val="DefaultParagraphFont"/>
    <w:link w:val="PlainText"/>
    <w:rsid w:val="00DB6FD0"/>
    <w:rPr>
      <w:rFonts w:ascii="Courier New" w:eastAsia="Times New Roman" w:hAnsi="Courier New" w:cs="Times New Roman"/>
      <w:sz w:val="20"/>
      <w:szCs w:val="20"/>
      <w:lang w:eastAsia="en-US"/>
    </w:rPr>
  </w:style>
  <w:style w:type="character" w:customStyle="1" w:styleId="MenuOption">
    <w:name w:val="Menu Option"/>
    <w:basedOn w:val="DefaultParagraphFont"/>
    <w:rsid w:val="00DB6FD0"/>
    <w:rPr>
      <w:b/>
      <w:smallCaps/>
    </w:rPr>
  </w:style>
  <w:style w:type="paragraph" w:customStyle="1" w:styleId="TableListNumber">
    <w:name w:val="Table List Number"/>
    <w:basedOn w:val="ListNumber"/>
    <w:rsid w:val="00DB6FD0"/>
    <w:pPr>
      <w:numPr>
        <w:numId w:val="0"/>
      </w:numPr>
    </w:pPr>
  </w:style>
  <w:style w:type="paragraph" w:styleId="TOC4">
    <w:name w:val="toc 4"/>
    <w:basedOn w:val="TOCBase"/>
    <w:next w:val="Normal"/>
    <w:semiHidden/>
    <w:rsid w:val="00DB6FD0"/>
    <w:pPr>
      <w:tabs>
        <w:tab w:val="right" w:leader="dot" w:pos="9071"/>
      </w:tabs>
      <w:ind w:left="1701"/>
    </w:pPr>
  </w:style>
  <w:style w:type="paragraph" w:customStyle="1" w:styleId="ListAlpha">
    <w:name w:val="List Alpha"/>
    <w:basedOn w:val="List"/>
    <w:rsid w:val="00DB6FD0"/>
    <w:pPr>
      <w:numPr>
        <w:numId w:val="10"/>
      </w:numPr>
    </w:pPr>
  </w:style>
  <w:style w:type="paragraph" w:customStyle="1" w:styleId="ListAlpha2">
    <w:name w:val="List Alpha 2"/>
    <w:basedOn w:val="List2"/>
    <w:rsid w:val="00DB6FD0"/>
    <w:pPr>
      <w:numPr>
        <w:numId w:val="9"/>
      </w:numPr>
    </w:pPr>
  </w:style>
  <w:style w:type="paragraph" w:styleId="List2">
    <w:name w:val="List 2"/>
    <w:basedOn w:val="BodyText"/>
    <w:rsid w:val="00DB6FD0"/>
    <w:pPr>
      <w:tabs>
        <w:tab w:val="left" w:pos="680"/>
      </w:tabs>
      <w:spacing w:before="60" w:after="60"/>
      <w:ind w:left="680" w:hanging="340"/>
    </w:pPr>
  </w:style>
  <w:style w:type="paragraph" w:styleId="List3">
    <w:name w:val="List 3"/>
    <w:basedOn w:val="BodyText"/>
    <w:rsid w:val="00DB6FD0"/>
    <w:pPr>
      <w:tabs>
        <w:tab w:val="left" w:pos="1021"/>
      </w:tabs>
      <w:spacing w:before="60" w:after="60"/>
      <w:ind w:left="1020" w:hanging="340"/>
    </w:pPr>
  </w:style>
  <w:style w:type="paragraph" w:styleId="List4">
    <w:name w:val="List 4"/>
    <w:basedOn w:val="BodyText"/>
    <w:rsid w:val="00DB6FD0"/>
    <w:pPr>
      <w:tabs>
        <w:tab w:val="left" w:pos="1361"/>
      </w:tabs>
      <w:spacing w:before="60" w:after="60"/>
      <w:ind w:left="1361" w:hanging="340"/>
    </w:pPr>
  </w:style>
  <w:style w:type="paragraph" w:styleId="List5">
    <w:name w:val="List 5"/>
    <w:basedOn w:val="BodyText"/>
    <w:rsid w:val="00DB6FD0"/>
    <w:pPr>
      <w:tabs>
        <w:tab w:val="left" w:pos="1701"/>
      </w:tabs>
      <w:spacing w:before="60" w:after="60"/>
      <w:ind w:left="1701" w:hanging="340"/>
    </w:pPr>
  </w:style>
  <w:style w:type="paragraph" w:styleId="ListBullet4">
    <w:name w:val="List Bullet 4"/>
    <w:basedOn w:val="List4"/>
    <w:rsid w:val="00DB6FD0"/>
    <w:pPr>
      <w:numPr>
        <w:numId w:val="4"/>
      </w:numPr>
      <w:tabs>
        <w:tab w:val="clear" w:pos="1361"/>
      </w:tabs>
    </w:pPr>
  </w:style>
  <w:style w:type="paragraph" w:styleId="ListBullet5">
    <w:name w:val="List Bullet 5"/>
    <w:basedOn w:val="List5"/>
    <w:rsid w:val="00DB6FD0"/>
    <w:pPr>
      <w:numPr>
        <w:numId w:val="5"/>
      </w:numPr>
    </w:pPr>
  </w:style>
  <w:style w:type="paragraph" w:styleId="ListContinue2">
    <w:name w:val="List Continue 2"/>
    <w:basedOn w:val="List2"/>
    <w:rsid w:val="00DB6FD0"/>
    <w:pPr>
      <w:ind w:firstLine="0"/>
    </w:pPr>
  </w:style>
  <w:style w:type="paragraph" w:styleId="ListContinue3">
    <w:name w:val="List Continue 3"/>
    <w:basedOn w:val="List3"/>
    <w:rsid w:val="00DB6FD0"/>
    <w:pPr>
      <w:ind w:left="1021" w:firstLine="0"/>
    </w:pPr>
  </w:style>
  <w:style w:type="paragraph" w:styleId="ListContinue4">
    <w:name w:val="List Continue 4"/>
    <w:basedOn w:val="List4"/>
    <w:rsid w:val="00DB6FD0"/>
    <w:pPr>
      <w:ind w:firstLine="0"/>
    </w:pPr>
  </w:style>
  <w:style w:type="paragraph" w:styleId="ListContinue5">
    <w:name w:val="List Continue 5"/>
    <w:basedOn w:val="List5"/>
    <w:rsid w:val="00DB6FD0"/>
    <w:pPr>
      <w:ind w:firstLine="0"/>
    </w:pPr>
  </w:style>
  <w:style w:type="paragraph" w:styleId="ListNumber3">
    <w:name w:val="List Number 3"/>
    <w:basedOn w:val="List3"/>
    <w:rsid w:val="00DB6FD0"/>
    <w:pPr>
      <w:numPr>
        <w:numId w:val="6"/>
      </w:numPr>
    </w:pPr>
  </w:style>
  <w:style w:type="paragraph" w:styleId="ListNumber4">
    <w:name w:val="List Number 4"/>
    <w:basedOn w:val="List4"/>
    <w:rsid w:val="00DB6FD0"/>
    <w:pPr>
      <w:numPr>
        <w:numId w:val="7"/>
      </w:numPr>
    </w:pPr>
  </w:style>
  <w:style w:type="paragraph" w:styleId="ListNumber5">
    <w:name w:val="List Number 5"/>
    <w:basedOn w:val="List5"/>
    <w:rsid w:val="00DB6FD0"/>
    <w:pPr>
      <w:numPr>
        <w:numId w:val="8"/>
      </w:numPr>
    </w:pPr>
  </w:style>
  <w:style w:type="paragraph" w:styleId="BlockText">
    <w:name w:val="Block Text"/>
    <w:basedOn w:val="Normal"/>
    <w:rsid w:val="00DB6FD0"/>
    <w:pPr>
      <w:spacing w:after="120"/>
      <w:ind w:left="1440" w:right="1440"/>
    </w:pPr>
  </w:style>
  <w:style w:type="character" w:customStyle="1" w:styleId="Subscript">
    <w:name w:val="Subscript"/>
    <w:basedOn w:val="DefaultParagraphFont"/>
    <w:rsid w:val="00DB6FD0"/>
    <w:rPr>
      <w:sz w:val="16"/>
      <w:vertAlign w:val="subscript"/>
    </w:rPr>
  </w:style>
  <w:style w:type="character" w:customStyle="1" w:styleId="Superscript">
    <w:name w:val="Superscript"/>
    <w:basedOn w:val="DefaultParagraphFont"/>
    <w:rsid w:val="00DB6FD0"/>
    <w:rPr>
      <w:sz w:val="16"/>
      <w:vertAlign w:val="superscript"/>
    </w:rPr>
  </w:style>
  <w:style w:type="character" w:customStyle="1" w:styleId="Symbols">
    <w:name w:val="Symbols"/>
    <w:basedOn w:val="DefaultParagraphFont"/>
    <w:rsid w:val="00DB6FD0"/>
    <w:rPr>
      <w:rFonts w:ascii="Symbol" w:hAnsi="Symbol"/>
    </w:rPr>
  </w:style>
  <w:style w:type="character" w:customStyle="1" w:styleId="MenuOptions">
    <w:name w:val="Menu Options"/>
    <w:basedOn w:val="DefaultParagraphFont"/>
    <w:rsid w:val="00DB6FD0"/>
    <w:rPr>
      <w:rFonts w:ascii="Arial Narrow" w:hAnsi="Arial Narrow"/>
      <w:smallCaps/>
    </w:rPr>
  </w:style>
  <w:style w:type="character" w:customStyle="1" w:styleId="Buttons">
    <w:name w:val="Buttons"/>
    <w:basedOn w:val="DefaultParagraphFont"/>
    <w:rsid w:val="00DB6FD0"/>
    <w:rPr>
      <w:b/>
    </w:rPr>
  </w:style>
  <w:style w:type="character" w:customStyle="1" w:styleId="Underlined">
    <w:name w:val="Underlined"/>
    <w:basedOn w:val="DefaultParagraphFont"/>
    <w:rsid w:val="00DB6FD0"/>
    <w:rPr>
      <w:u w:val="single"/>
    </w:rPr>
  </w:style>
  <w:style w:type="paragraph" w:customStyle="1" w:styleId="TableBodyTextRight">
    <w:name w:val="Table Body Text Right"/>
    <w:basedOn w:val="TableBodyText"/>
    <w:rsid w:val="00DB6FD0"/>
    <w:pPr>
      <w:widowControl w:val="0"/>
      <w:autoSpaceDE w:val="0"/>
      <w:autoSpaceDN w:val="0"/>
      <w:adjustRightInd w:val="0"/>
      <w:jc w:val="right"/>
    </w:pPr>
    <w:rPr>
      <w:rFonts w:cs="Arial"/>
      <w:szCs w:val="18"/>
    </w:rPr>
  </w:style>
  <w:style w:type="paragraph" w:customStyle="1" w:styleId="CopyrightText">
    <w:name w:val="Copyright Text"/>
    <w:basedOn w:val="BodyText"/>
    <w:rsid w:val="00DB6FD0"/>
    <w:rPr>
      <w:sz w:val="18"/>
    </w:rPr>
  </w:style>
  <w:style w:type="paragraph" w:customStyle="1" w:styleId="BodySmallRight">
    <w:name w:val="Body Small Right"/>
    <w:basedOn w:val="BodyTextRight"/>
    <w:rsid w:val="00DB6FD0"/>
    <w:rPr>
      <w:sz w:val="18"/>
      <w:szCs w:val="18"/>
    </w:rPr>
  </w:style>
  <w:style w:type="paragraph" w:customStyle="1" w:styleId="MarginEdition">
    <w:name w:val="Margin Edition"/>
    <w:basedOn w:val="MarginNote"/>
    <w:rsid w:val="00DB6FD0"/>
    <w:pPr>
      <w:spacing w:before="0" w:after="0"/>
    </w:pPr>
    <w:rPr>
      <w:rFonts w:ascii="Times New Roman" w:hAnsi="Times New Roman"/>
      <w:color w:val="999999"/>
    </w:rPr>
  </w:style>
  <w:style w:type="paragraph" w:customStyle="1" w:styleId="Spacer">
    <w:name w:val="Spacer"/>
    <w:basedOn w:val="Normal"/>
    <w:rsid w:val="00DB6FD0"/>
    <w:rPr>
      <w:sz w:val="2"/>
      <w:szCs w:val="2"/>
    </w:rPr>
  </w:style>
  <w:style w:type="character" w:customStyle="1" w:styleId="Small">
    <w:name w:val="Small"/>
    <w:basedOn w:val="DefaultParagraphFont"/>
    <w:rsid w:val="00DB6FD0"/>
    <w:rPr>
      <w:sz w:val="16"/>
    </w:rPr>
  </w:style>
  <w:style w:type="paragraph" w:customStyle="1" w:styleId="WideTable">
    <w:name w:val="Wide Table"/>
    <w:basedOn w:val="Normal"/>
    <w:rsid w:val="00DB6FD0"/>
    <w:pPr>
      <w:ind w:left="-1418"/>
    </w:pPr>
    <w:rPr>
      <w:sz w:val="2"/>
      <w:szCs w:val="2"/>
    </w:rPr>
  </w:style>
  <w:style w:type="character" w:styleId="PageNumber">
    <w:name w:val="page number"/>
    <w:basedOn w:val="DefaultParagraphFont"/>
    <w:rsid w:val="00DB6FD0"/>
  </w:style>
  <w:style w:type="paragraph" w:styleId="Quote">
    <w:name w:val="Quote"/>
    <w:basedOn w:val="Heading1"/>
    <w:link w:val="QuoteChar"/>
    <w:qFormat/>
    <w:rsid w:val="00DB6FD0"/>
    <w:rPr>
      <w:b w:val="0"/>
      <w:sz w:val="72"/>
      <w:szCs w:val="72"/>
      <w:lang w:val="en-NZ"/>
    </w:rPr>
  </w:style>
  <w:style w:type="character" w:customStyle="1" w:styleId="QuoteChar">
    <w:name w:val="Quote Char"/>
    <w:basedOn w:val="DefaultParagraphFont"/>
    <w:link w:val="Quote"/>
    <w:rsid w:val="00DB6F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6FD0"/>
    <w:pPr>
      <w:pageBreakBefore/>
    </w:pPr>
  </w:style>
  <w:style w:type="paragraph" w:customStyle="1" w:styleId="Border">
    <w:name w:val="Border"/>
    <w:basedOn w:val="Normal"/>
    <w:qFormat/>
    <w:rsid w:val="00DB6F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6FD0"/>
    <w:rPr>
      <w:b/>
      <w:bCs/>
      <w:i/>
      <w:iCs/>
      <w:color w:val="auto"/>
    </w:rPr>
  </w:style>
  <w:style w:type="paragraph" w:styleId="IntenseQuote">
    <w:name w:val="Intense Quote"/>
    <w:basedOn w:val="Normal"/>
    <w:next w:val="Normal"/>
    <w:link w:val="IntenseQuoteChar"/>
    <w:uiPriority w:val="30"/>
    <w:qFormat/>
    <w:rsid w:val="00DB6F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6F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6FD0"/>
    <w:rPr>
      <w:smallCaps/>
      <w:color w:val="auto"/>
      <w:u w:val="single"/>
    </w:rPr>
  </w:style>
  <w:style w:type="character" w:styleId="IntenseReference">
    <w:name w:val="Intense Reference"/>
    <w:basedOn w:val="DefaultParagraphFont"/>
    <w:uiPriority w:val="32"/>
    <w:qFormat/>
    <w:rsid w:val="00DB6FD0"/>
    <w:rPr>
      <w:b/>
      <w:bCs/>
      <w:smallCaps/>
      <w:color w:val="auto"/>
      <w:spacing w:val="5"/>
      <w:u w:val="single"/>
    </w:rPr>
  </w:style>
  <w:style w:type="paragraph" w:customStyle="1" w:styleId="2ColumnHeading">
    <w:name w:val="2Column Heading"/>
    <w:basedOn w:val="BodyText"/>
    <w:qFormat/>
    <w:rsid w:val="00DB6FD0"/>
    <w:pPr>
      <w:spacing w:after="60"/>
      <w:ind w:left="-2268"/>
    </w:pPr>
    <w:rPr>
      <w:b/>
    </w:rPr>
  </w:style>
  <w:style w:type="paragraph" w:customStyle="1" w:styleId="Heading1TOC">
    <w:name w:val="Heading1 TOC"/>
    <w:basedOn w:val="Normal"/>
    <w:qFormat/>
    <w:rsid w:val="00DB6FD0"/>
    <w:pPr>
      <w:spacing w:before="240" w:after="120"/>
    </w:pPr>
    <w:rPr>
      <w:rFonts w:ascii="Times New Roman" w:hAnsi="Times New Roman"/>
      <w:b/>
      <w:sz w:val="32"/>
    </w:rPr>
  </w:style>
  <w:style w:type="paragraph" w:customStyle="1" w:styleId="Heading2TOC">
    <w:name w:val="Heading2 TOC"/>
    <w:basedOn w:val="Normal"/>
    <w:qFormat/>
    <w:rsid w:val="00DB6FD0"/>
    <w:pPr>
      <w:spacing w:before="240" w:after="60"/>
    </w:pPr>
    <w:rPr>
      <w:rFonts w:ascii="Times New Roman" w:hAnsi="Times New Roman"/>
      <w:b/>
      <w:sz w:val="28"/>
    </w:rPr>
  </w:style>
  <w:style w:type="character" w:customStyle="1" w:styleId="Underline">
    <w:name w:val="Underline"/>
    <w:basedOn w:val="DefaultParagraphFont"/>
    <w:qFormat/>
    <w:rsid w:val="00DB6FD0"/>
    <w:rPr>
      <w:u w:val="single"/>
    </w:rPr>
  </w:style>
  <w:style w:type="character" w:customStyle="1" w:styleId="BoldandItalics">
    <w:name w:val="Bold and Italics"/>
    <w:qFormat/>
    <w:rsid w:val="00DB6FD0"/>
    <w:rPr>
      <w:b/>
      <w:i/>
      <w:u w:val="none"/>
    </w:rPr>
  </w:style>
  <w:style w:type="paragraph" w:styleId="BalloonText">
    <w:name w:val="Balloon Text"/>
    <w:basedOn w:val="Normal"/>
    <w:link w:val="BalloonTextChar"/>
    <w:rsid w:val="00DB6FD0"/>
    <w:rPr>
      <w:rFonts w:ascii="Tahoma" w:hAnsi="Tahoma" w:cs="Tahoma"/>
      <w:sz w:val="16"/>
      <w:szCs w:val="16"/>
    </w:rPr>
  </w:style>
  <w:style w:type="character" w:customStyle="1" w:styleId="BalloonTextChar">
    <w:name w:val="Balloon Text Char"/>
    <w:basedOn w:val="DefaultParagraphFont"/>
    <w:link w:val="BalloonText"/>
    <w:rsid w:val="00DB6F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6F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6F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6FD0"/>
    <w:rPr>
      <w:b/>
      <w:color w:val="660033"/>
      <w:spacing w:val="0"/>
    </w:rPr>
  </w:style>
  <w:style w:type="paragraph" w:customStyle="1" w:styleId="Nameditemlist">
    <w:name w:val="Named item list"/>
    <w:basedOn w:val="BodyText"/>
    <w:qFormat/>
    <w:rsid w:val="00DB6FD0"/>
    <w:pPr>
      <w:tabs>
        <w:tab w:val="left" w:pos="2835"/>
      </w:tabs>
      <w:ind w:left="2835" w:hanging="2835"/>
    </w:pPr>
  </w:style>
  <w:style w:type="paragraph" w:customStyle="1" w:styleId="BodyTextnopadding">
    <w:name w:val="Body Text no padding"/>
    <w:basedOn w:val="BodyText"/>
    <w:qFormat/>
    <w:rsid w:val="00DB6FD0"/>
    <w:pPr>
      <w:spacing w:before="0" w:after="0"/>
    </w:pPr>
  </w:style>
  <w:style w:type="paragraph" w:customStyle="1" w:styleId="BodyTextBold">
    <w:name w:val="Body Text Bold"/>
    <w:basedOn w:val="BodyText"/>
    <w:qFormat/>
    <w:rsid w:val="00DB6FD0"/>
    <w:rPr>
      <w:b/>
    </w:rPr>
  </w:style>
  <w:style w:type="character" w:styleId="Hyperlink">
    <w:name w:val="Hyperlink"/>
    <w:basedOn w:val="DefaultParagraphFont"/>
    <w:uiPriority w:val="99"/>
    <w:unhideWhenUsed/>
    <w:rsid w:val="004E31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1415</Words>
  <Characters>9538</Characters>
  <Application>Microsoft Office Word</Application>
  <DocSecurity>0</DocSecurity>
  <Lines>307</Lines>
  <Paragraphs>192</Paragraphs>
  <ScaleCrop>false</ScaleCrop>
  <Company>Author-it Software Corporation Ltd.</Company>
  <LinksUpToDate>false</LinksUpToDate>
  <CharactersWithSpaces>10761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UEERA0025 Design industrial refrigeration systems and select components</dc:title>
  <dc:subject>Approved</dc:subject>
  <dc:creator>Powering Skills Organisation</dc:creator>
  <cp:keywords>Release: 1</cp:keywords>
  <dc:description>Review Date: 12 April 2008</dc:description>
  <cp:lastModifiedBy>HSD_TPCMSd.prod</cp:lastModifiedBy>
  <cp:revision>3</cp:revision>
  <dcterms:created xsi:type="dcterms:W3CDTF">2025-03-02T02:10:00Z</dcterms:created>
  <dcterms:modified xsi:type="dcterms:W3CDTF">2025-03-02T02:10:00Z</dcterms:modified>
</cp:coreProperties>
</file>