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D89" w:rsidP="00354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UEERA0022 Design heating, ventilation and air conditioning (HVAC) systems and select components</w:t>
      </w:r>
      <w:r>
        <w:fldChar w:fldCharType="end"/>
      </w:r>
    </w:p>
    <w:p w:rsidR="00354D89" w:rsidP="00354D89">
      <w:pPr>
        <w:pStyle w:val="Version"/>
        <w:sectPr w:rsidSect="00627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1EA" w:rsidP="006271EA">
      <w:pPr>
        <w:pStyle w:val="SuperHeading"/>
      </w:pPr>
      <w:r w:rsidRPr="006271EA">
        <w:t>UEERA0022 Design heating, ventilation and air conditioning (HVAC) systems and select components</w:t>
      </w:r>
    </w:p>
    <w:p w:rsidR="00000000" w:rsidRPr="006271EA" w:rsidP="006271EA">
      <w:pPr>
        <w:pStyle w:val="Heading1"/>
      </w:pPr>
      <w:bookmarkStart w:id="1" w:name="O_1082383"/>
      <w:bookmarkEnd w:id="1"/>
      <w:r w:rsidRPr="006271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Release 1. This is the first release of this unit of competency in the UEE Electrotechnology Training Package.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2" w:name="O_1082384"/>
      <w:bookmarkEnd w:id="2"/>
      <w:r w:rsidRPr="006271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This unit involves the skills and knowledge required to design heating, ventilation and air conditioning (HVAC) systems and select components.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It includes applying processes and methods of HVAC systems, components and piping, </w:t>
            </w:r>
            <w:r w:rsidRPr="006271EA">
              <w:t>safety and relevant industry standards. It also includes following design specifications and customer requirements, and documenting system designs.</w:t>
            </w:r>
          </w:p>
          <w:p w:rsidR="00000000" w:rsidRPr="006271EA" w:rsidP="006271EA">
            <w:pPr>
              <w:pStyle w:val="BodyText"/>
            </w:pPr>
            <w:r w:rsidRPr="006271EA">
              <w:t>The skills and knowledge described in this unit may, in some jurisdictions, require a licence or permit to p</w:t>
            </w:r>
            <w:r w:rsidRPr="006271EA">
              <w:t>ractice in the workplace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6271EA" w:rsidP="006271EA">
            <w:pPr>
              <w:pStyle w:val="BodyText"/>
            </w:pPr>
            <w:r w:rsidRPr="006271EA">
              <w:t>No othe</w:t>
            </w:r>
            <w:r w:rsidRPr="006271EA">
              <w:t>r licensing, legislative or certification requirements apply to this unit at the time of publication.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3" w:name="O_1082385"/>
      <w:bookmarkEnd w:id="3"/>
      <w:r w:rsidRPr="006271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 xml:space="preserve">UEERA0034 Establish heat loads for commercial refrigeration and/or air conditioning applications </w:t>
            </w:r>
          </w:p>
          <w:p w:rsidR="00000000" w:rsidRPr="006271EA" w:rsidP="006271EA">
            <w:pPr>
              <w:pStyle w:val="BodyText"/>
            </w:pPr>
            <w:r w:rsidRPr="006271EA">
              <w:t>UEERA0042 Evalua</w:t>
            </w:r>
            <w:r w:rsidRPr="006271EA">
              <w:t xml:space="preserve">te thermodynamic and fluid parameters of refrigeration systems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UEERA0038 Establish the thermodynamic parameters of refrigeration and air conditioning systems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UEERA0001 Analyse the operation of HVAC air and hydronic systems </w:t>
            </w:r>
          </w:p>
          <w:p w:rsidR="00000000" w:rsidRPr="006271EA" w:rsidP="006271EA">
            <w:pPr>
              <w:pStyle w:val="BodyText"/>
            </w:pPr>
            <w:r w:rsidRPr="006271EA">
              <w:t>UEERA0002 Analyse the psychrom</w:t>
            </w:r>
            <w:r w:rsidRPr="006271EA">
              <w:t xml:space="preserve">etric performance of HVAC/R systems </w:t>
            </w:r>
          </w:p>
          <w:p w:rsidR="00000000" w:rsidRPr="006271EA" w:rsidP="006271EA">
            <w:pPr>
              <w:pStyle w:val="BodyText"/>
            </w:pPr>
            <w:r w:rsidRPr="006271EA">
              <w:t>and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UEERA0003 Analyse the thermodynamic performance of HVAC/R systems </w:t>
            </w:r>
          </w:p>
          <w:p w:rsidR="00000000" w:rsidRPr="006271EA" w:rsidP="006271EA">
            <w:pPr>
              <w:pStyle w:val="BodyText"/>
            </w:pPr>
            <w:r w:rsidRPr="006271EA">
              <w:t>or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UEERA0094 Verify functionality and compliance of refrigeration and air conditioning installations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UEECD0007 Apply work health and safety regulations, codes and practices in the workplace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UEECD0019 Fabricate, assemble and dismantle utilities industry components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UEECD0020 Fix and secure electrotechnology equipment </w:t>
            </w:r>
          </w:p>
          <w:p w:rsidR="00000000" w:rsidRPr="006271EA" w:rsidP="006271EA">
            <w:pPr>
              <w:pStyle w:val="BodyText"/>
            </w:pPr>
            <w:r w:rsidRPr="006271EA">
              <w:t>UEECD0051 Use drawings, diagrams, sch</w:t>
            </w:r>
            <w:r w:rsidRPr="006271EA">
              <w:t xml:space="preserve">edules, standards, codes and specifications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UEECD0016 Document and apply measures to control WHS risks associated with electrotechnology work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UEERA0059 Prepare and connect refrigerant tubing and fittings </w:t>
            </w:r>
          </w:p>
          <w:p w:rsidR="00000000" w:rsidRPr="006271EA" w:rsidP="006271EA">
            <w:pPr>
              <w:pStyle w:val="BodyText"/>
            </w:pPr>
            <w:r w:rsidRPr="006271EA">
              <w:t>UEERA0036 Establish the basic operating condition</w:t>
            </w:r>
            <w:r w:rsidRPr="006271EA">
              <w:t xml:space="preserve">s of vapour compression systems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UEERA0035 Establish the basic operating conditions of air conditioning systems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UEERA0050 Install refrigerant pipe work, flow controls and accessories </w:t>
            </w:r>
          </w:p>
          <w:p w:rsidR="00000000" w:rsidRPr="006271EA" w:rsidP="006271EA">
            <w:pPr>
              <w:pStyle w:val="BodyText"/>
            </w:pPr>
            <w:r w:rsidRPr="006271EA">
              <w:t>UEERA0081 Select refrigerant piping, accessories and associated control</w:t>
            </w:r>
            <w:r w:rsidRPr="006271EA">
              <w:t xml:space="preserve">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UEERA0031 Diagnose and rectify faults in air conditioning and refrigeration control systems 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UEERA0092 Solve problems in low voltage refrigeration and air conditioning circuits </w:t>
            </w:r>
          </w:p>
          <w:p w:rsidR="00000000" w:rsidRPr="006271EA" w:rsidP="006271EA">
            <w:pPr>
              <w:pStyle w:val="BodyText"/>
            </w:pPr>
            <w:r w:rsidRPr="006271EA">
              <w:t>UEERL0005 Locate and rectify faults in low voltage (LV) electrical equipmen</w:t>
            </w:r>
            <w:r w:rsidRPr="006271EA">
              <w:t>t using set procedures</w:t>
            </w:r>
          </w:p>
          <w:p w:rsidR="00000000" w:rsidRPr="006271EA" w:rsidP="006271EA">
            <w:pPr>
              <w:pStyle w:val="BodyText"/>
            </w:pPr>
            <w:r w:rsidRPr="006271EA">
              <w:t>UEERL0004 Disconnect - reconnect electrical equipment connected to low voltage (LV) installation wiring</w:t>
            </w:r>
          </w:p>
          <w:p w:rsidR="00000000" w:rsidRPr="006271EA" w:rsidP="006271EA">
            <w:pPr>
              <w:pStyle w:val="BodyText"/>
            </w:pPr>
            <w:r w:rsidRPr="006271EA">
              <w:t xml:space="preserve">UEERL0001 Attach cords and plugs to electrical equipment for connection to a single phase 230 Volt supply </w:t>
            </w:r>
          </w:p>
          <w:p w:rsidR="00000000" w:rsidRPr="006271EA" w:rsidP="006271EA">
            <w:pPr>
              <w:pStyle w:val="BodyText"/>
            </w:pPr>
            <w:r w:rsidRPr="006271EA">
              <w:t>UEERL0002 Attach cords</w:t>
            </w:r>
            <w:r w:rsidRPr="006271EA">
              <w:t>, cables and plugs to electrical equipment for connection to 1000 V a.c. or 1500 V d.c.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4" w:name="O_1082386"/>
      <w:bookmarkEnd w:id="4"/>
      <w:r w:rsidRPr="006271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Refrigeration and air-conditioning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5" w:name="O_1082387"/>
      <w:bookmarkEnd w:id="5"/>
      <w:r w:rsidRPr="006271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Electrotechnology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6" w:name="O_1082388"/>
      <w:bookmarkEnd w:id="6"/>
      <w:r w:rsidRPr="006271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PERFORMANCE CRITERIA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Performance criteria describe the performance needed to demonstrate achievement of the element.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>Prepare to design HVAC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WH</w:t>
            </w:r>
            <w:r w:rsidRPr="006271EA">
              <w:t>S/OHS requirements and workplace procedures for a given work area are identified, obtained and applied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 xml:space="preserve">Scope of the refrigeration system is determined from design specifications and/or in consultations with </w:t>
            </w:r>
            <w:r w:rsidRPr="006271EA">
              <w:t>relevant person/s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Safety and systems are identified, obtained and applied in accordance with relevant industry standards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Work supervisor and/or customer/s are consulted to determine functions and parameters of the system required in accordance with design specificati</w:t>
            </w:r>
            <w:r w:rsidRPr="006271EA">
              <w:t>ons and workplace documentation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Design development work is planned in accordance with workplace procedures for timelines in consultation with others involved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>Design HVAC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WHS/OHS risk control measures and workplace procedures for carry</w:t>
            </w:r>
            <w:r w:rsidRPr="006271EA">
              <w:t>ing out the work are followed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Relevant refrigeration and food storage technology, refrigeration system components and piping are applied to developing the system design in accordance with workplace procedures and relevant industry standards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Safety, functionality and budgetary considerations are incorporated in the installation design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Equipment required is selected in accordance with design specifications and workplace procedures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Location of components are documented in accordanc</w:t>
            </w:r>
            <w:r w:rsidRPr="006271EA">
              <w:t>e with workplace procedures and operation of system functions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System design draft is checked for compliance in accordance with the design brief and relevant industry standards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System design is documented and submitted to relevant person/s for approval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Unplanned events are dealt with in accordance with problem-solving techniques and workplace procedures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rPr>
                <w:rStyle w:val="SpecialBold"/>
              </w:rPr>
              <w:t>Obtain approval for HVAC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 xml:space="preserve">System design is presented and </w:t>
            </w:r>
            <w:r w:rsidRPr="006271EA">
              <w:t>explained to customer and/or relevant person/s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Requests for alterations to the design are negotiated with relevant person/s in accordance with workplace procedures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Final design is documented and approval obtained from relevant person/s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Quality of work is monitored in accordance with workplace procedures and relevant industry standards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7" w:name="O_1082389"/>
      <w:bookmarkEnd w:id="7"/>
      <w:r w:rsidRPr="006271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Foundation skills essential to performance are explicit in the performance criteria of this unit of competency.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8" w:name="O_1082390"/>
      <w:bookmarkEnd w:id="8"/>
      <w:r w:rsidRPr="006271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Range is restricted to essential operating conditions and any other variables essential to the work environment.</w:t>
            </w:r>
          </w:p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Non-essential conditions may be found in the UEE Electrotechnology Training Package Companion Volume Impl</w:t>
            </w:r>
            <w:r w:rsidRPr="006271EA">
              <w:t>ementation Guide.</w:t>
            </w:r>
          </w:p>
        </w:tc>
      </w:tr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1EA">
            <w:pPr>
              <w:pStyle w:val="BodyText"/>
              <w:rPr>
                <w:lang w:val="en-NZ"/>
              </w:rPr>
            </w:pPr>
            <w:r w:rsidRPr="006271EA">
              <w:t>Designing HVAC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ListBullet"/>
            </w:pPr>
            <w:r w:rsidRPr="006271EA">
              <w:t>two different HVAC systems, including at least one of the following:</w:t>
            </w:r>
          </w:p>
          <w:p w:rsidR="00000000" w:rsidRPr="006271EA" w:rsidP="006271EA">
            <w:pPr>
              <w:pStyle w:val="ListBullet2"/>
            </w:pPr>
            <w:r w:rsidRPr="006271EA">
              <w:t>condenser</w:t>
            </w:r>
          </w:p>
          <w:p w:rsidR="00000000" w:rsidRPr="006271EA" w:rsidP="006271EA">
            <w:pPr>
              <w:pStyle w:val="ListBullet2"/>
            </w:pPr>
            <w:r w:rsidRPr="006271EA">
              <w:t>compressor</w:t>
            </w:r>
          </w:p>
          <w:p w:rsidR="00000000" w:rsidRPr="006271EA" w:rsidP="006271EA">
            <w:pPr>
              <w:pStyle w:val="ListBullet2"/>
            </w:pPr>
            <w:r w:rsidRPr="006271EA">
              <w:t>evaporator</w:t>
            </w:r>
          </w:p>
          <w:p w:rsidR="00000000" w:rsidRPr="006271EA" w:rsidP="006271EA">
            <w:pPr>
              <w:pStyle w:val="ListBullet2"/>
            </w:pPr>
            <w:r w:rsidRPr="006271EA">
              <w:t>associated components and controls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9" w:name="O_1082391"/>
      <w:bookmarkEnd w:id="9"/>
      <w:r w:rsidRPr="006271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1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1EA" w:rsidP="006271EA">
            <w:pPr>
              <w:pStyle w:val="BodyText"/>
            </w:pPr>
            <w:r w:rsidRPr="006271EA">
              <w:t>This unit replaces and is equivalent to UEENEEJ134A Design heating, ventilation and air conditioning (HVAC) systems and select components.</w:t>
            </w:r>
          </w:p>
        </w:tc>
      </w:tr>
    </w:tbl>
    <w:p w:rsidR="00000000" w:rsidRPr="006271EA" w:rsidP="006271EA">
      <w:pPr>
        <w:pStyle w:val="NoPaddingFontSize1"/>
      </w:pPr>
    </w:p>
    <w:p w:rsidR="00000000" w:rsidRPr="006271EA" w:rsidP="006271EA">
      <w:pPr>
        <w:pStyle w:val="AllowPageBreak"/>
      </w:pPr>
    </w:p>
    <w:p w:rsidR="00000000" w:rsidRPr="006271EA" w:rsidP="006271EA">
      <w:pPr>
        <w:pStyle w:val="Heading1"/>
      </w:pPr>
      <w:bookmarkStart w:id="10" w:name="O_1082398"/>
      <w:bookmarkEnd w:id="10"/>
      <w:r w:rsidRPr="006271EA">
        <w:t>Links</w:t>
      </w:r>
    </w:p>
    <w:p w:rsidR="00000000" w:rsidRPr="006271EA" w:rsidP="00354D89">
      <w:pPr>
        <w:pStyle w:val="BodyText"/>
      </w:pPr>
      <w:r w:rsidRPr="006271E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7409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71EA" w:rsidP="006271EA"/>
    <w:sectPr w:rsidSect="00627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EA" w:rsidRPr="00354D89" w:rsidP="00354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9" w:rsidP="00627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D89" w:rsidP="00627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54D89" w:rsidP="00627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1EA" w:rsidRPr="00354D89" w:rsidP="00354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9" w:rsidRPr="002D2AF8" w:rsidP="00627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UEERA0022 Design heating, ventilation and air conditioning (HVAC) systems and select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54D89" w:rsidP="00627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2B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0A0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07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1EA"/>
  </w:style>
  <w:style w:type="character" w:customStyle="1" w:styleId="Heading1Char">
    <w:name w:val="Heading 1 Char"/>
    <w:basedOn w:val="DefaultParagraphFont"/>
    <w:link w:val="Heading1"/>
    <w:rsid w:val="00627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1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1EA"/>
    <w:rPr>
      <w:b/>
      <w:spacing w:val="0"/>
    </w:rPr>
  </w:style>
  <w:style w:type="paragraph" w:styleId="ListBullet2">
    <w:name w:val="List Bullet 2"/>
    <w:basedOn w:val="List2"/>
    <w:rsid w:val="006271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1EA"/>
    <w:rPr>
      <w:i/>
    </w:rPr>
  </w:style>
  <w:style w:type="paragraph" w:styleId="Caption">
    <w:name w:val="caption"/>
    <w:basedOn w:val="BodyText"/>
    <w:next w:val="Normal"/>
    <w:qFormat/>
    <w:rsid w:val="00627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1EA"/>
  </w:style>
  <w:style w:type="paragraph" w:styleId="TableofFigures">
    <w:name w:val="table of figures"/>
    <w:basedOn w:val="Normal"/>
    <w:next w:val="Normal"/>
    <w:semiHidden/>
    <w:rsid w:val="00627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1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1EA"/>
    <w:rPr>
      <w:rFonts w:ascii="Wingdings" w:hAnsi="Wingdings"/>
    </w:rPr>
  </w:style>
  <w:style w:type="paragraph" w:customStyle="1" w:styleId="TableHeading">
    <w:name w:val="Table Heading"/>
    <w:basedOn w:val="HeadingBase"/>
    <w:rsid w:val="00627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1EA"/>
    <w:rPr>
      <w:color w:val="0033CC"/>
      <w:u w:val="none"/>
    </w:rPr>
  </w:style>
  <w:style w:type="paragraph" w:customStyle="1" w:styleId="BodyTextRight">
    <w:name w:val="Body Text Right"/>
    <w:basedOn w:val="BodyText"/>
    <w:rsid w:val="00627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1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1EA"/>
    <w:rPr>
      <w:sz w:val="32"/>
    </w:rPr>
  </w:style>
  <w:style w:type="paragraph" w:customStyle="1" w:styleId="HeadingProcedure">
    <w:name w:val="Heading Procedure"/>
    <w:basedOn w:val="HeadingBase"/>
    <w:next w:val="Normal"/>
    <w:rsid w:val="00627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1EA"/>
    <w:pPr>
      <w:spacing w:before="60" w:after="60"/>
    </w:pPr>
  </w:style>
  <w:style w:type="paragraph" w:styleId="ListContinue">
    <w:name w:val="List Continue"/>
    <w:basedOn w:val="List"/>
    <w:rsid w:val="006271EA"/>
    <w:pPr>
      <w:ind w:firstLine="0"/>
    </w:pPr>
  </w:style>
  <w:style w:type="paragraph" w:customStyle="1" w:styleId="ListNote">
    <w:name w:val="List Note"/>
    <w:basedOn w:val="List"/>
    <w:rsid w:val="00627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1EA"/>
    <w:rPr>
      <w:rFonts w:ascii="Courier New" w:hAnsi="Courier New"/>
    </w:rPr>
  </w:style>
  <w:style w:type="paragraph" w:customStyle="1" w:styleId="NoteBullet">
    <w:name w:val="Note Bullet"/>
    <w:basedOn w:val="Note"/>
    <w:rsid w:val="00627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1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1EA"/>
    <w:rPr>
      <w:b/>
      <w:smallCaps/>
    </w:rPr>
  </w:style>
  <w:style w:type="paragraph" w:customStyle="1" w:styleId="TableListNumber">
    <w:name w:val="Table List Number"/>
    <w:basedOn w:val="ListNumber"/>
    <w:rsid w:val="00627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1EA"/>
    <w:pPr>
      <w:numPr>
        <w:numId w:val="9"/>
      </w:numPr>
    </w:pPr>
  </w:style>
  <w:style w:type="paragraph" w:customStyle="1" w:styleId="ListAlpha2">
    <w:name w:val="List Alpha 2"/>
    <w:basedOn w:val="List2"/>
    <w:rsid w:val="006271EA"/>
    <w:pPr>
      <w:numPr>
        <w:numId w:val="8"/>
      </w:numPr>
    </w:pPr>
  </w:style>
  <w:style w:type="paragraph" w:styleId="List2">
    <w:name w:val="List 2"/>
    <w:basedOn w:val="BodyText"/>
    <w:rsid w:val="00627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1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1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1EA"/>
    <w:pPr>
      <w:numPr>
        <w:numId w:val="4"/>
      </w:numPr>
    </w:pPr>
  </w:style>
  <w:style w:type="paragraph" w:styleId="ListContinue2">
    <w:name w:val="List Continue 2"/>
    <w:basedOn w:val="List2"/>
    <w:rsid w:val="006271EA"/>
    <w:pPr>
      <w:ind w:firstLine="0"/>
    </w:pPr>
  </w:style>
  <w:style w:type="paragraph" w:styleId="ListContinue3">
    <w:name w:val="List Continue 3"/>
    <w:basedOn w:val="List3"/>
    <w:rsid w:val="006271EA"/>
    <w:pPr>
      <w:ind w:left="1021" w:firstLine="0"/>
    </w:pPr>
  </w:style>
  <w:style w:type="paragraph" w:styleId="ListContinue4">
    <w:name w:val="List Continue 4"/>
    <w:basedOn w:val="List4"/>
    <w:rsid w:val="006271EA"/>
    <w:pPr>
      <w:ind w:firstLine="0"/>
    </w:pPr>
  </w:style>
  <w:style w:type="paragraph" w:styleId="ListContinue5">
    <w:name w:val="List Continue 5"/>
    <w:basedOn w:val="List5"/>
    <w:rsid w:val="006271EA"/>
    <w:pPr>
      <w:ind w:firstLine="0"/>
    </w:pPr>
  </w:style>
  <w:style w:type="paragraph" w:styleId="ListNumber3">
    <w:name w:val="List Number 3"/>
    <w:basedOn w:val="List3"/>
    <w:rsid w:val="006271EA"/>
    <w:pPr>
      <w:numPr>
        <w:numId w:val="5"/>
      </w:numPr>
    </w:pPr>
  </w:style>
  <w:style w:type="paragraph" w:styleId="ListNumber4">
    <w:name w:val="List Number 4"/>
    <w:basedOn w:val="List4"/>
    <w:rsid w:val="006271EA"/>
    <w:pPr>
      <w:numPr>
        <w:numId w:val="6"/>
      </w:numPr>
    </w:pPr>
  </w:style>
  <w:style w:type="paragraph" w:styleId="ListNumber5">
    <w:name w:val="List Number 5"/>
    <w:basedOn w:val="List5"/>
    <w:rsid w:val="006271EA"/>
    <w:pPr>
      <w:numPr>
        <w:numId w:val="7"/>
      </w:numPr>
    </w:pPr>
  </w:style>
  <w:style w:type="paragraph" w:styleId="BlockText">
    <w:name w:val="Block Text"/>
    <w:basedOn w:val="Normal"/>
    <w:rsid w:val="00627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1EA"/>
    <w:rPr>
      <w:sz w:val="16"/>
      <w:vertAlign w:val="superscript"/>
    </w:rPr>
  </w:style>
  <w:style w:type="character" w:customStyle="1" w:styleId="Symbols">
    <w:name w:val="Symbols"/>
    <w:basedOn w:val="DefaultParagraphFont"/>
    <w:rsid w:val="006271EA"/>
    <w:rPr>
      <w:rFonts w:ascii="Symbol" w:hAnsi="Symbol"/>
    </w:rPr>
  </w:style>
  <w:style w:type="character" w:customStyle="1" w:styleId="MenuOptions">
    <w:name w:val="Menu Options"/>
    <w:basedOn w:val="DefaultParagraphFont"/>
    <w:rsid w:val="00627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1EA"/>
    <w:rPr>
      <w:b/>
    </w:rPr>
  </w:style>
  <w:style w:type="character" w:customStyle="1" w:styleId="Underlined">
    <w:name w:val="Underlined"/>
    <w:basedOn w:val="DefaultParagraphFont"/>
    <w:rsid w:val="006271EA"/>
    <w:rPr>
      <w:u w:val="single"/>
    </w:rPr>
  </w:style>
  <w:style w:type="paragraph" w:customStyle="1" w:styleId="TableBodyTextRight">
    <w:name w:val="Table Body Text Right"/>
    <w:basedOn w:val="TableBodyText"/>
    <w:rsid w:val="00627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1EA"/>
    <w:rPr>
      <w:sz w:val="18"/>
    </w:rPr>
  </w:style>
  <w:style w:type="paragraph" w:customStyle="1" w:styleId="BodySmallRight">
    <w:name w:val="Body Small Right"/>
    <w:basedOn w:val="BodyTextRight"/>
    <w:rsid w:val="006271EA"/>
    <w:rPr>
      <w:sz w:val="18"/>
      <w:szCs w:val="18"/>
    </w:rPr>
  </w:style>
  <w:style w:type="paragraph" w:customStyle="1" w:styleId="MarginEdition">
    <w:name w:val="Margin Edition"/>
    <w:basedOn w:val="MarginNote"/>
    <w:rsid w:val="00627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1EA"/>
    <w:rPr>
      <w:sz w:val="2"/>
      <w:szCs w:val="2"/>
    </w:rPr>
  </w:style>
  <w:style w:type="character" w:customStyle="1" w:styleId="Small">
    <w:name w:val="Small"/>
    <w:basedOn w:val="DefaultParagraphFont"/>
    <w:rsid w:val="006271EA"/>
    <w:rPr>
      <w:sz w:val="16"/>
    </w:rPr>
  </w:style>
  <w:style w:type="paragraph" w:customStyle="1" w:styleId="WideTable">
    <w:name w:val="Wide Table"/>
    <w:basedOn w:val="Normal"/>
    <w:rsid w:val="00627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1EA"/>
  </w:style>
  <w:style w:type="paragraph" w:styleId="Quote">
    <w:name w:val="Quote"/>
    <w:basedOn w:val="Heading1"/>
    <w:link w:val="QuoteChar"/>
    <w:qFormat/>
    <w:rsid w:val="00627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1EA"/>
    <w:pPr>
      <w:pageBreakBefore/>
    </w:pPr>
  </w:style>
  <w:style w:type="paragraph" w:customStyle="1" w:styleId="Border">
    <w:name w:val="Border"/>
    <w:basedOn w:val="Normal"/>
    <w:qFormat/>
    <w:rsid w:val="00627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1EA"/>
    <w:rPr>
      <w:u w:val="single"/>
    </w:rPr>
  </w:style>
  <w:style w:type="character" w:customStyle="1" w:styleId="BoldandItalics">
    <w:name w:val="Bold and Italics"/>
    <w:qFormat/>
    <w:rsid w:val="006271EA"/>
    <w:rPr>
      <w:b/>
      <w:i/>
      <w:u w:val="none"/>
    </w:rPr>
  </w:style>
  <w:style w:type="paragraph" w:styleId="BalloonText">
    <w:name w:val="Balloon Text"/>
    <w:basedOn w:val="Normal"/>
    <w:link w:val="BalloonTextChar"/>
    <w:rsid w:val="00627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1EA"/>
    <w:pPr>
      <w:spacing w:before="0" w:after="0"/>
    </w:pPr>
  </w:style>
  <w:style w:type="paragraph" w:customStyle="1" w:styleId="BodyTextBold">
    <w:name w:val="Body Text Bold"/>
    <w:basedOn w:val="BodyText"/>
    <w:qFormat/>
    <w:rsid w:val="006271EA"/>
    <w:rPr>
      <w:b/>
    </w:rPr>
  </w:style>
  <w:style w:type="character" w:styleId="Hyperlink">
    <w:name w:val="Hyperlink"/>
    <w:basedOn w:val="DefaultParagraphFont"/>
    <w:uiPriority w:val="99"/>
    <w:unhideWhenUsed/>
    <w:rsid w:val="00354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5758</Characters>
  <Application>Microsoft Office Word</Application>
  <DocSecurity>0</DocSecurity>
  <Lines>213</Lines>
  <Paragraphs>118</Paragraphs>
  <ScaleCrop>false</ScaleCrop>
  <Company>Author-it Software Corporation Ltd.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UEERA0022 Design heating, ventilation and air conditioning (HVAC) systems and select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