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496" w:rsidP="005F2496">
      <w:pPr>
        <w:pStyle w:val="Title"/>
      </w:pPr>
      <w:r>
        <w:fldChar w:fldCharType="begin"/>
      </w:r>
      <w:r>
        <w:instrText xml:space="preserve"> TITLE   \* MERGEFORMAT </w:instrText>
      </w:r>
      <w:r>
        <w:fldChar w:fldCharType="separate"/>
      </w:r>
      <w:r>
        <w:t>Assessment Requirements for UEERA0022 Design heating, ventilation and air conditioning (HVAC) systems and select components</w:t>
      </w:r>
      <w:r>
        <w:fldChar w:fldCharType="end"/>
      </w:r>
    </w:p>
    <w:p w:rsidR="005F2496" w:rsidP="005F2496">
      <w:pPr>
        <w:pStyle w:val="Version"/>
        <w:sectPr w:rsidSect="006449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49A3" w:rsidP="006449A3">
      <w:pPr>
        <w:pStyle w:val="SuperHeading"/>
      </w:pPr>
      <w:r w:rsidRPr="006449A3">
        <w:t>Assessment Requirements for UEERA0022 Design heating, ventilation and air conditioning (HVAC) systems and select components</w:t>
      </w:r>
    </w:p>
    <w:p w:rsidR="00000000" w:rsidRPr="006449A3" w:rsidP="006449A3">
      <w:pPr>
        <w:pStyle w:val="Heading1"/>
      </w:pPr>
      <w:bookmarkStart w:id="1" w:name="O_1082393"/>
      <w:bookmarkEnd w:id="1"/>
      <w:r w:rsidRPr="006449A3">
        <w:t>Modification History</w:t>
      </w:r>
    </w:p>
    <w:tbl>
      <w:tblPr>
        <w:tblW w:w="9497" w:type="dxa"/>
        <w:tblLayout w:type="fixed"/>
        <w:tblCellMar>
          <w:left w:w="62" w:type="dxa"/>
          <w:right w:w="62" w:type="dxa"/>
        </w:tblCellMar>
        <w:tblLook w:val="0000"/>
      </w:tblPr>
      <w:tblGrid>
        <w:gridCol w:w="9497"/>
      </w:tblGrid>
      <w:tr w:rsidTr="006449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9A3" w:rsidP="006449A3">
            <w:pPr>
              <w:pStyle w:val="BodyText"/>
            </w:pPr>
            <w:r w:rsidRPr="006449A3">
              <w:t xml:space="preserve">Release 1. This is the first release </w:t>
            </w:r>
            <w:r w:rsidRPr="006449A3">
              <w:t>of this unit of competency in the UEE Electrotechnology Training Package.</w:t>
            </w:r>
          </w:p>
        </w:tc>
      </w:tr>
    </w:tbl>
    <w:p w:rsidR="00000000" w:rsidRPr="006449A3" w:rsidP="006449A3">
      <w:pPr>
        <w:pStyle w:val="NoPaddingFontSize1"/>
      </w:pPr>
    </w:p>
    <w:p w:rsidR="00000000" w:rsidRPr="006449A3" w:rsidP="006449A3">
      <w:pPr>
        <w:pStyle w:val="AllowPageBreak"/>
      </w:pPr>
    </w:p>
    <w:p w:rsidR="00000000" w:rsidRPr="006449A3" w:rsidP="006449A3">
      <w:pPr>
        <w:pStyle w:val="Heading1"/>
      </w:pPr>
      <w:bookmarkStart w:id="2" w:name="O_1082394"/>
      <w:bookmarkEnd w:id="2"/>
      <w:r w:rsidRPr="006449A3">
        <w:t>Performance Evidence</w:t>
      </w:r>
    </w:p>
    <w:tbl>
      <w:tblPr>
        <w:tblW w:w="9497" w:type="dxa"/>
        <w:tblLayout w:type="fixed"/>
        <w:tblCellMar>
          <w:left w:w="62" w:type="dxa"/>
          <w:right w:w="62" w:type="dxa"/>
        </w:tblCellMar>
        <w:tblLook w:val="0000"/>
      </w:tblPr>
      <w:tblGrid>
        <w:gridCol w:w="9497"/>
      </w:tblGrid>
      <w:tr w:rsidTr="006449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449A3">
            <w:pPr>
              <w:pStyle w:val="BodyText"/>
              <w:rPr>
                <w:lang w:val="en-NZ"/>
              </w:rPr>
            </w:pPr>
            <w:r w:rsidRPr="006449A3">
              <w:t>Evidence required to demonstrate competence in this unit must be relevant to and satisfy all of the requirements of the elements, performanc</w:t>
            </w:r>
            <w:r w:rsidRPr="006449A3">
              <w:t>e criteria and range of conditions on at least one occasion and include:</w:t>
            </w:r>
          </w:p>
        </w:tc>
      </w:tr>
      <w:tr w:rsidTr="006449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9A3" w:rsidP="006449A3">
            <w:pPr>
              <w:pStyle w:val="ListBullet"/>
            </w:pPr>
            <w:r w:rsidRPr="006449A3">
              <w:t>understanding required operating functions and parameters from the design specification</w:t>
            </w:r>
          </w:p>
          <w:p w:rsidR="00000000" w:rsidRPr="006449A3" w:rsidP="006449A3">
            <w:pPr>
              <w:pStyle w:val="ListBullet"/>
            </w:pPr>
            <w:r w:rsidRPr="006449A3">
              <w:t>developing the design within the safety, regulatory and functional requirements and budget li</w:t>
            </w:r>
            <w:r w:rsidRPr="006449A3">
              <w:t>mitations</w:t>
            </w:r>
          </w:p>
          <w:p w:rsidR="00000000" w:rsidRPr="006449A3" w:rsidP="006449A3">
            <w:pPr>
              <w:pStyle w:val="ListBullet"/>
            </w:pPr>
            <w:r w:rsidRPr="006449A3">
              <w:t>documenting and presenting design effectively</w:t>
            </w:r>
          </w:p>
          <w:p w:rsidR="00000000" w:rsidRPr="006449A3" w:rsidP="006449A3">
            <w:pPr>
              <w:pStyle w:val="ListBullet"/>
            </w:pPr>
            <w:r w:rsidRPr="006449A3">
              <w:t>successfully negotiating design alteration requests</w:t>
            </w:r>
          </w:p>
          <w:p w:rsidR="00000000" w:rsidRPr="006449A3" w:rsidP="006449A3">
            <w:pPr>
              <w:pStyle w:val="ListBullet"/>
            </w:pPr>
            <w:r w:rsidRPr="006449A3">
              <w:t>obtaining approval for final design</w:t>
            </w:r>
          </w:p>
          <w:p w:rsidR="00000000" w:rsidRPr="006449A3" w:rsidP="006449A3">
            <w:pPr>
              <w:pStyle w:val="ListBullet"/>
            </w:pPr>
            <w:r w:rsidRPr="006449A3">
              <w:t>dealing with unplanned events</w:t>
            </w:r>
          </w:p>
          <w:p w:rsidR="00000000" w:rsidRPr="006449A3" w:rsidP="006449A3">
            <w:pPr>
              <w:pStyle w:val="ListBullet"/>
            </w:pPr>
            <w:r w:rsidRPr="006449A3">
              <w:t>applying relevant work health and safety (WHS)/occupational health and safety (WHS/OHS) requirements, including using risk control measures</w:t>
            </w:r>
          </w:p>
          <w:p w:rsidR="00000000" w:rsidRPr="006449A3" w:rsidP="006449A3">
            <w:pPr>
              <w:pStyle w:val="ListBullet"/>
            </w:pPr>
            <w:r w:rsidRPr="006449A3">
              <w:t>designing heating, ventilation and air conditioning (HVAC) systems</w:t>
            </w:r>
          </w:p>
          <w:p w:rsidR="00000000" w:rsidRPr="006449A3" w:rsidP="006449A3">
            <w:pPr>
              <w:pStyle w:val="ListBullet"/>
            </w:pPr>
            <w:r w:rsidRPr="006449A3">
              <w:t>preparing to design HVAC systems.</w:t>
            </w:r>
          </w:p>
        </w:tc>
      </w:tr>
    </w:tbl>
    <w:p w:rsidR="00000000" w:rsidRPr="006449A3" w:rsidP="006449A3">
      <w:pPr>
        <w:pStyle w:val="NoPaddingFontSize1"/>
      </w:pPr>
    </w:p>
    <w:p w:rsidR="00000000" w:rsidRPr="006449A3" w:rsidP="006449A3">
      <w:pPr>
        <w:pStyle w:val="AllowPageBreak"/>
      </w:pPr>
    </w:p>
    <w:p w:rsidR="00000000" w:rsidRPr="006449A3" w:rsidP="006449A3">
      <w:pPr>
        <w:pStyle w:val="Heading1"/>
      </w:pPr>
      <w:bookmarkStart w:id="3" w:name="O_1082395"/>
      <w:bookmarkEnd w:id="3"/>
      <w:r w:rsidRPr="006449A3">
        <w:t>Knowledge Evidence</w:t>
      </w:r>
    </w:p>
    <w:tbl>
      <w:tblPr>
        <w:tblW w:w="9497" w:type="dxa"/>
        <w:tblLayout w:type="fixed"/>
        <w:tblCellMar>
          <w:left w:w="62" w:type="dxa"/>
          <w:right w:w="62" w:type="dxa"/>
        </w:tblCellMar>
        <w:tblLook w:val="0000"/>
      </w:tblPr>
      <w:tblGrid>
        <w:gridCol w:w="9497"/>
      </w:tblGrid>
      <w:tr w:rsidTr="006449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449A3">
            <w:pPr>
              <w:pStyle w:val="BodyText"/>
              <w:rPr>
                <w:lang w:val="en-NZ"/>
              </w:rPr>
            </w:pPr>
            <w:r w:rsidRPr="006449A3">
              <w:t>Evidence required to demonstrate competence in this unit must be relevant to and satisfy all of the requirements of the elements, performance criteria and range of conditions and include knowledge of:</w:t>
            </w:r>
          </w:p>
        </w:tc>
      </w:tr>
      <w:tr w:rsidTr="006449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9A3" w:rsidP="006449A3">
            <w:pPr>
              <w:pStyle w:val="ListBullet"/>
            </w:pPr>
            <w:r w:rsidRPr="006449A3">
              <w:t>commercial HVAC system desig</w:t>
            </w:r>
            <w:r w:rsidRPr="006449A3">
              <w:t>n, safe working practices and relevant standards, codes and regulations, including:</w:t>
            </w:r>
          </w:p>
          <w:p w:rsidR="00000000" w:rsidRPr="006449A3" w:rsidP="006449A3">
            <w:pPr>
              <w:pStyle w:val="ListBullet2"/>
            </w:pPr>
            <w:r w:rsidRPr="006449A3">
              <w:t>design parameters for single-storey buildings (e.g. offices, restaurants, hotels and bars):</w:t>
            </w:r>
          </w:p>
          <w:p w:rsidR="00000000" w:rsidRPr="006449A3" w:rsidP="006449A3">
            <w:pPr>
              <w:pStyle w:val="ListBullet3"/>
            </w:pPr>
            <w:r w:rsidRPr="006449A3">
              <w:t>customer and objective</w:t>
            </w:r>
          </w:p>
          <w:p w:rsidR="00000000" w:rsidRPr="006449A3" w:rsidP="006449A3">
            <w:pPr>
              <w:pStyle w:val="ListBullet3"/>
            </w:pPr>
            <w:r w:rsidRPr="006449A3">
              <w:t>customer concept of environment desired</w:t>
            </w:r>
          </w:p>
          <w:p w:rsidR="00000000" w:rsidRPr="006449A3" w:rsidP="006449A3">
            <w:pPr>
              <w:pStyle w:val="ListBullet3"/>
            </w:pPr>
            <w:r w:rsidRPr="006449A3">
              <w:t>economics</w:t>
            </w:r>
          </w:p>
          <w:p w:rsidR="00000000" w:rsidRPr="006449A3" w:rsidP="006449A3">
            <w:pPr>
              <w:pStyle w:val="ListBullet3"/>
            </w:pPr>
            <w:r w:rsidRPr="006449A3">
              <w:t>client brief</w:t>
            </w:r>
          </w:p>
          <w:p w:rsidR="00000000" w:rsidRPr="006449A3" w:rsidP="006449A3">
            <w:pPr>
              <w:pStyle w:val="ListBullet2"/>
            </w:pPr>
            <w:r w:rsidRPr="006449A3">
              <w:t>relevant design criteria:</w:t>
            </w:r>
          </w:p>
          <w:p w:rsidR="00000000" w:rsidRPr="006449A3" w:rsidP="006449A3">
            <w:pPr>
              <w:pStyle w:val="ListBullet3"/>
            </w:pPr>
            <w:r w:rsidRPr="006449A3">
              <w:t>building purpose, location, orientation and shape</w:t>
            </w:r>
          </w:p>
          <w:p w:rsidR="00000000" w:rsidRPr="006449A3" w:rsidP="006449A3">
            <w:pPr>
              <w:pStyle w:val="ListBullet3"/>
            </w:pPr>
            <w:r w:rsidRPr="006449A3">
              <w:t>external environment ambient conditions</w:t>
            </w:r>
          </w:p>
          <w:p w:rsidR="00000000" w:rsidRPr="006449A3" w:rsidP="006449A3">
            <w:pPr>
              <w:pStyle w:val="ListBullet3"/>
            </w:pPr>
            <w:r w:rsidRPr="006449A3">
              <w:t>internal load diversity</w:t>
            </w:r>
          </w:p>
          <w:p w:rsidR="00000000" w:rsidRPr="006449A3" w:rsidP="006449A3">
            <w:pPr>
              <w:pStyle w:val="ListBullet3"/>
            </w:pPr>
            <w:r w:rsidRPr="006449A3">
              <w:t>thermal capacity behaviour</w:t>
            </w:r>
          </w:p>
          <w:p w:rsidR="00000000" w:rsidRPr="006449A3" w:rsidP="006449A3">
            <w:pPr>
              <w:pStyle w:val="ListBullet3"/>
            </w:pPr>
            <w:r w:rsidRPr="006449A3">
              <w:t>thermal load (full and partial)</w:t>
            </w:r>
          </w:p>
          <w:p w:rsidR="00000000" w:rsidRPr="006449A3" w:rsidP="006449A3">
            <w:pPr>
              <w:pStyle w:val="ListBullet2"/>
            </w:pPr>
            <w:r w:rsidRPr="006449A3">
              <w:t>zoning and building usage:</w:t>
            </w:r>
          </w:p>
          <w:p w:rsidR="00000000" w:rsidRPr="006449A3" w:rsidP="006449A3">
            <w:pPr>
              <w:pStyle w:val="ListBullet3"/>
            </w:pPr>
            <w:r w:rsidRPr="006449A3">
              <w:t>space and bui</w:t>
            </w:r>
            <w:r w:rsidRPr="006449A3">
              <w:t>lding</w:t>
            </w:r>
          </w:p>
          <w:p w:rsidR="00000000" w:rsidRPr="006449A3" w:rsidP="006449A3">
            <w:pPr>
              <w:pStyle w:val="ListBullet3"/>
            </w:pPr>
            <w:r w:rsidRPr="006449A3">
              <w:t>occupancies, single purpose and multi-purpose</w:t>
            </w:r>
          </w:p>
          <w:p w:rsidR="00000000" w:rsidRPr="006449A3" w:rsidP="006449A3">
            <w:pPr>
              <w:pStyle w:val="ListBullet2"/>
            </w:pPr>
            <w:r w:rsidRPr="006449A3">
              <w:t>system selection criteria:</w:t>
            </w:r>
          </w:p>
          <w:p w:rsidR="00000000" w:rsidRPr="006449A3" w:rsidP="006449A3">
            <w:pPr>
              <w:pStyle w:val="ListBullet3"/>
            </w:pPr>
            <w:r w:rsidRPr="006449A3">
              <w:t>economics</w:t>
            </w:r>
          </w:p>
          <w:p w:rsidR="00000000" w:rsidRPr="006449A3" w:rsidP="006449A3">
            <w:pPr>
              <w:pStyle w:val="ListBullet3"/>
            </w:pPr>
            <w:r w:rsidRPr="006449A3">
              <w:t>environment</w:t>
            </w:r>
          </w:p>
          <w:p w:rsidR="00000000" w:rsidRPr="006449A3" w:rsidP="006449A3">
            <w:pPr>
              <w:pStyle w:val="ListBullet3"/>
            </w:pPr>
            <w:r w:rsidRPr="006449A3">
              <w:t>control requirements</w:t>
            </w:r>
          </w:p>
          <w:p w:rsidR="00000000" w:rsidRPr="006449A3" w:rsidP="006449A3">
            <w:pPr>
              <w:pStyle w:val="ListBullet3"/>
            </w:pPr>
            <w:r w:rsidRPr="006449A3">
              <w:t>existing structures</w:t>
            </w:r>
          </w:p>
          <w:p w:rsidR="00000000" w:rsidRPr="006449A3" w:rsidP="006449A3">
            <w:pPr>
              <w:pStyle w:val="ListBullet3"/>
            </w:pPr>
            <w:r w:rsidRPr="006449A3">
              <w:t>new structures</w:t>
            </w:r>
          </w:p>
          <w:p w:rsidR="00000000" w:rsidRPr="006449A3" w:rsidP="006449A3">
            <w:pPr>
              <w:pStyle w:val="ListBullet3"/>
            </w:pPr>
            <w:r w:rsidRPr="006449A3">
              <w:t>system components</w:t>
            </w:r>
          </w:p>
          <w:p w:rsidR="00000000" w:rsidRPr="006449A3" w:rsidP="006449A3">
            <w:pPr>
              <w:pStyle w:val="ListBullet3"/>
            </w:pPr>
            <w:r w:rsidRPr="006449A3">
              <w:t>space for equipment and system</w:t>
            </w:r>
          </w:p>
          <w:p w:rsidR="00000000" w:rsidRPr="006449A3" w:rsidP="006449A3">
            <w:pPr>
              <w:pStyle w:val="ListBullet3"/>
            </w:pPr>
            <w:r w:rsidRPr="006449A3">
              <w:t>selection of appropriate system, equipment, ductwork and components</w:t>
            </w:r>
          </w:p>
          <w:p w:rsidR="00000000" w:rsidRPr="006449A3" w:rsidP="006449A3">
            <w:pPr>
              <w:pStyle w:val="ListBullet2"/>
            </w:pPr>
            <w:r w:rsidRPr="006449A3">
              <w:t>systems and applications:</w:t>
            </w:r>
          </w:p>
          <w:p w:rsidR="00000000" w:rsidRPr="006449A3" w:rsidP="006449A3">
            <w:pPr>
              <w:pStyle w:val="ListBullet3"/>
            </w:pPr>
            <w:r w:rsidRPr="006449A3">
              <w:t>design features, engineering and selection procedures for direct expansion air conditioning systems:</w:t>
            </w:r>
          </w:p>
          <w:p w:rsidR="00000000" w:rsidRPr="006449A3" w:rsidP="006449A3">
            <w:pPr>
              <w:pStyle w:val="ListBullet4"/>
            </w:pPr>
            <w:r w:rsidRPr="006449A3">
              <w:t>air conditioning split systems and package units</w:t>
            </w:r>
          </w:p>
          <w:p w:rsidR="00000000" w:rsidRPr="006449A3" w:rsidP="006449A3">
            <w:pPr>
              <w:pStyle w:val="ListBullet4"/>
            </w:pPr>
            <w:r w:rsidRPr="006449A3">
              <w:t>free blow and ducted fan coil units</w:t>
            </w:r>
          </w:p>
          <w:p w:rsidR="00000000" w:rsidRPr="006449A3" w:rsidP="006449A3">
            <w:pPr>
              <w:pStyle w:val="ListBullet4"/>
            </w:pPr>
            <w:r w:rsidRPr="006449A3">
              <w:t>cooling, heat pump and electric heating</w:t>
            </w:r>
          </w:p>
          <w:p w:rsidR="00000000" w:rsidRPr="006449A3" w:rsidP="006449A3">
            <w:pPr>
              <w:pStyle w:val="ListBullet2"/>
            </w:pPr>
            <w:r w:rsidRPr="006449A3">
              <w:t>air conditioning system components and piping selection</w:t>
            </w:r>
          </w:p>
          <w:p w:rsidR="00000000" w:rsidRPr="006449A3" w:rsidP="006449A3">
            <w:pPr>
              <w:pStyle w:val="ListBullet"/>
            </w:pPr>
            <w:r w:rsidRPr="006449A3">
              <w:t>air conditioning system components and piping selection, safe working practices and relevant standards, codes and regulati</w:t>
            </w:r>
            <w:r w:rsidRPr="006449A3">
              <w:t>ons, including:</w:t>
            </w:r>
          </w:p>
          <w:p w:rsidR="00000000" w:rsidRPr="006449A3" w:rsidP="006449A3">
            <w:pPr>
              <w:pStyle w:val="ListBullet"/>
            </w:pPr>
            <w:r w:rsidRPr="006449A3">
              <w:t>relevant industry practices:</w:t>
            </w:r>
          </w:p>
          <w:p w:rsidR="00000000" w:rsidRPr="006449A3" w:rsidP="006449A3">
            <w:pPr>
              <w:pStyle w:val="ListBullet3"/>
            </w:pPr>
            <w:r w:rsidRPr="006449A3">
              <w:t>AS/NZS 1677 Refrigerating systems SAA refrigeration code</w:t>
            </w:r>
          </w:p>
          <w:p w:rsidR="00000000" w:rsidRPr="006449A3" w:rsidP="006449A3">
            <w:pPr>
              <w:pStyle w:val="ListBullet3"/>
            </w:pPr>
            <w:r w:rsidRPr="006449A3">
              <w:t>AS/NZS 3666 Air-handling and water systems of buildings</w:t>
            </w:r>
          </w:p>
          <w:p w:rsidR="00000000" w:rsidRPr="006449A3" w:rsidP="006449A3">
            <w:pPr>
              <w:pStyle w:val="ListBullet3"/>
            </w:pPr>
            <w:r w:rsidRPr="006449A3">
              <w:t>ozone protection regulations</w:t>
            </w:r>
          </w:p>
          <w:p w:rsidR="00000000" w:rsidRPr="006449A3" w:rsidP="006449A3">
            <w:pPr>
              <w:pStyle w:val="ListBullet3"/>
            </w:pPr>
            <w:r w:rsidRPr="006449A3">
              <w:t>ANSI/IIAR standards</w:t>
            </w:r>
          </w:p>
          <w:p w:rsidR="00000000" w:rsidRPr="006449A3" w:rsidP="006449A3">
            <w:pPr>
              <w:pStyle w:val="ListBullet3"/>
            </w:pPr>
            <w:r w:rsidRPr="006449A3">
              <w:t>ANSI/ASHRAE mechanical refrigeration and IIAR</w:t>
            </w:r>
          </w:p>
          <w:p w:rsidR="00000000" w:rsidRPr="006449A3" w:rsidP="006449A3">
            <w:pPr>
              <w:pStyle w:val="ListBullet3"/>
            </w:pPr>
            <w:r w:rsidRPr="006449A3">
              <w:t>bulletins and standards</w:t>
            </w:r>
          </w:p>
          <w:p w:rsidR="00000000" w:rsidRPr="006449A3" w:rsidP="006449A3">
            <w:pPr>
              <w:pStyle w:val="ListBullet3"/>
            </w:pPr>
            <w:r w:rsidRPr="006449A3">
              <w:t>equipment manufacturer’s specifications and practices</w:t>
            </w:r>
          </w:p>
          <w:p w:rsidR="00000000" w:rsidRPr="006449A3" w:rsidP="006449A3">
            <w:pPr>
              <w:pStyle w:val="ListBullet2"/>
            </w:pPr>
            <w:r w:rsidRPr="006449A3">
              <w:t>calculation of capacity in heat exchangers:</w:t>
            </w:r>
          </w:p>
          <w:p w:rsidR="00000000" w:rsidRPr="006449A3" w:rsidP="006449A3">
            <w:pPr>
              <w:pStyle w:val="ListBullet3"/>
            </w:pPr>
            <w:r w:rsidRPr="006449A3">
              <w:t>Q = UA (LMTD)</w:t>
            </w:r>
          </w:p>
          <w:p w:rsidR="00000000" w:rsidRPr="006449A3" w:rsidP="006449A3">
            <w:pPr>
              <w:pStyle w:val="ListBullet3"/>
            </w:pPr>
            <w:r w:rsidRPr="006449A3">
              <w:t>Q = mc∆t</w:t>
            </w:r>
          </w:p>
          <w:p w:rsidR="00000000" w:rsidRPr="006449A3" w:rsidP="006449A3">
            <w:pPr>
              <w:pStyle w:val="ListBullet3"/>
            </w:pPr>
            <w:r w:rsidRPr="006449A3">
              <w:t>Q = m ∆h</w:t>
            </w:r>
          </w:p>
          <w:p w:rsidR="00000000" w:rsidRPr="006449A3" w:rsidP="006449A3">
            <w:pPr>
              <w:pStyle w:val="ListBullet2"/>
            </w:pPr>
            <w:r w:rsidRPr="006449A3">
              <w:t>evaporators</w:t>
            </w:r>
          </w:p>
          <w:p w:rsidR="00000000" w:rsidRPr="006449A3" w:rsidP="006449A3">
            <w:pPr>
              <w:pStyle w:val="ListBullet3"/>
            </w:pPr>
            <w:r w:rsidRPr="006449A3">
              <w:t>commercial types and applications</w:t>
            </w:r>
          </w:p>
          <w:p w:rsidR="00000000" w:rsidRPr="006449A3" w:rsidP="006449A3">
            <w:pPr>
              <w:pStyle w:val="ListBullet3"/>
            </w:pPr>
            <w:r w:rsidRPr="006449A3">
              <w:t>coil bypass factor</w:t>
            </w:r>
          </w:p>
          <w:p w:rsidR="00000000" w:rsidRPr="006449A3" w:rsidP="006449A3">
            <w:pPr>
              <w:pStyle w:val="ListBullet3"/>
            </w:pPr>
            <w:r w:rsidRPr="006449A3">
              <w:t>effects of evaporator TD on space humidity</w:t>
            </w:r>
          </w:p>
          <w:p w:rsidR="00000000" w:rsidRPr="006449A3" w:rsidP="006449A3">
            <w:pPr>
              <w:pStyle w:val="ListBullet3"/>
            </w:pPr>
            <w:r w:rsidRPr="006449A3">
              <w:t>effects of air circulation on product conditions</w:t>
            </w:r>
          </w:p>
          <w:p w:rsidR="00000000" w:rsidRPr="006449A3" w:rsidP="006449A3">
            <w:pPr>
              <w:pStyle w:val="ListBullet3"/>
            </w:pPr>
            <w:r w:rsidRPr="006449A3">
              <w:t>selection criteria and selection tables</w:t>
            </w:r>
          </w:p>
          <w:p w:rsidR="00000000" w:rsidRPr="006449A3" w:rsidP="006449A3">
            <w:pPr>
              <w:pStyle w:val="ListBullet2"/>
            </w:pPr>
            <w:r w:rsidRPr="006449A3">
              <w:t>condensers:</w:t>
            </w:r>
          </w:p>
          <w:p w:rsidR="00000000" w:rsidRPr="006449A3" w:rsidP="006449A3">
            <w:pPr>
              <w:pStyle w:val="ListBullet3"/>
            </w:pPr>
            <w:r w:rsidRPr="006449A3">
              <w:t>commercial types and applications</w:t>
            </w:r>
          </w:p>
          <w:p w:rsidR="00000000" w:rsidRPr="006449A3" w:rsidP="006449A3">
            <w:pPr>
              <w:pStyle w:val="ListBullet3"/>
            </w:pPr>
            <w:r w:rsidRPr="006449A3">
              <w:t>effects of ambient conditions</w:t>
            </w:r>
          </w:p>
          <w:p w:rsidR="00000000" w:rsidRPr="006449A3" w:rsidP="006449A3">
            <w:pPr>
              <w:pStyle w:val="ListBullet3"/>
            </w:pPr>
            <w:r w:rsidRPr="006449A3">
              <w:t>condenser control</w:t>
            </w:r>
          </w:p>
          <w:p w:rsidR="00000000" w:rsidRPr="006449A3" w:rsidP="006449A3">
            <w:pPr>
              <w:pStyle w:val="ListBullet3"/>
            </w:pPr>
            <w:r w:rsidRPr="006449A3">
              <w:t>heat rejection factor</w:t>
            </w:r>
          </w:p>
          <w:p w:rsidR="00000000" w:rsidRPr="006449A3" w:rsidP="006449A3">
            <w:pPr>
              <w:pStyle w:val="ListBullet3"/>
            </w:pPr>
            <w:r w:rsidRPr="006449A3">
              <w:t>conden</w:t>
            </w:r>
            <w:r w:rsidRPr="006449A3">
              <w:t>ser TD</w:t>
            </w:r>
          </w:p>
          <w:p w:rsidR="00000000" w:rsidRPr="006449A3" w:rsidP="006449A3">
            <w:pPr>
              <w:pStyle w:val="ListBullet3"/>
            </w:pPr>
            <w:r w:rsidRPr="006449A3">
              <w:t>selection criteria and selection tables</w:t>
            </w:r>
          </w:p>
          <w:p w:rsidR="00000000" w:rsidRPr="006449A3" w:rsidP="006449A3">
            <w:pPr>
              <w:pStyle w:val="ListBullet2"/>
            </w:pPr>
            <w:r w:rsidRPr="006449A3">
              <w:t>compressors</w:t>
            </w:r>
          </w:p>
          <w:p w:rsidR="00000000" w:rsidRPr="006449A3" w:rsidP="006449A3">
            <w:pPr>
              <w:pStyle w:val="ListBullet3"/>
            </w:pPr>
            <w:r w:rsidRPr="006449A3">
              <w:t>types and applications</w:t>
            </w:r>
          </w:p>
          <w:p w:rsidR="00000000" w:rsidRPr="006449A3" w:rsidP="006449A3">
            <w:pPr>
              <w:pStyle w:val="ListBullet3"/>
            </w:pPr>
            <w:r w:rsidRPr="006449A3">
              <w:t>capacity</w:t>
            </w:r>
          </w:p>
          <w:p w:rsidR="00000000" w:rsidRPr="006449A3" w:rsidP="006449A3">
            <w:pPr>
              <w:pStyle w:val="ListBullet3"/>
            </w:pPr>
            <w:r w:rsidRPr="006449A3">
              <w:t>displacement</w:t>
            </w:r>
          </w:p>
          <w:p w:rsidR="00000000" w:rsidRPr="006449A3" w:rsidP="006449A3">
            <w:pPr>
              <w:pStyle w:val="ListBullet3"/>
            </w:pPr>
            <w:r w:rsidRPr="006449A3">
              <w:t>volume flow rate</w:t>
            </w:r>
          </w:p>
          <w:p w:rsidR="00000000" w:rsidRPr="006449A3" w:rsidP="006449A3">
            <w:pPr>
              <w:pStyle w:val="ListBullet3"/>
            </w:pPr>
            <w:r w:rsidRPr="006449A3">
              <w:t>theoretical capacity</w:t>
            </w:r>
          </w:p>
          <w:p w:rsidR="00000000" w:rsidRPr="006449A3" w:rsidP="006449A3">
            <w:pPr>
              <w:pStyle w:val="ListBullet3"/>
            </w:pPr>
            <w:r w:rsidRPr="006449A3">
              <w:t>total volumetric efficiency</w:t>
            </w:r>
          </w:p>
          <w:p w:rsidR="00000000" w:rsidRPr="006449A3" w:rsidP="006449A3">
            <w:pPr>
              <w:pStyle w:val="ListBullet3"/>
            </w:pPr>
            <w:r w:rsidRPr="006449A3">
              <w:t>effect of operating conditions, including suction</w:t>
            </w:r>
          </w:p>
          <w:p w:rsidR="00000000" w:rsidRPr="006449A3" w:rsidP="006449A3">
            <w:pPr>
              <w:pStyle w:val="ListBullet3"/>
            </w:pPr>
            <w:r w:rsidRPr="006449A3">
              <w:t>pressure drop and superheating</w:t>
            </w:r>
          </w:p>
          <w:p w:rsidR="00000000" w:rsidRPr="006449A3" w:rsidP="006449A3">
            <w:pPr>
              <w:pStyle w:val="ListBullet3"/>
            </w:pPr>
            <w:r w:rsidRPr="006449A3">
              <w:t>actual capacity</w:t>
            </w:r>
          </w:p>
          <w:p w:rsidR="00000000" w:rsidRPr="006449A3" w:rsidP="006449A3">
            <w:pPr>
              <w:pStyle w:val="ListBullet3"/>
            </w:pPr>
            <w:r w:rsidRPr="006449A3">
              <w:t>power</w:t>
            </w:r>
          </w:p>
          <w:p w:rsidR="00000000" w:rsidRPr="006449A3" w:rsidP="006449A3">
            <w:pPr>
              <w:pStyle w:val="ListBullet3"/>
            </w:pPr>
            <w:r w:rsidRPr="006449A3">
              <w:t>theoretical requirement</w:t>
            </w:r>
          </w:p>
          <w:p w:rsidR="00000000" w:rsidRPr="006449A3" w:rsidP="006449A3">
            <w:pPr>
              <w:pStyle w:val="ListBullet3"/>
            </w:pPr>
            <w:r w:rsidRPr="006449A3">
              <w:t>effects of operating conditions</w:t>
            </w:r>
          </w:p>
          <w:p w:rsidR="00000000" w:rsidRPr="006449A3" w:rsidP="006449A3">
            <w:pPr>
              <w:pStyle w:val="ListBullet3"/>
            </w:pPr>
            <w:r w:rsidRPr="006449A3">
              <w:t>actual requirements</w:t>
            </w:r>
          </w:p>
          <w:p w:rsidR="00000000" w:rsidRPr="006449A3" w:rsidP="006449A3">
            <w:pPr>
              <w:pStyle w:val="ListBullet3"/>
            </w:pPr>
            <w:r w:rsidRPr="006449A3">
              <w:t>post defrost loads</w:t>
            </w:r>
          </w:p>
          <w:p w:rsidR="00000000" w:rsidRPr="006449A3" w:rsidP="006449A3">
            <w:pPr>
              <w:pStyle w:val="ListBullet3"/>
            </w:pPr>
            <w:r w:rsidRPr="006449A3">
              <w:t>pull down torque requirements, high and medium</w:t>
            </w:r>
          </w:p>
          <w:p w:rsidR="00000000" w:rsidRPr="006449A3" w:rsidP="006449A3">
            <w:pPr>
              <w:pStyle w:val="ListBullet3"/>
            </w:pPr>
            <w:r w:rsidRPr="006449A3">
              <w:t>and low back pressure compressors</w:t>
            </w:r>
          </w:p>
          <w:p w:rsidR="00000000" w:rsidRPr="006449A3" w:rsidP="006449A3">
            <w:pPr>
              <w:pStyle w:val="ListBullet3"/>
            </w:pPr>
            <w:r w:rsidRPr="006449A3">
              <w:t>selection tables and motor selection</w:t>
            </w:r>
          </w:p>
          <w:p w:rsidR="00000000" w:rsidRPr="006449A3" w:rsidP="006449A3">
            <w:pPr>
              <w:pStyle w:val="ListBullet2"/>
            </w:pPr>
            <w:r w:rsidRPr="006449A3">
              <w:t>liquid expansion dev</w:t>
            </w:r>
            <w:r w:rsidRPr="006449A3">
              <w:t>ices:</w:t>
            </w:r>
          </w:p>
          <w:p w:rsidR="00000000" w:rsidRPr="006449A3" w:rsidP="006449A3">
            <w:pPr>
              <w:pStyle w:val="ListBullet3"/>
            </w:pPr>
            <w:r w:rsidRPr="006449A3">
              <w:t>types, operation and applications</w:t>
            </w:r>
          </w:p>
          <w:p w:rsidR="00000000" w:rsidRPr="006449A3" w:rsidP="006449A3">
            <w:pPr>
              <w:pStyle w:val="ListBullet3"/>
            </w:pPr>
            <w:r w:rsidRPr="006449A3">
              <w:t>effects from sub-cooling</w:t>
            </w:r>
          </w:p>
          <w:p w:rsidR="00000000" w:rsidRPr="006449A3" w:rsidP="006449A3">
            <w:pPr>
              <w:pStyle w:val="ListBullet3"/>
            </w:pPr>
            <w:r w:rsidRPr="006449A3">
              <w:t>distributor types, operation and applications</w:t>
            </w:r>
          </w:p>
          <w:p w:rsidR="00000000" w:rsidRPr="006449A3" w:rsidP="006449A3">
            <w:pPr>
              <w:pStyle w:val="ListBullet3"/>
            </w:pPr>
            <w:r w:rsidRPr="006449A3">
              <w:t>selection tables</w:t>
            </w:r>
          </w:p>
          <w:p w:rsidR="00000000" w:rsidRPr="006449A3" w:rsidP="006449A3">
            <w:pPr>
              <w:pStyle w:val="ListBullet3"/>
            </w:pPr>
            <w:r w:rsidRPr="006449A3">
              <w:t>system load balance point encompassing:</w:t>
            </w:r>
          </w:p>
          <w:p w:rsidR="00000000" w:rsidRPr="006449A3" w:rsidP="006449A3">
            <w:pPr>
              <w:pStyle w:val="ListBullet3"/>
            </w:pPr>
            <w:r w:rsidRPr="006449A3">
              <w:t>graphical representation</w:t>
            </w:r>
          </w:p>
          <w:p w:rsidR="00000000" w:rsidRPr="006449A3" w:rsidP="006449A3">
            <w:pPr>
              <w:pStyle w:val="ListBullet3"/>
            </w:pPr>
            <w:r w:rsidRPr="006449A3">
              <w:t>line sizing and design</w:t>
            </w:r>
          </w:p>
          <w:p w:rsidR="00000000" w:rsidRPr="006449A3" w:rsidP="006449A3">
            <w:pPr>
              <w:pStyle w:val="ListBullet3"/>
            </w:pPr>
            <w:r w:rsidRPr="006449A3">
              <w:t>velocity tables</w:t>
            </w:r>
          </w:p>
          <w:p w:rsidR="00000000" w:rsidRPr="006449A3" w:rsidP="006449A3">
            <w:pPr>
              <w:pStyle w:val="ListBullet3"/>
            </w:pPr>
            <w:r w:rsidRPr="006449A3">
              <w:t>pressure drop in lines and fittings</w:t>
            </w:r>
          </w:p>
          <w:p w:rsidR="00000000" w:rsidRPr="006449A3" w:rsidP="006449A3">
            <w:pPr>
              <w:pStyle w:val="ListBullet3"/>
            </w:pPr>
            <w:r w:rsidRPr="006449A3">
              <w:t>oil migration stabilisation</w:t>
            </w:r>
          </w:p>
          <w:p w:rsidR="00000000" w:rsidRPr="006449A3" w:rsidP="006449A3">
            <w:pPr>
              <w:pStyle w:val="ListBullet3"/>
            </w:pPr>
            <w:r w:rsidRPr="006449A3">
              <w:t>refrigerant velocity</w:t>
            </w:r>
          </w:p>
          <w:p w:rsidR="00000000" w:rsidRPr="006449A3" w:rsidP="006449A3">
            <w:pPr>
              <w:pStyle w:val="ListBullet3"/>
            </w:pPr>
            <w:r w:rsidRPr="006449A3">
              <w:t>effect of varying system capacity</w:t>
            </w:r>
          </w:p>
          <w:p w:rsidR="00000000" w:rsidRPr="006449A3" w:rsidP="006449A3">
            <w:pPr>
              <w:pStyle w:val="ListBullet3"/>
            </w:pPr>
            <w:r w:rsidRPr="006449A3">
              <w:t>oil traps</w:t>
            </w:r>
          </w:p>
          <w:p w:rsidR="00000000" w:rsidRPr="006449A3" w:rsidP="006449A3">
            <w:pPr>
              <w:pStyle w:val="ListBullet3"/>
            </w:pPr>
            <w:r w:rsidRPr="006449A3">
              <w:t>risers</w:t>
            </w:r>
          </w:p>
          <w:p w:rsidR="00000000" w:rsidRPr="006449A3" w:rsidP="006449A3">
            <w:pPr>
              <w:pStyle w:val="ListBullet3"/>
            </w:pPr>
            <w:r w:rsidRPr="006449A3">
              <w:t>double risers</w:t>
            </w:r>
          </w:p>
          <w:p w:rsidR="00000000" w:rsidRPr="006449A3" w:rsidP="006449A3">
            <w:pPr>
              <w:pStyle w:val="ListBullet3"/>
            </w:pPr>
            <w:r w:rsidRPr="006449A3">
              <w:t>liquid migration</w:t>
            </w:r>
          </w:p>
          <w:p w:rsidR="00000000" w:rsidRPr="006449A3" w:rsidP="006449A3">
            <w:pPr>
              <w:pStyle w:val="ListBullet3"/>
            </w:pPr>
            <w:r w:rsidRPr="006449A3">
              <w:t>design for parallel components and multiplex systems</w:t>
            </w:r>
          </w:p>
          <w:p w:rsidR="00000000" w:rsidRPr="006449A3" w:rsidP="006449A3">
            <w:pPr>
              <w:pStyle w:val="ListBullet2"/>
            </w:pPr>
            <w:r w:rsidRPr="006449A3">
              <w:t>automatic controls:</w:t>
            </w:r>
          </w:p>
          <w:p w:rsidR="00000000" w:rsidRPr="006449A3" w:rsidP="006449A3">
            <w:pPr>
              <w:pStyle w:val="ListBullet3"/>
            </w:pPr>
            <w:r w:rsidRPr="006449A3">
              <w:t>fin spacing, suction temp to evaporator suction</w:t>
            </w:r>
          </w:p>
          <w:p w:rsidR="00000000" w:rsidRPr="006449A3" w:rsidP="006449A3">
            <w:pPr>
              <w:pStyle w:val="ListBullet3"/>
            </w:pPr>
            <w:r w:rsidRPr="006449A3">
              <w:t>hot-gas bypass valves</w:t>
            </w:r>
          </w:p>
          <w:p w:rsidR="00000000" w:rsidRPr="006449A3" w:rsidP="006449A3">
            <w:pPr>
              <w:pStyle w:val="ListBullet3"/>
            </w:pPr>
            <w:r w:rsidRPr="006449A3">
              <w:t xml:space="preserve">electronic control of valves and programmable logic controllers (PLC) </w:t>
            </w:r>
          </w:p>
          <w:p w:rsidR="00000000" w:rsidRPr="006449A3" w:rsidP="006449A3">
            <w:pPr>
              <w:pStyle w:val="ListBullet3"/>
            </w:pPr>
            <w:r w:rsidRPr="006449A3">
              <w:t>refrigerant regulating valves</w:t>
            </w:r>
          </w:p>
          <w:p w:rsidR="00000000" w:rsidRPr="006449A3" w:rsidP="006449A3">
            <w:pPr>
              <w:pStyle w:val="ListBullet3"/>
            </w:pPr>
            <w:r w:rsidRPr="006449A3">
              <w:t>solenoid valves</w:t>
            </w:r>
          </w:p>
          <w:p w:rsidR="00000000" w:rsidRPr="006449A3" w:rsidP="006449A3">
            <w:pPr>
              <w:pStyle w:val="ListBullet3"/>
            </w:pPr>
            <w:r w:rsidRPr="006449A3">
              <w:t>condenser pressure regulating valves</w:t>
            </w:r>
          </w:p>
          <w:p w:rsidR="00000000" w:rsidRPr="006449A3" w:rsidP="006449A3">
            <w:pPr>
              <w:pStyle w:val="ListBullet3"/>
            </w:pPr>
            <w:r w:rsidRPr="006449A3">
              <w:t>evaporator pressure regulating v</w:t>
            </w:r>
            <w:r w:rsidRPr="006449A3">
              <w:t>alves</w:t>
            </w:r>
          </w:p>
          <w:p w:rsidR="00000000" w:rsidRPr="006449A3" w:rsidP="006449A3">
            <w:pPr>
              <w:pStyle w:val="ListBullet3"/>
            </w:pPr>
            <w:r w:rsidRPr="006449A3">
              <w:t>crankcase pressure regulating valves</w:t>
            </w:r>
          </w:p>
          <w:p w:rsidR="00000000" w:rsidRPr="006449A3" w:rsidP="006449A3">
            <w:pPr>
              <w:pStyle w:val="ListBullet3"/>
            </w:pPr>
            <w:r w:rsidRPr="006449A3">
              <w:t>cycling controls</w:t>
            </w:r>
          </w:p>
          <w:p w:rsidR="00000000" w:rsidRPr="006449A3" w:rsidP="006449A3">
            <w:pPr>
              <w:pStyle w:val="ListBullet3"/>
            </w:pPr>
            <w:r w:rsidRPr="006449A3">
              <w:t>pressure-stats</w:t>
            </w:r>
          </w:p>
          <w:p w:rsidR="00000000" w:rsidRPr="006449A3" w:rsidP="006449A3">
            <w:pPr>
              <w:pStyle w:val="ListBullet3"/>
            </w:pPr>
            <w:r w:rsidRPr="006449A3">
              <w:t>thermostats</w:t>
            </w:r>
          </w:p>
          <w:p w:rsidR="00000000" w:rsidRPr="006449A3" w:rsidP="006449A3">
            <w:pPr>
              <w:pStyle w:val="ListBullet3"/>
            </w:pPr>
            <w:r w:rsidRPr="006449A3">
              <w:t>defrost controls</w:t>
            </w:r>
          </w:p>
          <w:p w:rsidR="00000000" w:rsidRPr="006449A3" w:rsidP="006449A3">
            <w:pPr>
              <w:pStyle w:val="ListBullet3"/>
            </w:pPr>
            <w:r w:rsidRPr="006449A3">
              <w:t>monitoring and alarm controls</w:t>
            </w:r>
          </w:p>
          <w:p w:rsidR="00000000" w:rsidRPr="006449A3" w:rsidP="006449A3">
            <w:pPr>
              <w:pStyle w:val="ListBullet3"/>
            </w:pPr>
            <w:r w:rsidRPr="006449A3">
              <w:t>refrigeration automation systems</w:t>
            </w:r>
          </w:p>
          <w:p w:rsidR="00000000" w:rsidRPr="006449A3" w:rsidP="006449A3">
            <w:pPr>
              <w:pStyle w:val="ListBullet3"/>
            </w:pPr>
            <w:r w:rsidRPr="006449A3">
              <w:t>control strategies</w:t>
            </w:r>
          </w:p>
          <w:p w:rsidR="00000000" w:rsidRPr="006449A3" w:rsidP="006449A3">
            <w:pPr>
              <w:pStyle w:val="ListBullet3"/>
            </w:pPr>
            <w:r w:rsidRPr="006449A3">
              <w:t>control modes</w:t>
            </w:r>
          </w:p>
          <w:p w:rsidR="00000000" w:rsidRPr="006449A3" w:rsidP="006449A3">
            <w:pPr>
              <w:pStyle w:val="ListBullet2"/>
            </w:pPr>
            <w:r w:rsidRPr="006449A3">
              <w:t>problem-solving techniques</w:t>
            </w:r>
          </w:p>
          <w:p w:rsidR="00000000" w:rsidRPr="006449A3" w:rsidP="006449A3">
            <w:pPr>
              <w:pStyle w:val="ListBullet2"/>
            </w:pPr>
            <w:r w:rsidRPr="006449A3">
              <w:t>relevant job safety assessm</w:t>
            </w:r>
            <w:r w:rsidRPr="006449A3">
              <w:t>ents or risk mitigation processes</w:t>
            </w:r>
          </w:p>
          <w:p w:rsidR="00000000" w:rsidRPr="006449A3" w:rsidP="006449A3">
            <w:pPr>
              <w:pStyle w:val="ListBullet2"/>
            </w:pPr>
            <w:r w:rsidRPr="006449A3">
              <w:t>relevant WHS/OHS legislated requirements</w:t>
            </w:r>
          </w:p>
          <w:p w:rsidR="00000000" w:rsidRPr="006449A3" w:rsidP="006449A3">
            <w:pPr>
              <w:pStyle w:val="ListBullet2"/>
            </w:pPr>
            <w:r w:rsidRPr="006449A3">
              <w:t>relevant workplace budget, quality, policies and procedures</w:t>
            </w:r>
          </w:p>
          <w:p w:rsidR="00000000" w:rsidRPr="006449A3" w:rsidP="006449A3">
            <w:pPr>
              <w:pStyle w:val="ListBullet2"/>
            </w:pPr>
            <w:r w:rsidRPr="006449A3">
              <w:t>relevant workplace documentation.</w:t>
            </w:r>
          </w:p>
        </w:tc>
      </w:tr>
    </w:tbl>
    <w:p w:rsidR="00000000" w:rsidRPr="006449A3" w:rsidP="006449A3">
      <w:pPr>
        <w:pStyle w:val="NoPaddingFontSize1"/>
      </w:pPr>
    </w:p>
    <w:p w:rsidR="00000000" w:rsidRPr="006449A3" w:rsidP="006449A3">
      <w:pPr>
        <w:pStyle w:val="AllowPageBreak"/>
      </w:pPr>
    </w:p>
    <w:p w:rsidR="00000000" w:rsidRPr="006449A3" w:rsidP="006449A3">
      <w:pPr>
        <w:pStyle w:val="Heading1"/>
      </w:pPr>
      <w:bookmarkStart w:id="4" w:name="O_1082396"/>
      <w:bookmarkEnd w:id="4"/>
      <w:r w:rsidRPr="006449A3">
        <w:t>Assessment Conditions</w:t>
      </w:r>
    </w:p>
    <w:tbl>
      <w:tblPr>
        <w:tblW w:w="9497" w:type="dxa"/>
        <w:tblLayout w:type="fixed"/>
        <w:tblCellMar>
          <w:left w:w="62" w:type="dxa"/>
          <w:right w:w="62" w:type="dxa"/>
        </w:tblCellMar>
        <w:tblLook w:val="0000"/>
      </w:tblPr>
      <w:tblGrid>
        <w:gridCol w:w="9497"/>
      </w:tblGrid>
      <w:tr w:rsidTr="006449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9A3" w:rsidP="006449A3">
            <w:pPr>
              <w:pStyle w:val="BodyText"/>
            </w:pPr>
            <w:r w:rsidRPr="006449A3">
              <w:t>Assessors must hold credentials specified within the Standards for Registered Training Organisations current at the time of assessment.</w:t>
            </w:r>
          </w:p>
          <w:p w:rsidR="00000000" w:rsidRPr="006449A3" w:rsidP="006449A3">
            <w:pPr>
              <w:pStyle w:val="BodyText"/>
            </w:pPr>
            <w:r w:rsidRPr="006449A3">
              <w:t>Assessment must satisfy the Principles of Assessment and Rules of Evidence and all regulatory requirements included with</w:t>
            </w:r>
            <w:r w:rsidRPr="006449A3">
              <w:t>in the Standards for Registered Training Organisations current at the time of assessment.</w:t>
            </w:r>
          </w:p>
          <w:p w:rsidR="00000000" w:rsidRPr="006449A3" w:rsidP="006449A3">
            <w:pPr>
              <w:pStyle w:val="BodyText"/>
            </w:pPr>
            <w:r w:rsidRPr="006449A3">
              <w:t>Assessment must occur in suitable workplace operational situations where it is appropriate to do so; where this is not appropriate, assessment must occur in simulated</w:t>
            </w:r>
            <w:r w:rsidRPr="006449A3">
              <w:t xml:space="preserve"> suitable workplace operational situations that replicate workplace conditions.</w:t>
            </w:r>
          </w:p>
          <w:p w:rsidR="00000000" w:rsidRPr="006449A3" w:rsidP="006449A3">
            <w:pPr>
              <w:pStyle w:val="BodyText"/>
            </w:pPr>
            <w:r w:rsidRPr="006449A3">
              <w:t>Assessment processes and techniques must be appropriate to the language, literacy and numeracy requirements of the work being performed and the needs of the candidate.</w:t>
            </w:r>
          </w:p>
          <w:p w:rsidR="00000000" w:rsidRPr="006449A3" w:rsidP="006449A3">
            <w:pPr>
              <w:pStyle w:val="BodyText"/>
            </w:pPr>
            <w:r w:rsidRPr="006449A3">
              <w:t>Resource</w:t>
            </w:r>
            <w:r w:rsidRPr="006449A3">
              <w:t>s for assessment must include access to:</w:t>
            </w:r>
          </w:p>
          <w:p w:rsidR="00000000" w:rsidRPr="006449A3" w:rsidP="006449A3">
            <w:pPr>
              <w:pStyle w:val="ListBullet"/>
            </w:pPr>
            <w:r w:rsidRPr="006449A3">
              <w:t>a range of relevant exercises, case studies and/or simulations</w:t>
            </w:r>
          </w:p>
          <w:p w:rsidR="00000000" w:rsidRPr="006449A3" w:rsidP="006449A3">
            <w:pPr>
              <w:pStyle w:val="ListBullet"/>
            </w:pPr>
            <w:r w:rsidRPr="006449A3">
              <w:t>relevant and appropriate materials, tools, facilities and equipment currently used in industry</w:t>
            </w:r>
          </w:p>
          <w:p w:rsidR="00000000" w:rsidRPr="006449A3" w:rsidP="006449A3">
            <w:pPr>
              <w:pStyle w:val="ListBullet"/>
            </w:pPr>
            <w:r w:rsidRPr="006449A3">
              <w:t>applicable documentation, including workplace procedures, equipment specifications, regulations, codes of practice and operation manuals.</w:t>
            </w:r>
          </w:p>
        </w:tc>
      </w:tr>
    </w:tbl>
    <w:p w:rsidR="00000000" w:rsidRPr="006449A3" w:rsidP="006449A3">
      <w:pPr>
        <w:pStyle w:val="NoPaddingFontSize1"/>
      </w:pPr>
    </w:p>
    <w:p w:rsidR="00000000" w:rsidRPr="006449A3" w:rsidP="006449A3">
      <w:pPr>
        <w:pStyle w:val="AllowPageBreak"/>
      </w:pPr>
    </w:p>
    <w:p w:rsidR="00000000" w:rsidRPr="006449A3" w:rsidP="006449A3">
      <w:pPr>
        <w:pStyle w:val="Heading1"/>
      </w:pPr>
      <w:bookmarkStart w:id="5" w:name="O_1082399"/>
      <w:bookmarkEnd w:id="5"/>
      <w:r w:rsidRPr="006449A3">
        <w:t>Links</w:t>
      </w:r>
    </w:p>
    <w:p w:rsidR="00000000" w:rsidRPr="006449A3" w:rsidP="005F2496">
      <w:pPr>
        <w:pStyle w:val="BodyText"/>
      </w:pPr>
      <w:r w:rsidRPr="006449A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67AC5">
        <w:rPr>
          <w:rStyle w:val="Hyperlink"/>
        </w:rPr>
        <w:t>https://vetnet.gov.au/Pages/TrainingDocs.aspx?q=b8a8f136-5421-4ce1-92e0-2b50341431b6</w:t>
      </w:r>
      <w:r>
        <w:fldChar w:fldCharType="end"/>
      </w:r>
    </w:p>
    <w:p w:rsidR="00000000" w:rsidRPr="006449A3" w:rsidP="006449A3"/>
    <w:sectPr w:rsidSect="006449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A3" w:rsidRPr="005F2496" w:rsidP="005F24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496" w:rsidP="006449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2496" w:rsidP="006449A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F2496" w:rsidP="006449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4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49A3" w:rsidRPr="005F2496" w:rsidP="005F24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496" w:rsidRPr="002D2AF8" w:rsidP="006449A3">
    <w:pPr>
      <w:pStyle w:val="Header"/>
      <w:framePr w:wrap="around"/>
    </w:pPr>
    <w:r>
      <w:fldChar w:fldCharType="begin"/>
    </w:r>
    <w:r>
      <w:instrText xml:space="preserve"> TITLE   \* MERGEFORMAT </w:instrText>
    </w:r>
    <w:r>
      <w:fldChar w:fldCharType="separate"/>
    </w:r>
    <w:r>
      <w:t>Assessment Requirements for UEERA0022 Design heating, ventilation and air conditioning (HVAC) systems and select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5F2496" w:rsidP="006449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8409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CC46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D436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9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49A3"/>
    <w:pPr>
      <w:spacing w:before="360" w:after="60"/>
      <w:outlineLvl w:val="0"/>
    </w:pPr>
    <w:rPr>
      <w:sz w:val="32"/>
    </w:rPr>
  </w:style>
  <w:style w:type="paragraph" w:styleId="Heading2">
    <w:name w:val="heading 2"/>
    <w:basedOn w:val="HeadingBase"/>
    <w:next w:val="BodyText"/>
    <w:link w:val="Heading2Char"/>
    <w:qFormat/>
    <w:rsid w:val="006449A3"/>
    <w:pPr>
      <w:keepLines/>
      <w:spacing w:before="240" w:after="120"/>
      <w:outlineLvl w:val="1"/>
    </w:pPr>
    <w:rPr>
      <w:sz w:val="28"/>
      <w:szCs w:val="40"/>
    </w:rPr>
  </w:style>
  <w:style w:type="paragraph" w:styleId="Heading3">
    <w:name w:val="heading 3"/>
    <w:basedOn w:val="HeadingBase"/>
    <w:next w:val="BodyText"/>
    <w:link w:val="Heading3Char"/>
    <w:qFormat/>
    <w:rsid w:val="006449A3"/>
    <w:pPr>
      <w:spacing w:before="180" w:after="120"/>
      <w:outlineLvl w:val="2"/>
    </w:pPr>
    <w:rPr>
      <w:spacing w:val="-10"/>
      <w:kern w:val="32"/>
    </w:rPr>
  </w:style>
  <w:style w:type="paragraph" w:styleId="Heading4">
    <w:name w:val="heading 4"/>
    <w:basedOn w:val="HeadingBase"/>
    <w:next w:val="BodyText"/>
    <w:link w:val="Heading4Char"/>
    <w:qFormat/>
    <w:rsid w:val="006449A3"/>
    <w:pPr>
      <w:spacing w:before="160" w:after="120"/>
      <w:outlineLvl w:val="3"/>
    </w:pPr>
    <w:rPr>
      <w:sz w:val="22"/>
    </w:rPr>
  </w:style>
  <w:style w:type="paragraph" w:styleId="Heading5">
    <w:name w:val="heading 5"/>
    <w:basedOn w:val="HeadingBase"/>
    <w:next w:val="Normal"/>
    <w:link w:val="Heading5Char"/>
    <w:qFormat/>
    <w:rsid w:val="006449A3"/>
    <w:pPr>
      <w:spacing w:before="80"/>
      <w:outlineLvl w:val="4"/>
    </w:pPr>
    <w:rPr>
      <w:color w:val="918585"/>
      <w:sz w:val="20"/>
    </w:rPr>
  </w:style>
  <w:style w:type="paragraph" w:styleId="Heading6">
    <w:name w:val="heading 6"/>
    <w:basedOn w:val="HeadingBase"/>
    <w:next w:val="Normal"/>
    <w:link w:val="Heading6Char"/>
    <w:qFormat/>
    <w:rsid w:val="006449A3"/>
    <w:pPr>
      <w:spacing w:before="60"/>
      <w:outlineLvl w:val="5"/>
    </w:pPr>
    <w:rPr>
      <w:color w:val="918585"/>
      <w:sz w:val="20"/>
    </w:rPr>
  </w:style>
  <w:style w:type="paragraph" w:styleId="Heading7">
    <w:name w:val="heading 7"/>
    <w:basedOn w:val="Normal"/>
    <w:next w:val="Normal"/>
    <w:link w:val="Heading7Char"/>
    <w:qFormat/>
    <w:rsid w:val="006449A3"/>
    <w:pPr>
      <w:ind w:left="720"/>
      <w:outlineLvl w:val="6"/>
    </w:pPr>
    <w:rPr>
      <w:i/>
    </w:rPr>
  </w:style>
  <w:style w:type="paragraph" w:styleId="Heading8">
    <w:name w:val="heading 8"/>
    <w:basedOn w:val="Normal"/>
    <w:next w:val="Normal"/>
    <w:link w:val="Heading8Char"/>
    <w:qFormat/>
    <w:rsid w:val="006449A3"/>
    <w:pPr>
      <w:ind w:left="720"/>
      <w:outlineLvl w:val="7"/>
    </w:pPr>
    <w:rPr>
      <w:i/>
    </w:rPr>
  </w:style>
  <w:style w:type="paragraph" w:styleId="Heading9">
    <w:name w:val="heading 9"/>
    <w:basedOn w:val="Normal"/>
    <w:next w:val="Normal"/>
    <w:link w:val="Heading9Char"/>
    <w:qFormat/>
    <w:rsid w:val="006449A3"/>
    <w:pPr>
      <w:ind w:left="720"/>
      <w:outlineLvl w:val="8"/>
    </w:pPr>
    <w:rPr>
      <w:i/>
    </w:rPr>
  </w:style>
  <w:style w:type="character" w:default="1" w:styleId="DefaultParagraphFont">
    <w:name w:val="Default Paragraph Font"/>
    <w:uiPriority w:val="1"/>
    <w:unhideWhenUsed/>
    <w:rsid w:val="006449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9A3"/>
  </w:style>
  <w:style w:type="character" w:customStyle="1" w:styleId="Heading1Char">
    <w:name w:val="Heading 1 Char"/>
    <w:basedOn w:val="DefaultParagraphFont"/>
    <w:link w:val="Heading1"/>
    <w:rsid w:val="006449A3"/>
    <w:rPr>
      <w:rFonts w:ascii="Times New Roman" w:eastAsia="Times New Roman" w:hAnsi="Times New Roman" w:cs="Times New Roman"/>
      <w:b/>
      <w:sz w:val="32"/>
      <w:szCs w:val="20"/>
      <w:lang w:eastAsia="en-US"/>
    </w:rPr>
  </w:style>
  <w:style w:type="paragraph" w:styleId="BodyText">
    <w:name w:val="Body Text"/>
    <w:basedOn w:val="Normal"/>
    <w:link w:val="BodyTextChar"/>
    <w:rsid w:val="006449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49A3"/>
    <w:rPr>
      <w:rFonts w:ascii="Times New Roman" w:eastAsia="Times New Roman" w:hAnsi="Times New Roman" w:cs="Times New Roman"/>
      <w:sz w:val="24"/>
      <w:lang w:eastAsia="en-US"/>
    </w:rPr>
  </w:style>
  <w:style w:type="paragraph" w:styleId="ListBullet">
    <w:name w:val="List Bullet"/>
    <w:basedOn w:val="List"/>
    <w:rsid w:val="006449A3"/>
    <w:pPr>
      <w:numPr>
        <w:numId w:val="14"/>
      </w:numPr>
      <w:tabs>
        <w:tab w:val="clear" w:pos="340"/>
      </w:tabs>
      <w:spacing w:before="40" w:after="40"/>
    </w:pPr>
  </w:style>
  <w:style w:type="paragraph" w:styleId="ListBullet2">
    <w:name w:val="List Bullet 2"/>
    <w:basedOn w:val="List2"/>
    <w:rsid w:val="006449A3"/>
    <w:pPr>
      <w:numPr>
        <w:numId w:val="15"/>
      </w:numPr>
      <w:tabs>
        <w:tab w:val="clear" w:pos="680"/>
      </w:tabs>
    </w:pPr>
  </w:style>
  <w:style w:type="paragraph" w:customStyle="1" w:styleId="SuperHeading">
    <w:name w:val="SuperHeading"/>
    <w:basedOn w:val="Normal"/>
    <w:rsid w:val="006449A3"/>
    <w:pPr>
      <w:spacing w:before="240" w:after="120"/>
      <w:outlineLvl w:val="0"/>
    </w:pPr>
    <w:rPr>
      <w:rFonts w:ascii="Times New Roman" w:hAnsi="Times New Roman"/>
      <w:b/>
      <w:sz w:val="32"/>
    </w:rPr>
  </w:style>
  <w:style w:type="paragraph" w:customStyle="1" w:styleId="AllowPageBreak">
    <w:name w:val="AllowPageBreak"/>
    <w:rsid w:val="006449A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449A3"/>
    <w:pPr>
      <w:numPr>
        <w:numId w:val="3"/>
      </w:numPr>
      <w:tabs>
        <w:tab w:val="clear" w:pos="1021"/>
      </w:tabs>
      <w:ind w:left="1037" w:hanging="357"/>
    </w:pPr>
  </w:style>
  <w:style w:type="paragraph" w:styleId="ListBullet4">
    <w:name w:val="List Bullet 4"/>
    <w:basedOn w:val="List4"/>
    <w:rsid w:val="006449A3"/>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449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9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49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49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9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9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49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49A3"/>
    <w:rPr>
      <w:rFonts w:ascii="Courier New" w:eastAsia="Times New Roman" w:hAnsi="Courier New" w:cs="Times New Roman"/>
      <w:i/>
      <w:szCs w:val="20"/>
      <w:lang w:eastAsia="en-US"/>
    </w:rPr>
  </w:style>
  <w:style w:type="paragraph" w:customStyle="1" w:styleId="HeadingBase">
    <w:name w:val="Heading Base"/>
    <w:rsid w:val="006449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9A3"/>
    <w:pPr>
      <w:tabs>
        <w:tab w:val="right" w:leader="dot" w:pos="9072"/>
      </w:tabs>
      <w:ind w:left="567"/>
    </w:pPr>
    <w:rPr>
      <w:szCs w:val="22"/>
    </w:rPr>
  </w:style>
  <w:style w:type="paragraph" w:customStyle="1" w:styleId="TOCBase">
    <w:name w:val="TOC Base"/>
    <w:rsid w:val="006449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9A3"/>
    <w:pPr>
      <w:tabs>
        <w:tab w:val="right" w:leader="dot" w:pos="9072"/>
      </w:tabs>
      <w:spacing w:before="40" w:after="40"/>
      <w:ind w:left="284"/>
    </w:pPr>
    <w:rPr>
      <w:rFonts w:ascii="Times New Roman" w:hAnsi="Times New Roman"/>
    </w:rPr>
  </w:style>
  <w:style w:type="paragraph" w:styleId="TOC1">
    <w:name w:val="toc 1"/>
    <w:basedOn w:val="TOCBase"/>
    <w:next w:val="Normal"/>
    <w:rsid w:val="006449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49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9A3"/>
    <w:rPr>
      <w:rFonts w:ascii="Times New Roman" w:eastAsia="Times New Roman" w:hAnsi="Times New Roman" w:cs="Times New Roman"/>
      <w:sz w:val="16"/>
      <w:lang w:eastAsia="en-US"/>
    </w:rPr>
  </w:style>
  <w:style w:type="paragraph" w:styleId="Title">
    <w:name w:val="Title"/>
    <w:basedOn w:val="HeadingBase"/>
    <w:link w:val="TitleChar"/>
    <w:qFormat/>
    <w:rsid w:val="006449A3"/>
    <w:pPr>
      <w:spacing w:before="5040"/>
      <w:jc w:val="center"/>
    </w:pPr>
    <w:rPr>
      <w:sz w:val="48"/>
      <w:szCs w:val="72"/>
      <w:lang w:val="en-US"/>
    </w:rPr>
  </w:style>
  <w:style w:type="character" w:customStyle="1" w:styleId="TitleChar">
    <w:name w:val="Title Char"/>
    <w:basedOn w:val="DefaultParagraphFont"/>
    <w:link w:val="Title"/>
    <w:rsid w:val="006449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9A3"/>
    <w:pPr>
      <w:tabs>
        <w:tab w:val="left" w:pos="3600"/>
        <w:tab w:val="left" w:pos="3958"/>
      </w:tabs>
    </w:pPr>
  </w:style>
  <w:style w:type="paragraph" w:styleId="List">
    <w:name w:val="List"/>
    <w:basedOn w:val="BodyText"/>
    <w:next w:val="BodyText"/>
    <w:rsid w:val="006449A3"/>
    <w:pPr>
      <w:tabs>
        <w:tab w:val="left" w:pos="340"/>
      </w:tabs>
      <w:spacing w:before="60" w:after="60"/>
      <w:ind w:left="340" w:hanging="340"/>
    </w:pPr>
  </w:style>
  <w:style w:type="paragraph" w:customStyle="1" w:styleId="Note">
    <w:name w:val="Note"/>
    <w:basedOn w:val="BodyText"/>
    <w:rsid w:val="006449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49A3"/>
    <w:rPr>
      <w:b/>
      <w:spacing w:val="0"/>
    </w:rPr>
  </w:style>
  <w:style w:type="paragraph" w:customStyle="1" w:styleId="SuperTitle">
    <w:name w:val="SuperTitle"/>
    <w:basedOn w:val="Title"/>
    <w:rsid w:val="006449A3"/>
    <w:pPr>
      <w:framePr w:wrap="auto" w:hAnchor="text" w:y="6049"/>
    </w:pPr>
    <w:rPr>
      <w:color w:val="000000"/>
      <w:sz w:val="40"/>
    </w:rPr>
  </w:style>
  <w:style w:type="paragraph" w:customStyle="1" w:styleId="TOCTitle">
    <w:name w:val="TOCTitle"/>
    <w:basedOn w:val="Heading1"/>
    <w:rsid w:val="006449A3"/>
    <w:pPr>
      <w:spacing w:after="240"/>
      <w:jc w:val="center"/>
      <w:outlineLvl w:val="9"/>
    </w:pPr>
    <w:rPr>
      <w:caps/>
    </w:rPr>
  </w:style>
  <w:style w:type="paragraph" w:customStyle="1" w:styleId="Version">
    <w:name w:val="Version"/>
    <w:rsid w:val="006449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49A3"/>
    <w:pPr>
      <w:keepNext w:val="0"/>
      <w:tabs>
        <w:tab w:val="right" w:pos="4176"/>
      </w:tabs>
      <w:ind w:left="198" w:hanging="198"/>
    </w:pPr>
    <w:rPr>
      <w:rFonts w:ascii="Garamond" w:hAnsi="Garamond"/>
    </w:rPr>
  </w:style>
  <w:style w:type="paragraph" w:styleId="IndexHeading">
    <w:name w:val="index heading"/>
    <w:basedOn w:val="Normal"/>
    <w:next w:val="Index1"/>
    <w:semiHidden/>
    <w:rsid w:val="006449A3"/>
    <w:pPr>
      <w:spacing w:before="120" w:after="120"/>
    </w:pPr>
    <w:rPr>
      <w:rFonts w:ascii="Arial" w:hAnsi="Arial"/>
      <w:b/>
      <w:color w:val="918585"/>
      <w:sz w:val="24"/>
    </w:rPr>
  </w:style>
  <w:style w:type="paragraph" w:styleId="Header">
    <w:name w:val="header"/>
    <w:basedOn w:val="Normal"/>
    <w:link w:val="HeaderChar"/>
    <w:rsid w:val="006449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9A3"/>
    <w:rPr>
      <w:rFonts w:ascii="Times New Roman" w:eastAsia="Times New Roman" w:hAnsi="Times New Roman" w:cs="Times New Roman"/>
      <w:sz w:val="16"/>
      <w:szCs w:val="20"/>
      <w:lang w:val="en-GB" w:eastAsia="en-US"/>
    </w:rPr>
  </w:style>
  <w:style w:type="paragraph" w:customStyle="1" w:styleId="Chapter">
    <w:name w:val="Chapter"/>
    <w:basedOn w:val="Normal"/>
    <w:rsid w:val="006449A3"/>
    <w:pPr>
      <w:spacing w:before="240"/>
    </w:pPr>
    <w:rPr>
      <w:rFonts w:ascii="Times New Roman" w:hAnsi="Times New Roman"/>
      <w:smallCaps/>
      <w:spacing w:val="80"/>
      <w:sz w:val="28"/>
    </w:rPr>
  </w:style>
  <w:style w:type="paragraph" w:customStyle="1" w:styleId="InChapter">
    <w:name w:val="InChapter"/>
    <w:basedOn w:val="Heading3"/>
    <w:rsid w:val="006449A3"/>
    <w:pPr>
      <w:spacing w:after="240"/>
      <w:outlineLvl w:val="9"/>
    </w:pPr>
    <w:rPr>
      <w:noProof/>
    </w:rPr>
  </w:style>
  <w:style w:type="paragraph" w:styleId="Index2">
    <w:name w:val="index 2"/>
    <w:basedOn w:val="Normal"/>
    <w:next w:val="Normal"/>
    <w:semiHidden/>
    <w:rsid w:val="006449A3"/>
    <w:pPr>
      <w:tabs>
        <w:tab w:val="right" w:pos="4176"/>
      </w:tabs>
      <w:ind w:left="568" w:hanging="284"/>
    </w:pPr>
    <w:rPr>
      <w:rFonts w:ascii="Garamond" w:hAnsi="Garamond"/>
    </w:rPr>
  </w:style>
  <w:style w:type="paragraph" w:customStyle="1" w:styleId="Byline">
    <w:name w:val="Byline"/>
    <w:rsid w:val="006449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9A3"/>
    <w:pPr>
      <w:tabs>
        <w:tab w:val="clear" w:pos="3600"/>
        <w:tab w:val="clear" w:pos="3958"/>
      </w:tabs>
      <w:jc w:val="right"/>
    </w:pPr>
  </w:style>
  <w:style w:type="character" w:styleId="Emphasis">
    <w:name w:val="Emphasis"/>
    <w:basedOn w:val="DefaultParagraphFont"/>
    <w:qFormat/>
    <w:rsid w:val="006449A3"/>
    <w:rPr>
      <w:i/>
    </w:rPr>
  </w:style>
  <w:style w:type="paragraph" w:styleId="Caption">
    <w:name w:val="caption"/>
    <w:basedOn w:val="BodyText"/>
    <w:next w:val="Normal"/>
    <w:qFormat/>
    <w:rsid w:val="006449A3"/>
    <w:pPr>
      <w:framePr w:w="2268" w:hSpace="181" w:vSpace="181" w:wrap="around" w:vAnchor="text" w:hAnchor="page" w:x="1135" w:y="285" w:anchorLock="1"/>
    </w:pPr>
    <w:rPr>
      <w:i/>
    </w:rPr>
  </w:style>
  <w:style w:type="paragraph" w:customStyle="1" w:styleId="MiniTOCTitle">
    <w:name w:val="MiniTOCTitle"/>
    <w:basedOn w:val="Heading4"/>
    <w:rsid w:val="006449A3"/>
    <w:pPr>
      <w:spacing w:before="240"/>
      <w:outlineLvl w:val="9"/>
    </w:pPr>
    <w:rPr>
      <w:noProof/>
      <w:sz w:val="24"/>
    </w:rPr>
  </w:style>
  <w:style w:type="paragraph" w:customStyle="1" w:styleId="MiniTOCItem">
    <w:name w:val="MiniTOCItem"/>
    <w:basedOn w:val="ListBullet"/>
    <w:rsid w:val="006449A3"/>
    <w:pPr>
      <w:numPr>
        <w:numId w:val="0"/>
      </w:numPr>
      <w:tabs>
        <w:tab w:val="right" w:leader="dot" w:pos="6521"/>
      </w:tabs>
      <w:spacing w:before="0" w:after="0"/>
    </w:pPr>
  </w:style>
  <w:style w:type="paragraph" w:customStyle="1" w:styleId="TOFTitle">
    <w:name w:val="TOFTitle"/>
    <w:basedOn w:val="TOCTitle"/>
    <w:rsid w:val="006449A3"/>
  </w:style>
  <w:style w:type="paragraph" w:styleId="TableofFigures">
    <w:name w:val="table of figures"/>
    <w:basedOn w:val="Normal"/>
    <w:next w:val="Normal"/>
    <w:semiHidden/>
    <w:rsid w:val="006449A3"/>
    <w:pPr>
      <w:tabs>
        <w:tab w:val="right" w:leader="dot" w:pos="9072"/>
      </w:tabs>
      <w:ind w:left="970" w:hanging="403"/>
    </w:pPr>
    <w:rPr>
      <w:rFonts w:ascii="Times New Roman" w:hAnsi="Times New Roman"/>
      <w:b/>
    </w:rPr>
  </w:style>
  <w:style w:type="paragraph" w:styleId="ListNumber">
    <w:name w:val="List Number"/>
    <w:basedOn w:val="List"/>
    <w:rsid w:val="006449A3"/>
    <w:pPr>
      <w:numPr>
        <w:numId w:val="17"/>
      </w:numPr>
      <w:tabs>
        <w:tab w:val="clear" w:pos="340"/>
      </w:tabs>
    </w:pPr>
  </w:style>
  <w:style w:type="character" w:customStyle="1" w:styleId="WingdingSymbols">
    <w:name w:val="Wingding Symbols"/>
    <w:rsid w:val="006449A3"/>
    <w:rPr>
      <w:rFonts w:ascii="Wingdings" w:hAnsi="Wingdings"/>
    </w:rPr>
  </w:style>
  <w:style w:type="paragraph" w:customStyle="1" w:styleId="TableHeading">
    <w:name w:val="Table Heading"/>
    <w:basedOn w:val="HeadingBase"/>
    <w:rsid w:val="006449A3"/>
    <w:pPr>
      <w:keepLines/>
      <w:pBdr>
        <w:bottom w:val="single" w:sz="6" w:space="1" w:color="918585"/>
      </w:pBdr>
      <w:spacing w:before="240"/>
    </w:pPr>
  </w:style>
  <w:style w:type="character" w:customStyle="1" w:styleId="HotSpot">
    <w:name w:val="HotSpot"/>
    <w:rsid w:val="006449A3"/>
    <w:rPr>
      <w:color w:val="0033CC"/>
      <w:u w:val="none"/>
    </w:rPr>
  </w:style>
  <w:style w:type="paragraph" w:customStyle="1" w:styleId="BodyTextRight">
    <w:name w:val="Body Text Right"/>
    <w:basedOn w:val="BodyText"/>
    <w:rsid w:val="006449A3"/>
    <w:pPr>
      <w:spacing w:before="0" w:after="0"/>
      <w:jc w:val="right"/>
    </w:pPr>
  </w:style>
  <w:style w:type="paragraph" w:styleId="Index3">
    <w:name w:val="index 3"/>
    <w:basedOn w:val="ListNumber2"/>
    <w:next w:val="Normal"/>
    <w:semiHidden/>
    <w:rsid w:val="006449A3"/>
    <w:pPr>
      <w:numPr>
        <w:numId w:val="0"/>
      </w:numPr>
      <w:tabs>
        <w:tab w:val="right" w:leader="dot" w:pos="4176"/>
      </w:tabs>
    </w:pPr>
  </w:style>
  <w:style w:type="paragraph" w:styleId="ListNumber2">
    <w:name w:val="List Number 2"/>
    <w:basedOn w:val="List2"/>
    <w:rsid w:val="006449A3"/>
    <w:pPr>
      <w:numPr>
        <w:numId w:val="12"/>
      </w:numPr>
      <w:tabs>
        <w:tab w:val="clear" w:pos="1060"/>
      </w:tabs>
    </w:pPr>
  </w:style>
  <w:style w:type="paragraph" w:customStyle="1" w:styleId="MarginNote">
    <w:name w:val="Margin Note"/>
    <w:basedOn w:val="BodyText"/>
    <w:rsid w:val="006449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9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9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49A3"/>
    <w:rPr>
      <w:sz w:val="32"/>
    </w:rPr>
  </w:style>
  <w:style w:type="paragraph" w:customStyle="1" w:styleId="HeadingProcedure">
    <w:name w:val="Heading Procedure"/>
    <w:basedOn w:val="HeadingBase"/>
    <w:next w:val="Normal"/>
    <w:rsid w:val="006449A3"/>
    <w:pPr>
      <w:tabs>
        <w:tab w:val="left" w:pos="0"/>
      </w:tabs>
      <w:spacing w:before="120" w:after="60"/>
    </w:pPr>
    <w:rPr>
      <w:i/>
      <w:color w:val="918585"/>
      <w:sz w:val="22"/>
    </w:rPr>
  </w:style>
  <w:style w:type="paragraph" w:customStyle="1" w:styleId="TableBodyText">
    <w:name w:val="Table Body Text"/>
    <w:basedOn w:val="BodyText"/>
    <w:rsid w:val="006449A3"/>
    <w:pPr>
      <w:spacing w:before="60" w:after="60"/>
    </w:pPr>
  </w:style>
  <w:style w:type="paragraph" w:styleId="ListContinue">
    <w:name w:val="List Continue"/>
    <w:basedOn w:val="List"/>
    <w:rsid w:val="006449A3"/>
    <w:pPr>
      <w:ind w:firstLine="0"/>
    </w:pPr>
  </w:style>
  <w:style w:type="paragraph" w:customStyle="1" w:styleId="ListNote">
    <w:name w:val="List Note"/>
    <w:basedOn w:val="List"/>
    <w:rsid w:val="006449A3"/>
    <w:pPr>
      <w:pBdr>
        <w:top w:val="single" w:sz="6" w:space="2" w:color="918585"/>
        <w:bottom w:val="single" w:sz="6" w:space="2" w:color="918585"/>
      </w:pBdr>
      <w:tabs>
        <w:tab w:val="left" w:pos="1021"/>
      </w:tabs>
      <w:ind w:firstLine="0"/>
    </w:pPr>
  </w:style>
  <w:style w:type="paragraph" w:customStyle="1" w:styleId="Warning">
    <w:name w:val="Warning"/>
    <w:basedOn w:val="BodyText"/>
    <w:rsid w:val="006449A3"/>
    <w:pPr>
      <w:shd w:val="clear" w:color="auto" w:fill="D9D9D9"/>
      <w:tabs>
        <w:tab w:val="left" w:pos="992"/>
      </w:tabs>
      <w:ind w:left="119" w:right="119"/>
    </w:pPr>
    <w:rPr>
      <w:sz w:val="20"/>
    </w:rPr>
  </w:style>
  <w:style w:type="paragraph" w:customStyle="1" w:styleId="MarginIcons">
    <w:name w:val="Margin Icons"/>
    <w:basedOn w:val="BodyText"/>
    <w:rsid w:val="006449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9A3"/>
    <w:rPr>
      <w:rFonts w:ascii="Courier New" w:hAnsi="Courier New"/>
    </w:rPr>
  </w:style>
  <w:style w:type="paragraph" w:customStyle="1" w:styleId="NoteBullet">
    <w:name w:val="Note Bullet"/>
    <w:basedOn w:val="Note"/>
    <w:rsid w:val="006449A3"/>
    <w:pPr>
      <w:tabs>
        <w:tab w:val="clear" w:pos="680"/>
      </w:tabs>
      <w:spacing w:before="60" w:after="60"/>
    </w:pPr>
  </w:style>
  <w:style w:type="paragraph" w:customStyle="1" w:styleId="SubHeading2">
    <w:name w:val="SubHeading2"/>
    <w:basedOn w:val="HeadingBase"/>
    <w:rsid w:val="006449A3"/>
    <w:pPr>
      <w:spacing w:before="240" w:after="60"/>
    </w:pPr>
    <w:rPr>
      <w:sz w:val="20"/>
    </w:rPr>
  </w:style>
  <w:style w:type="paragraph" w:customStyle="1" w:styleId="SubHeading1">
    <w:name w:val="SubHeading1"/>
    <w:basedOn w:val="HeadingBase"/>
    <w:rsid w:val="006449A3"/>
    <w:pPr>
      <w:spacing w:before="240" w:after="60"/>
    </w:pPr>
    <w:rPr>
      <w:color w:val="918585"/>
      <w:sz w:val="22"/>
    </w:rPr>
  </w:style>
  <w:style w:type="paragraph" w:customStyle="1" w:styleId="SideHeading">
    <w:name w:val="Side Heading"/>
    <w:basedOn w:val="HeadingBase"/>
    <w:rsid w:val="006449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9A3"/>
    <w:pPr>
      <w:numPr>
        <w:numId w:val="13"/>
      </w:numPr>
    </w:pPr>
  </w:style>
  <w:style w:type="paragraph" w:styleId="PlainText">
    <w:name w:val="Plain Text"/>
    <w:basedOn w:val="Normal"/>
    <w:link w:val="PlainTextChar"/>
    <w:rsid w:val="006449A3"/>
    <w:rPr>
      <w:sz w:val="20"/>
    </w:rPr>
  </w:style>
  <w:style w:type="character" w:customStyle="1" w:styleId="PlainTextChar">
    <w:name w:val="Plain Text Char"/>
    <w:basedOn w:val="DefaultParagraphFont"/>
    <w:link w:val="PlainText"/>
    <w:rsid w:val="006449A3"/>
    <w:rPr>
      <w:rFonts w:ascii="Courier New" w:eastAsia="Times New Roman" w:hAnsi="Courier New" w:cs="Times New Roman"/>
      <w:sz w:val="20"/>
      <w:szCs w:val="20"/>
      <w:lang w:eastAsia="en-US"/>
    </w:rPr>
  </w:style>
  <w:style w:type="character" w:customStyle="1" w:styleId="MenuOption">
    <w:name w:val="Menu Option"/>
    <w:basedOn w:val="DefaultParagraphFont"/>
    <w:rsid w:val="006449A3"/>
    <w:rPr>
      <w:b/>
      <w:smallCaps/>
    </w:rPr>
  </w:style>
  <w:style w:type="paragraph" w:customStyle="1" w:styleId="TableListNumber">
    <w:name w:val="Table List Number"/>
    <w:basedOn w:val="ListNumber"/>
    <w:rsid w:val="006449A3"/>
    <w:pPr>
      <w:numPr>
        <w:numId w:val="0"/>
      </w:numPr>
    </w:pPr>
  </w:style>
  <w:style w:type="paragraph" w:styleId="TOC4">
    <w:name w:val="toc 4"/>
    <w:basedOn w:val="TOCBase"/>
    <w:next w:val="Normal"/>
    <w:semiHidden/>
    <w:rsid w:val="006449A3"/>
    <w:pPr>
      <w:tabs>
        <w:tab w:val="right" w:leader="dot" w:pos="9071"/>
      </w:tabs>
      <w:ind w:left="1701"/>
    </w:pPr>
  </w:style>
  <w:style w:type="paragraph" w:customStyle="1" w:styleId="ListAlpha">
    <w:name w:val="List Alpha"/>
    <w:basedOn w:val="List"/>
    <w:rsid w:val="006449A3"/>
    <w:pPr>
      <w:numPr>
        <w:numId w:val="11"/>
      </w:numPr>
    </w:pPr>
  </w:style>
  <w:style w:type="paragraph" w:customStyle="1" w:styleId="ListAlpha2">
    <w:name w:val="List Alpha 2"/>
    <w:basedOn w:val="List2"/>
    <w:rsid w:val="006449A3"/>
    <w:pPr>
      <w:numPr>
        <w:numId w:val="10"/>
      </w:numPr>
    </w:pPr>
  </w:style>
  <w:style w:type="paragraph" w:styleId="List2">
    <w:name w:val="List 2"/>
    <w:basedOn w:val="BodyText"/>
    <w:rsid w:val="006449A3"/>
    <w:pPr>
      <w:tabs>
        <w:tab w:val="left" w:pos="680"/>
      </w:tabs>
      <w:spacing w:before="60" w:after="60"/>
      <w:ind w:left="680" w:hanging="340"/>
    </w:pPr>
  </w:style>
  <w:style w:type="paragraph" w:styleId="List3">
    <w:name w:val="List 3"/>
    <w:basedOn w:val="BodyText"/>
    <w:rsid w:val="006449A3"/>
    <w:pPr>
      <w:tabs>
        <w:tab w:val="left" w:pos="1021"/>
      </w:tabs>
      <w:spacing w:before="60" w:after="60"/>
      <w:ind w:left="1020" w:hanging="340"/>
    </w:pPr>
  </w:style>
  <w:style w:type="paragraph" w:styleId="List4">
    <w:name w:val="List 4"/>
    <w:basedOn w:val="BodyText"/>
    <w:rsid w:val="006449A3"/>
    <w:pPr>
      <w:tabs>
        <w:tab w:val="left" w:pos="1361"/>
      </w:tabs>
      <w:spacing w:before="60" w:after="60"/>
      <w:ind w:left="1361" w:hanging="340"/>
    </w:pPr>
  </w:style>
  <w:style w:type="paragraph" w:styleId="List5">
    <w:name w:val="List 5"/>
    <w:basedOn w:val="BodyText"/>
    <w:rsid w:val="006449A3"/>
    <w:pPr>
      <w:tabs>
        <w:tab w:val="left" w:pos="1701"/>
      </w:tabs>
      <w:spacing w:before="60" w:after="60"/>
      <w:ind w:left="1701" w:hanging="340"/>
    </w:pPr>
  </w:style>
  <w:style w:type="paragraph" w:styleId="ListBullet5">
    <w:name w:val="List Bullet 5"/>
    <w:basedOn w:val="List5"/>
    <w:rsid w:val="006449A3"/>
    <w:pPr>
      <w:numPr>
        <w:numId w:val="6"/>
      </w:numPr>
    </w:pPr>
  </w:style>
  <w:style w:type="paragraph" w:styleId="ListContinue2">
    <w:name w:val="List Continue 2"/>
    <w:basedOn w:val="List2"/>
    <w:rsid w:val="006449A3"/>
    <w:pPr>
      <w:ind w:firstLine="0"/>
    </w:pPr>
  </w:style>
  <w:style w:type="paragraph" w:styleId="ListContinue3">
    <w:name w:val="List Continue 3"/>
    <w:basedOn w:val="List3"/>
    <w:rsid w:val="006449A3"/>
    <w:pPr>
      <w:ind w:left="1021" w:firstLine="0"/>
    </w:pPr>
  </w:style>
  <w:style w:type="paragraph" w:styleId="ListContinue4">
    <w:name w:val="List Continue 4"/>
    <w:basedOn w:val="List4"/>
    <w:rsid w:val="006449A3"/>
    <w:pPr>
      <w:ind w:firstLine="0"/>
    </w:pPr>
  </w:style>
  <w:style w:type="paragraph" w:styleId="ListContinue5">
    <w:name w:val="List Continue 5"/>
    <w:basedOn w:val="List5"/>
    <w:rsid w:val="006449A3"/>
    <w:pPr>
      <w:ind w:firstLine="0"/>
    </w:pPr>
  </w:style>
  <w:style w:type="paragraph" w:styleId="ListNumber3">
    <w:name w:val="List Number 3"/>
    <w:basedOn w:val="List3"/>
    <w:rsid w:val="006449A3"/>
    <w:pPr>
      <w:numPr>
        <w:numId w:val="7"/>
      </w:numPr>
    </w:pPr>
  </w:style>
  <w:style w:type="paragraph" w:styleId="ListNumber4">
    <w:name w:val="List Number 4"/>
    <w:basedOn w:val="List4"/>
    <w:rsid w:val="006449A3"/>
    <w:pPr>
      <w:numPr>
        <w:numId w:val="8"/>
      </w:numPr>
    </w:pPr>
  </w:style>
  <w:style w:type="paragraph" w:styleId="ListNumber5">
    <w:name w:val="List Number 5"/>
    <w:basedOn w:val="List5"/>
    <w:rsid w:val="006449A3"/>
    <w:pPr>
      <w:numPr>
        <w:numId w:val="9"/>
      </w:numPr>
    </w:pPr>
  </w:style>
  <w:style w:type="paragraph" w:styleId="BlockText">
    <w:name w:val="Block Text"/>
    <w:basedOn w:val="Normal"/>
    <w:rsid w:val="006449A3"/>
    <w:pPr>
      <w:spacing w:after="120"/>
      <w:ind w:left="1440" w:right="1440"/>
    </w:pPr>
  </w:style>
  <w:style w:type="character" w:customStyle="1" w:styleId="Subscript">
    <w:name w:val="Subscript"/>
    <w:basedOn w:val="DefaultParagraphFont"/>
    <w:rsid w:val="006449A3"/>
    <w:rPr>
      <w:sz w:val="16"/>
      <w:vertAlign w:val="subscript"/>
    </w:rPr>
  </w:style>
  <w:style w:type="character" w:customStyle="1" w:styleId="Superscript">
    <w:name w:val="Superscript"/>
    <w:basedOn w:val="DefaultParagraphFont"/>
    <w:rsid w:val="006449A3"/>
    <w:rPr>
      <w:sz w:val="16"/>
      <w:vertAlign w:val="superscript"/>
    </w:rPr>
  </w:style>
  <w:style w:type="character" w:customStyle="1" w:styleId="Symbols">
    <w:name w:val="Symbols"/>
    <w:basedOn w:val="DefaultParagraphFont"/>
    <w:rsid w:val="006449A3"/>
    <w:rPr>
      <w:rFonts w:ascii="Symbol" w:hAnsi="Symbol"/>
    </w:rPr>
  </w:style>
  <w:style w:type="character" w:customStyle="1" w:styleId="MenuOptions">
    <w:name w:val="Menu Options"/>
    <w:basedOn w:val="DefaultParagraphFont"/>
    <w:rsid w:val="006449A3"/>
    <w:rPr>
      <w:rFonts w:ascii="Arial Narrow" w:hAnsi="Arial Narrow"/>
      <w:smallCaps/>
    </w:rPr>
  </w:style>
  <w:style w:type="character" w:customStyle="1" w:styleId="Buttons">
    <w:name w:val="Buttons"/>
    <w:basedOn w:val="DefaultParagraphFont"/>
    <w:rsid w:val="006449A3"/>
    <w:rPr>
      <w:b/>
    </w:rPr>
  </w:style>
  <w:style w:type="character" w:customStyle="1" w:styleId="Underlined">
    <w:name w:val="Underlined"/>
    <w:basedOn w:val="DefaultParagraphFont"/>
    <w:rsid w:val="006449A3"/>
    <w:rPr>
      <w:u w:val="single"/>
    </w:rPr>
  </w:style>
  <w:style w:type="paragraph" w:customStyle="1" w:styleId="TableBodyTextRight">
    <w:name w:val="Table Body Text Right"/>
    <w:basedOn w:val="TableBodyText"/>
    <w:rsid w:val="006449A3"/>
    <w:pPr>
      <w:widowControl w:val="0"/>
      <w:autoSpaceDE w:val="0"/>
      <w:autoSpaceDN w:val="0"/>
      <w:adjustRightInd w:val="0"/>
      <w:jc w:val="right"/>
    </w:pPr>
    <w:rPr>
      <w:rFonts w:cs="Arial"/>
      <w:szCs w:val="18"/>
    </w:rPr>
  </w:style>
  <w:style w:type="paragraph" w:customStyle="1" w:styleId="CopyrightText">
    <w:name w:val="Copyright Text"/>
    <w:basedOn w:val="BodyText"/>
    <w:rsid w:val="006449A3"/>
    <w:rPr>
      <w:sz w:val="18"/>
    </w:rPr>
  </w:style>
  <w:style w:type="paragraph" w:customStyle="1" w:styleId="BodySmallRight">
    <w:name w:val="Body Small Right"/>
    <w:basedOn w:val="BodyTextRight"/>
    <w:rsid w:val="006449A3"/>
    <w:rPr>
      <w:sz w:val="18"/>
      <w:szCs w:val="18"/>
    </w:rPr>
  </w:style>
  <w:style w:type="paragraph" w:customStyle="1" w:styleId="MarginEdition">
    <w:name w:val="Margin Edition"/>
    <w:basedOn w:val="MarginNote"/>
    <w:rsid w:val="006449A3"/>
    <w:pPr>
      <w:spacing w:before="0" w:after="0"/>
    </w:pPr>
    <w:rPr>
      <w:rFonts w:ascii="Times New Roman" w:hAnsi="Times New Roman"/>
      <w:color w:val="999999"/>
    </w:rPr>
  </w:style>
  <w:style w:type="paragraph" w:customStyle="1" w:styleId="Spacer">
    <w:name w:val="Spacer"/>
    <w:basedOn w:val="Normal"/>
    <w:rsid w:val="006449A3"/>
    <w:rPr>
      <w:sz w:val="2"/>
      <w:szCs w:val="2"/>
    </w:rPr>
  </w:style>
  <w:style w:type="character" w:customStyle="1" w:styleId="Small">
    <w:name w:val="Small"/>
    <w:basedOn w:val="DefaultParagraphFont"/>
    <w:rsid w:val="006449A3"/>
    <w:rPr>
      <w:sz w:val="16"/>
    </w:rPr>
  </w:style>
  <w:style w:type="paragraph" w:customStyle="1" w:styleId="WideTable">
    <w:name w:val="Wide Table"/>
    <w:basedOn w:val="Normal"/>
    <w:rsid w:val="006449A3"/>
    <w:pPr>
      <w:ind w:left="-1418"/>
    </w:pPr>
    <w:rPr>
      <w:sz w:val="2"/>
      <w:szCs w:val="2"/>
    </w:rPr>
  </w:style>
  <w:style w:type="character" w:styleId="PageNumber">
    <w:name w:val="page number"/>
    <w:basedOn w:val="DefaultParagraphFont"/>
    <w:rsid w:val="006449A3"/>
  </w:style>
  <w:style w:type="paragraph" w:styleId="Quote">
    <w:name w:val="Quote"/>
    <w:basedOn w:val="Heading1"/>
    <w:link w:val="QuoteChar"/>
    <w:qFormat/>
    <w:rsid w:val="006449A3"/>
    <w:rPr>
      <w:b w:val="0"/>
      <w:sz w:val="72"/>
      <w:szCs w:val="72"/>
      <w:lang w:val="en-NZ"/>
    </w:rPr>
  </w:style>
  <w:style w:type="character" w:customStyle="1" w:styleId="QuoteChar">
    <w:name w:val="Quote Char"/>
    <w:basedOn w:val="DefaultParagraphFont"/>
    <w:link w:val="Quote"/>
    <w:rsid w:val="006449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9A3"/>
    <w:pPr>
      <w:pageBreakBefore/>
    </w:pPr>
  </w:style>
  <w:style w:type="paragraph" w:customStyle="1" w:styleId="Border">
    <w:name w:val="Border"/>
    <w:basedOn w:val="Normal"/>
    <w:qFormat/>
    <w:rsid w:val="006449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9A3"/>
    <w:rPr>
      <w:b/>
      <w:bCs/>
      <w:i/>
      <w:iCs/>
      <w:color w:val="auto"/>
    </w:rPr>
  </w:style>
  <w:style w:type="paragraph" w:styleId="IntenseQuote">
    <w:name w:val="Intense Quote"/>
    <w:basedOn w:val="Normal"/>
    <w:next w:val="Normal"/>
    <w:link w:val="IntenseQuoteChar"/>
    <w:uiPriority w:val="30"/>
    <w:qFormat/>
    <w:rsid w:val="006449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9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49A3"/>
    <w:rPr>
      <w:smallCaps/>
      <w:color w:val="auto"/>
      <w:u w:val="single"/>
    </w:rPr>
  </w:style>
  <w:style w:type="character" w:styleId="IntenseReference">
    <w:name w:val="Intense Reference"/>
    <w:basedOn w:val="DefaultParagraphFont"/>
    <w:uiPriority w:val="32"/>
    <w:qFormat/>
    <w:rsid w:val="006449A3"/>
    <w:rPr>
      <w:b/>
      <w:bCs/>
      <w:smallCaps/>
      <w:color w:val="auto"/>
      <w:spacing w:val="5"/>
      <w:u w:val="single"/>
    </w:rPr>
  </w:style>
  <w:style w:type="paragraph" w:customStyle="1" w:styleId="2ColumnHeading">
    <w:name w:val="2Column Heading"/>
    <w:basedOn w:val="BodyText"/>
    <w:qFormat/>
    <w:rsid w:val="006449A3"/>
    <w:pPr>
      <w:spacing w:after="60"/>
      <w:ind w:left="-2268"/>
    </w:pPr>
    <w:rPr>
      <w:b/>
    </w:rPr>
  </w:style>
  <w:style w:type="paragraph" w:customStyle="1" w:styleId="Heading1TOC">
    <w:name w:val="Heading1 TOC"/>
    <w:basedOn w:val="Normal"/>
    <w:qFormat/>
    <w:rsid w:val="006449A3"/>
    <w:pPr>
      <w:spacing w:before="240" w:after="120"/>
    </w:pPr>
    <w:rPr>
      <w:rFonts w:ascii="Times New Roman" w:hAnsi="Times New Roman"/>
      <w:b/>
      <w:sz w:val="32"/>
    </w:rPr>
  </w:style>
  <w:style w:type="paragraph" w:customStyle="1" w:styleId="Heading2TOC">
    <w:name w:val="Heading2 TOC"/>
    <w:basedOn w:val="Normal"/>
    <w:qFormat/>
    <w:rsid w:val="006449A3"/>
    <w:pPr>
      <w:spacing w:before="240" w:after="60"/>
    </w:pPr>
    <w:rPr>
      <w:rFonts w:ascii="Times New Roman" w:hAnsi="Times New Roman"/>
      <w:b/>
      <w:sz w:val="28"/>
    </w:rPr>
  </w:style>
  <w:style w:type="character" w:customStyle="1" w:styleId="Underline">
    <w:name w:val="Underline"/>
    <w:basedOn w:val="DefaultParagraphFont"/>
    <w:qFormat/>
    <w:rsid w:val="006449A3"/>
    <w:rPr>
      <w:u w:val="single"/>
    </w:rPr>
  </w:style>
  <w:style w:type="character" w:customStyle="1" w:styleId="BoldandItalics">
    <w:name w:val="Bold and Italics"/>
    <w:qFormat/>
    <w:rsid w:val="006449A3"/>
    <w:rPr>
      <w:b/>
      <w:i/>
      <w:u w:val="none"/>
    </w:rPr>
  </w:style>
  <w:style w:type="paragraph" w:styleId="BalloonText">
    <w:name w:val="Balloon Text"/>
    <w:basedOn w:val="Normal"/>
    <w:link w:val="BalloonTextChar"/>
    <w:rsid w:val="006449A3"/>
    <w:rPr>
      <w:rFonts w:ascii="Tahoma" w:hAnsi="Tahoma" w:cs="Tahoma"/>
      <w:sz w:val="16"/>
      <w:szCs w:val="16"/>
    </w:rPr>
  </w:style>
  <w:style w:type="character" w:customStyle="1" w:styleId="BalloonTextChar">
    <w:name w:val="Balloon Text Char"/>
    <w:basedOn w:val="DefaultParagraphFont"/>
    <w:link w:val="BalloonText"/>
    <w:rsid w:val="006449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49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49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49A3"/>
    <w:rPr>
      <w:b/>
      <w:color w:val="660033"/>
      <w:spacing w:val="0"/>
    </w:rPr>
  </w:style>
  <w:style w:type="paragraph" w:customStyle="1" w:styleId="Nameditemlist">
    <w:name w:val="Named item list"/>
    <w:basedOn w:val="BodyText"/>
    <w:qFormat/>
    <w:rsid w:val="006449A3"/>
    <w:pPr>
      <w:tabs>
        <w:tab w:val="left" w:pos="2835"/>
      </w:tabs>
      <w:ind w:left="2835" w:hanging="2835"/>
    </w:pPr>
  </w:style>
  <w:style w:type="paragraph" w:customStyle="1" w:styleId="BodyTextnopadding">
    <w:name w:val="Body Text no padding"/>
    <w:basedOn w:val="BodyText"/>
    <w:qFormat/>
    <w:rsid w:val="006449A3"/>
    <w:pPr>
      <w:spacing w:before="0" w:after="0"/>
    </w:pPr>
  </w:style>
  <w:style w:type="paragraph" w:customStyle="1" w:styleId="BodyTextBold">
    <w:name w:val="Body Text Bold"/>
    <w:basedOn w:val="BodyText"/>
    <w:qFormat/>
    <w:rsid w:val="006449A3"/>
    <w:rPr>
      <w:b/>
    </w:rPr>
  </w:style>
  <w:style w:type="character" w:styleId="Hyperlink">
    <w:name w:val="Hyperlink"/>
    <w:basedOn w:val="DefaultParagraphFont"/>
    <w:uiPriority w:val="99"/>
    <w:unhideWhenUsed/>
    <w:rsid w:val="005F24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814</Words>
  <Characters>5709</Characters>
  <Application>Microsoft Office Word</Application>
  <DocSecurity>0</DocSecurity>
  <Lines>178</Lines>
  <Paragraphs>163</Paragraphs>
  <ScaleCrop>false</ScaleCrop>
  <Company>Author-it Software Corporation Ltd.</Company>
  <LinksUpToDate>false</LinksUpToDate>
  <CharactersWithSpaces>6360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UEERA0022 Design heating, ventilation and air conditioning (HVAC) systems and select components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2024-11-29T01:06:00Z</dcterms:created>
  <dcterms:modified xsi:type="dcterms:W3CDTF">2024-11-29T01:06:00Z</dcterms:modified>
</cp:coreProperties>
</file>