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444" w:rsidP="00AF1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UEERA0020 Design complex industrial refrigeration systems and select equipment</w:t>
      </w:r>
      <w:r>
        <w:fldChar w:fldCharType="end"/>
      </w:r>
    </w:p>
    <w:p w:rsidR="00AF1444" w:rsidP="00AF1444">
      <w:pPr>
        <w:pStyle w:val="Version"/>
        <w:sectPr w:rsidSect="00E764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482" w:rsidP="00E76482">
      <w:pPr>
        <w:pStyle w:val="SuperHeading"/>
      </w:pPr>
      <w:r w:rsidRPr="00E76482">
        <w:t>Assessment Requirements for UEERA0020 Design complex industrial refrigeration systems and select equipment</w:t>
      </w:r>
    </w:p>
    <w:p w:rsidR="00000000" w:rsidRPr="00E76482" w:rsidP="00E76482">
      <w:pPr>
        <w:pStyle w:val="Heading1"/>
      </w:pPr>
      <w:bookmarkStart w:id="1" w:name="O_1082469"/>
      <w:bookmarkEnd w:id="1"/>
      <w:r w:rsidRPr="00E764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82" w:rsidP="00E76482">
            <w:pPr>
              <w:pStyle w:val="BodyText"/>
            </w:pPr>
            <w:r w:rsidRPr="00E76482">
              <w:t>Release 1. This is the first release of this unit of competency in the UEE Electrotechnology Training Package.</w:t>
            </w:r>
          </w:p>
        </w:tc>
      </w:tr>
    </w:tbl>
    <w:p w:rsidR="00000000" w:rsidRPr="00E76482" w:rsidP="00E76482">
      <w:pPr>
        <w:pStyle w:val="NoPaddingFontSize1"/>
      </w:pPr>
    </w:p>
    <w:p w:rsidR="00000000" w:rsidRPr="00E76482" w:rsidP="00E76482">
      <w:pPr>
        <w:pStyle w:val="AllowPageBreak"/>
      </w:pPr>
    </w:p>
    <w:p w:rsidR="00000000" w:rsidRPr="00E76482" w:rsidP="00E76482">
      <w:pPr>
        <w:pStyle w:val="Heading1"/>
      </w:pPr>
      <w:bookmarkStart w:id="2" w:name="O_1082470"/>
      <w:bookmarkEnd w:id="2"/>
      <w:r w:rsidRPr="00E764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82">
            <w:pPr>
              <w:pStyle w:val="BodyText"/>
              <w:rPr>
                <w:lang w:val="en-NZ"/>
              </w:rPr>
            </w:pPr>
            <w:r w:rsidRPr="00E76482">
              <w:t>Evidence required to demonstrate competence in this unit must be relevant to and satisfy all of the req</w:t>
            </w:r>
            <w:r w:rsidRPr="00E76482">
              <w:t>uirements of the elements, performance criteria and range of conditions on at least one occasion and include:</w:t>
            </w:r>
          </w:p>
        </w:tc>
      </w:tr>
      <w:tr w:rsidTr="00E76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82" w:rsidP="00E76482">
            <w:pPr>
              <w:pStyle w:val="ListBullet"/>
            </w:pPr>
            <w:r w:rsidRPr="00E76482">
              <w:t>developing outlines of alternative designs</w:t>
            </w:r>
          </w:p>
          <w:p w:rsidR="00000000" w:rsidRPr="00E76482" w:rsidP="00E76482">
            <w:pPr>
              <w:pStyle w:val="ListBullet"/>
            </w:pPr>
            <w:r w:rsidRPr="00E76482">
              <w:t>developing the design within the safety, regulatory, functional requirements and budget limitations</w:t>
            </w:r>
          </w:p>
          <w:p w:rsidR="00000000" w:rsidRPr="00E76482" w:rsidP="00E76482">
            <w:pPr>
              <w:pStyle w:val="ListBullet"/>
            </w:pPr>
            <w:r w:rsidRPr="00E76482">
              <w:t>d</w:t>
            </w:r>
            <w:r w:rsidRPr="00E76482">
              <w:t>ocumenting and presenting design effectively</w:t>
            </w:r>
          </w:p>
          <w:p w:rsidR="00000000" w:rsidRPr="00E76482" w:rsidP="00E76482">
            <w:pPr>
              <w:pStyle w:val="ListBullet"/>
            </w:pPr>
            <w:r w:rsidRPr="00E76482">
              <w:t>negotiating design alteration requests successfully</w:t>
            </w:r>
          </w:p>
          <w:p w:rsidR="00000000" w:rsidRPr="00E76482" w:rsidP="00E76482">
            <w:pPr>
              <w:pStyle w:val="ListBullet"/>
            </w:pPr>
            <w:r w:rsidRPr="00E76482">
              <w:t>obtaining approval for final design</w:t>
            </w:r>
          </w:p>
          <w:p w:rsidR="00000000" w:rsidRPr="00E76482" w:rsidP="00E76482">
            <w:pPr>
              <w:pStyle w:val="ListBullet"/>
            </w:pPr>
            <w:r w:rsidRPr="00E76482">
              <w:t>dealing with unplanned events</w:t>
            </w:r>
          </w:p>
          <w:p w:rsidR="00000000" w:rsidRPr="00E76482" w:rsidP="00E76482">
            <w:pPr>
              <w:pStyle w:val="ListBullet"/>
            </w:pPr>
            <w:r w:rsidRPr="00E76482">
              <w:t>applying relevant industrial refrigeration system processes and methods</w:t>
            </w:r>
          </w:p>
          <w:p w:rsidR="00000000" w:rsidRPr="00E76482" w:rsidP="00E76482">
            <w:pPr>
              <w:pStyle w:val="ListBullet"/>
            </w:pPr>
            <w:r w:rsidRPr="00E76482">
              <w:t>applying relevant work health and safety (WHS)/occupational health and safety (WHS/OHS) requirements, including using rick control measures</w:t>
            </w:r>
          </w:p>
          <w:p w:rsidR="00000000" w:rsidRPr="00E76482" w:rsidP="00E76482">
            <w:pPr>
              <w:pStyle w:val="ListBullet"/>
            </w:pPr>
            <w:r w:rsidRPr="00E76482">
              <w:t>designing complex commercial refrigeration system</w:t>
            </w:r>
          </w:p>
          <w:p w:rsidR="00000000" w:rsidRPr="00E76482" w:rsidP="00E76482">
            <w:pPr>
              <w:pStyle w:val="ListBullet"/>
            </w:pPr>
            <w:r w:rsidRPr="00E76482">
              <w:t>preparing to design complex industrial refrigeration system.</w:t>
            </w:r>
          </w:p>
        </w:tc>
      </w:tr>
    </w:tbl>
    <w:p w:rsidR="00000000" w:rsidRPr="00E76482" w:rsidP="00E76482">
      <w:pPr>
        <w:pStyle w:val="NoPaddingFontSize1"/>
      </w:pPr>
    </w:p>
    <w:p w:rsidR="00000000" w:rsidRPr="00E76482" w:rsidP="00E76482">
      <w:pPr>
        <w:pStyle w:val="AllowPageBreak"/>
      </w:pPr>
    </w:p>
    <w:p w:rsidR="00000000" w:rsidRPr="00E76482" w:rsidP="00E76482">
      <w:pPr>
        <w:pStyle w:val="Heading1"/>
      </w:pPr>
      <w:bookmarkStart w:id="3" w:name="O_1082471"/>
      <w:bookmarkEnd w:id="3"/>
      <w:r w:rsidRPr="00E764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82">
            <w:pPr>
              <w:pStyle w:val="BodyText"/>
              <w:rPr>
                <w:lang w:val="en-NZ"/>
              </w:rPr>
            </w:pPr>
            <w:r w:rsidRPr="00E7648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76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82" w:rsidP="00E76482">
            <w:pPr>
              <w:pStyle w:val="ListBullet2"/>
            </w:pPr>
            <w:r w:rsidRPr="00E76482">
              <w:t>complex industrial refrigeration system</w:t>
            </w:r>
            <w:r w:rsidRPr="00E76482">
              <w:t xml:space="preserve"> design, safe working practices and relevant standards, codes and regulations including: </w:t>
            </w:r>
          </w:p>
          <w:p w:rsidR="00000000" w:rsidRPr="00E76482" w:rsidP="00E76482">
            <w:pPr>
              <w:pStyle w:val="ListBullet3"/>
            </w:pPr>
            <w:r w:rsidRPr="00E76482">
              <w:t>AS/NZS 1677 Refrigerating systems SAA refrigeration code</w:t>
            </w:r>
          </w:p>
          <w:p w:rsidR="00000000" w:rsidRPr="00E76482" w:rsidP="00E76482">
            <w:pPr>
              <w:pStyle w:val="ListBullet3"/>
            </w:pPr>
            <w:r w:rsidRPr="00E76482">
              <w:t>ANSI/IIAR standards</w:t>
            </w:r>
          </w:p>
          <w:p w:rsidR="00000000" w:rsidRPr="00E76482" w:rsidP="00E76482">
            <w:pPr>
              <w:pStyle w:val="ListBullet3"/>
            </w:pPr>
            <w:r w:rsidRPr="00E76482">
              <w:t>ANSI/ASHRAE standards</w:t>
            </w:r>
          </w:p>
          <w:p w:rsidR="00000000" w:rsidRPr="00E76482" w:rsidP="00E76482">
            <w:pPr>
              <w:pStyle w:val="ListBullet3"/>
            </w:pPr>
            <w:r w:rsidRPr="00E76482">
              <w:t>IIAR bulletins</w:t>
            </w:r>
          </w:p>
          <w:p w:rsidR="00000000" w:rsidRPr="00E76482" w:rsidP="00E76482">
            <w:pPr>
              <w:pStyle w:val="ListBullet2"/>
            </w:pPr>
            <w:r w:rsidRPr="00E76482">
              <w:t>moderate and low temperature industrial refrigeration systems:</w:t>
            </w:r>
          </w:p>
          <w:p w:rsidR="00000000" w:rsidRPr="00E76482" w:rsidP="00E76482">
            <w:pPr>
              <w:pStyle w:val="ListBullet3"/>
            </w:pPr>
            <w:r w:rsidRPr="00E76482">
              <w:t>direct, flooded and pumped liquid recirculation systems</w:t>
            </w:r>
          </w:p>
          <w:p w:rsidR="00000000" w:rsidRPr="00E76482" w:rsidP="00E76482">
            <w:pPr>
              <w:pStyle w:val="ListBullet3"/>
            </w:pPr>
            <w:r w:rsidRPr="00E76482">
              <w:t>evaporators</w:t>
            </w:r>
          </w:p>
          <w:p w:rsidR="00000000" w:rsidRPr="00E76482" w:rsidP="00E76482">
            <w:pPr>
              <w:pStyle w:val="ListBullet3"/>
            </w:pPr>
            <w:r w:rsidRPr="00E76482">
              <w:t>multi-staged compression</w:t>
            </w:r>
          </w:p>
          <w:p w:rsidR="00000000" w:rsidRPr="00E76482" w:rsidP="00E76482">
            <w:pPr>
              <w:pStyle w:val="ListBullet3"/>
            </w:pPr>
            <w:r w:rsidRPr="00E76482">
              <w:t>direct staging</w:t>
            </w:r>
          </w:p>
          <w:p w:rsidR="00000000" w:rsidRPr="00E76482" w:rsidP="00E76482">
            <w:pPr>
              <w:pStyle w:val="ListBullet3"/>
            </w:pPr>
            <w:r w:rsidRPr="00E76482">
              <w:t>cascade staging</w:t>
            </w:r>
          </w:p>
          <w:p w:rsidR="00000000" w:rsidRPr="00E76482" w:rsidP="00E76482">
            <w:pPr>
              <w:pStyle w:val="ListBullet3"/>
            </w:pPr>
            <w:r w:rsidRPr="00E76482">
              <w:t>compound compressors</w:t>
            </w:r>
          </w:p>
          <w:p w:rsidR="00000000" w:rsidRPr="00E76482" w:rsidP="00E76482">
            <w:pPr>
              <w:pStyle w:val="ListBullet3"/>
            </w:pPr>
            <w:r w:rsidRPr="00E76482">
              <w:t>de-superheaters and liquid injection</w:t>
            </w:r>
          </w:p>
          <w:p w:rsidR="00000000" w:rsidRPr="00E76482" w:rsidP="00E76482">
            <w:pPr>
              <w:pStyle w:val="ListBullet3"/>
            </w:pPr>
            <w:r w:rsidRPr="00E76482">
              <w:t>direct exp</w:t>
            </w:r>
            <w:r w:rsidRPr="00E76482">
              <w:t>ansion intercoolers</w:t>
            </w:r>
          </w:p>
          <w:p w:rsidR="00000000" w:rsidRPr="00E76482" w:rsidP="00E76482">
            <w:pPr>
              <w:pStyle w:val="ListBullet3"/>
            </w:pPr>
            <w:r w:rsidRPr="00E76482">
              <w:t>open and closed intercoolers</w:t>
            </w:r>
          </w:p>
          <w:p w:rsidR="00000000" w:rsidRPr="00E76482" w:rsidP="00E76482">
            <w:pPr>
              <w:pStyle w:val="ListBullet3"/>
            </w:pPr>
            <w:r w:rsidRPr="00E76482">
              <w:t>basic designs of accumulators/intercooler vessels</w:t>
            </w:r>
          </w:p>
          <w:p w:rsidR="00000000" w:rsidRPr="00E76482" w:rsidP="00E76482">
            <w:pPr>
              <w:pStyle w:val="ListBullet3"/>
            </w:pPr>
            <w:r w:rsidRPr="00E76482">
              <w:t>oil cooling methods</w:t>
            </w:r>
          </w:p>
          <w:p w:rsidR="00000000" w:rsidRPr="00E76482" w:rsidP="00E76482">
            <w:pPr>
              <w:pStyle w:val="ListBullet3"/>
            </w:pPr>
            <w:r w:rsidRPr="00E76482">
              <w:t>oil stabilisation, return and oil recovery in flooded systems</w:t>
            </w:r>
          </w:p>
          <w:p w:rsidR="00000000" w:rsidRPr="00E76482" w:rsidP="00E76482">
            <w:pPr>
              <w:pStyle w:val="ListBullet2"/>
            </w:pPr>
            <w:r w:rsidRPr="00E76482">
              <w:t>multiple evaporators and multiple compressors:</w:t>
            </w:r>
          </w:p>
          <w:p w:rsidR="00000000" w:rsidRPr="00E76482" w:rsidP="00E76482">
            <w:pPr>
              <w:pStyle w:val="ListBullet3"/>
            </w:pPr>
            <w:r w:rsidRPr="00E76482">
              <w:t>parallel evaporators</w:t>
            </w:r>
          </w:p>
          <w:p w:rsidR="00000000" w:rsidRPr="00E76482" w:rsidP="00E76482">
            <w:pPr>
              <w:pStyle w:val="ListBullet3"/>
            </w:pPr>
            <w:r w:rsidRPr="00E76482">
              <w:t>multiple temperature systems</w:t>
            </w:r>
          </w:p>
          <w:p w:rsidR="00000000" w:rsidRPr="00E76482" w:rsidP="00E76482">
            <w:pPr>
              <w:pStyle w:val="ListBullet3"/>
            </w:pPr>
            <w:r w:rsidRPr="00E76482">
              <w:t>evaporator pressure regulators</w:t>
            </w:r>
          </w:p>
          <w:p w:rsidR="00000000" w:rsidRPr="00E76482" w:rsidP="00E76482">
            <w:pPr>
              <w:pStyle w:val="ListBullet3"/>
            </w:pPr>
            <w:r w:rsidRPr="00E76482">
              <w:t>temperature control methods</w:t>
            </w:r>
          </w:p>
          <w:p w:rsidR="00000000" w:rsidRPr="00E76482" w:rsidP="00E76482">
            <w:pPr>
              <w:pStyle w:val="ListBullet3"/>
            </w:pPr>
            <w:r w:rsidRPr="00E76482">
              <w:t>parallel compressors</w:t>
            </w:r>
          </w:p>
          <w:p w:rsidR="00000000" w:rsidRPr="00E76482" w:rsidP="00E76482">
            <w:pPr>
              <w:pStyle w:val="ListBullet3"/>
            </w:pPr>
            <w:r w:rsidRPr="00E76482">
              <w:t>pipe work layout</w:t>
            </w:r>
          </w:p>
          <w:p w:rsidR="00000000" w:rsidRPr="00E76482" w:rsidP="00E76482">
            <w:pPr>
              <w:pStyle w:val="ListBullet3"/>
            </w:pPr>
            <w:r w:rsidRPr="00E76482">
              <w:t>methods of establishing pressure drop in dry and wet suction lines</w:t>
            </w:r>
          </w:p>
          <w:p w:rsidR="00000000" w:rsidRPr="00E76482" w:rsidP="00E76482">
            <w:pPr>
              <w:pStyle w:val="ListBullet2"/>
            </w:pPr>
            <w:r w:rsidRPr="00E76482">
              <w:t>indirect refrigeration systems:</w:t>
            </w:r>
          </w:p>
          <w:p w:rsidR="00000000" w:rsidRPr="00E76482" w:rsidP="00E76482">
            <w:pPr>
              <w:pStyle w:val="ListBullet3"/>
            </w:pPr>
            <w:r w:rsidRPr="00E76482">
              <w:t>classification according to AS/NZS 1677 Refrigerating systems SAA refrigeration code</w:t>
            </w:r>
          </w:p>
          <w:p w:rsidR="00000000" w:rsidRPr="00E76482" w:rsidP="00E76482">
            <w:pPr>
              <w:pStyle w:val="ListBullet3"/>
            </w:pPr>
            <w:r w:rsidRPr="00E76482">
              <w:t>applications</w:t>
            </w:r>
          </w:p>
          <w:p w:rsidR="00000000" w:rsidRPr="00E76482" w:rsidP="00E76482">
            <w:pPr>
              <w:pStyle w:val="ListBullet3"/>
            </w:pPr>
            <w:r w:rsidRPr="00E76482">
              <w:t>evaporators</w:t>
            </w:r>
          </w:p>
          <w:p w:rsidR="00000000" w:rsidRPr="00E76482" w:rsidP="00E76482">
            <w:pPr>
              <w:pStyle w:val="ListBullet3"/>
            </w:pPr>
            <w:r w:rsidRPr="00E76482">
              <w:t>heat exchangers, types, construction and selection</w:t>
            </w:r>
          </w:p>
          <w:p w:rsidR="00000000" w:rsidRPr="00E76482" w:rsidP="00E76482">
            <w:pPr>
              <w:pStyle w:val="ListBullet3"/>
            </w:pPr>
            <w:r w:rsidRPr="00E76482">
              <w:t>secondary refrigerants</w:t>
            </w:r>
          </w:p>
          <w:p w:rsidR="00000000" w:rsidRPr="00E76482" w:rsidP="00E76482">
            <w:pPr>
              <w:pStyle w:val="ListBullet3"/>
            </w:pPr>
            <w:r w:rsidRPr="00E76482">
              <w:t>brines</w:t>
            </w:r>
          </w:p>
          <w:p w:rsidR="00000000" w:rsidRPr="00E76482" w:rsidP="00E76482">
            <w:pPr>
              <w:pStyle w:val="ListBullet3"/>
            </w:pPr>
            <w:r w:rsidRPr="00E76482">
              <w:t>antifreeze solutions</w:t>
            </w:r>
          </w:p>
          <w:p w:rsidR="00000000" w:rsidRPr="00E76482" w:rsidP="00E76482">
            <w:pPr>
              <w:pStyle w:val="ListBullet2"/>
            </w:pPr>
            <w:r w:rsidRPr="00E76482">
              <w:t>flooded systems:</w:t>
            </w:r>
          </w:p>
          <w:p w:rsidR="00000000" w:rsidRPr="00E76482" w:rsidP="00E76482">
            <w:pPr>
              <w:pStyle w:val="ListBullet3"/>
            </w:pPr>
            <w:r w:rsidRPr="00E76482">
              <w:t>applications</w:t>
            </w:r>
          </w:p>
          <w:p w:rsidR="00000000" w:rsidRPr="00E76482" w:rsidP="00E76482">
            <w:pPr>
              <w:pStyle w:val="ListBullet3"/>
            </w:pPr>
            <w:r w:rsidRPr="00E76482">
              <w:t>equipment</w:t>
            </w:r>
          </w:p>
          <w:p w:rsidR="00000000" w:rsidRPr="00E76482" w:rsidP="00E76482">
            <w:pPr>
              <w:pStyle w:val="ListBullet3"/>
            </w:pPr>
            <w:r w:rsidRPr="00E76482">
              <w:t>ac</w:t>
            </w:r>
            <w:r w:rsidRPr="00E76482">
              <w:t>cumulators</w:t>
            </w:r>
          </w:p>
          <w:p w:rsidR="00000000" w:rsidRPr="00E76482" w:rsidP="00E76482">
            <w:pPr>
              <w:pStyle w:val="ListBullet3"/>
            </w:pPr>
            <w:r w:rsidRPr="00E76482">
              <w:t>level controls</w:t>
            </w:r>
          </w:p>
          <w:p w:rsidR="00000000" w:rsidRPr="00E76482" w:rsidP="00E76482">
            <w:pPr>
              <w:pStyle w:val="ListBullet3"/>
            </w:pPr>
            <w:r w:rsidRPr="00E76482">
              <w:t>liquid recirculation pumps</w:t>
            </w:r>
          </w:p>
          <w:p w:rsidR="00000000" w:rsidRPr="00E76482" w:rsidP="00E76482">
            <w:pPr>
              <w:pStyle w:val="ListBullet3"/>
            </w:pPr>
            <w:r w:rsidRPr="00E76482">
              <w:t>liquid pressure relief valve</w:t>
            </w:r>
          </w:p>
          <w:p w:rsidR="00000000" w:rsidRPr="00E76482" w:rsidP="00E76482">
            <w:pPr>
              <w:pStyle w:val="ListBullet2"/>
            </w:pPr>
            <w:r w:rsidRPr="00E76482">
              <w:t>cryogenic systems:</w:t>
            </w:r>
          </w:p>
          <w:p w:rsidR="00000000" w:rsidRPr="00E76482" w:rsidP="00E76482">
            <w:pPr>
              <w:pStyle w:val="ListBullet3"/>
            </w:pPr>
            <w:r w:rsidRPr="00E76482">
              <w:t>applications and equipment</w:t>
            </w:r>
          </w:p>
          <w:p w:rsidR="00000000" w:rsidRPr="00E76482" w:rsidP="00E76482">
            <w:pPr>
              <w:pStyle w:val="ListBullet3"/>
            </w:pPr>
            <w:r w:rsidRPr="00E76482">
              <w:t>system components</w:t>
            </w:r>
          </w:p>
          <w:p w:rsidR="00000000" w:rsidRPr="00E76482" w:rsidP="00E76482">
            <w:pPr>
              <w:pStyle w:val="ListBullet3"/>
            </w:pPr>
            <w:r w:rsidRPr="00E76482">
              <w:t>refrigerants</w:t>
            </w:r>
          </w:p>
          <w:p w:rsidR="00000000" w:rsidRPr="00E76482" w:rsidP="00E76482">
            <w:pPr>
              <w:pStyle w:val="ListBullet3"/>
            </w:pPr>
            <w:r w:rsidRPr="00E76482">
              <w:t>design safety</w:t>
            </w:r>
          </w:p>
          <w:p w:rsidR="00000000" w:rsidRPr="00E76482" w:rsidP="00E76482">
            <w:pPr>
              <w:pStyle w:val="ListBullet3"/>
            </w:pPr>
            <w:r w:rsidRPr="00E76482">
              <w:t>economics</w:t>
            </w:r>
          </w:p>
          <w:p w:rsidR="00000000" w:rsidRPr="00E76482" w:rsidP="00E76482">
            <w:pPr>
              <w:pStyle w:val="ListBullet3"/>
            </w:pPr>
            <w:r w:rsidRPr="00E76482">
              <w:t>cascade systems</w:t>
            </w:r>
          </w:p>
          <w:p w:rsidR="00000000" w:rsidRPr="00E76482" w:rsidP="00E76482">
            <w:pPr>
              <w:pStyle w:val="ListBullet2"/>
            </w:pPr>
            <w:r w:rsidRPr="00E76482">
              <w:t>basic control sequences:</w:t>
            </w:r>
          </w:p>
          <w:p w:rsidR="00000000" w:rsidRPr="00E76482" w:rsidP="00E76482">
            <w:pPr>
              <w:pStyle w:val="ListBullet3"/>
            </w:pPr>
            <w:r w:rsidRPr="00E76482">
              <w:t>maintaining evaporator conditions</w:t>
            </w:r>
          </w:p>
          <w:p w:rsidR="00000000" w:rsidRPr="00E76482" w:rsidP="00E76482">
            <w:pPr>
              <w:pStyle w:val="ListBullet3"/>
            </w:pPr>
            <w:r w:rsidRPr="00E76482">
              <w:t>staging and suction pressure control</w:t>
            </w:r>
          </w:p>
          <w:p w:rsidR="00000000" w:rsidRPr="00E76482" w:rsidP="00E76482">
            <w:pPr>
              <w:pStyle w:val="ListBullet3"/>
            </w:pPr>
            <w:r w:rsidRPr="00E76482">
              <w:t>maintaining condenser conditions</w:t>
            </w:r>
          </w:p>
          <w:p w:rsidR="00000000" w:rsidRPr="00E76482" w:rsidP="00E76482">
            <w:pPr>
              <w:pStyle w:val="ListBullet3"/>
            </w:pPr>
            <w:r w:rsidRPr="00E76482">
              <w:t>control of intermediate pressure, methods of industrial refrigeration compressor capacity control</w:t>
            </w:r>
          </w:p>
          <w:p w:rsidR="00000000" w:rsidRPr="00E76482" w:rsidP="00E76482">
            <w:pPr>
              <w:pStyle w:val="ListBullet2"/>
            </w:pPr>
            <w:r w:rsidRPr="00E76482">
              <w:t>system design:</w:t>
            </w:r>
          </w:p>
          <w:p w:rsidR="00000000" w:rsidRPr="00E76482" w:rsidP="00E76482">
            <w:pPr>
              <w:pStyle w:val="ListBullet3"/>
            </w:pPr>
            <w:r w:rsidRPr="00E76482">
              <w:t>required cooling capacity per day</w:t>
            </w:r>
          </w:p>
          <w:p w:rsidR="00000000" w:rsidRPr="00E76482" w:rsidP="00E76482">
            <w:pPr>
              <w:pStyle w:val="ListBullet3"/>
            </w:pPr>
            <w:r w:rsidRPr="00E76482">
              <w:t>running time and required system cooling capacity</w:t>
            </w:r>
          </w:p>
          <w:p w:rsidR="00000000" w:rsidRPr="00E76482" w:rsidP="00E76482">
            <w:pPr>
              <w:pStyle w:val="ListBullet3"/>
            </w:pPr>
            <w:r w:rsidRPr="00E76482">
              <w:t>system capacity control for peak and low load</w:t>
            </w:r>
          </w:p>
          <w:p w:rsidR="00000000" w:rsidRPr="00E76482" w:rsidP="00E76482">
            <w:pPr>
              <w:pStyle w:val="ListBullet3"/>
            </w:pPr>
            <w:r w:rsidRPr="00E76482">
              <w:t>refrigeration system diagrams</w:t>
            </w:r>
          </w:p>
          <w:p w:rsidR="00000000" w:rsidRPr="00E76482" w:rsidP="00E76482">
            <w:pPr>
              <w:pStyle w:val="ListBullet3"/>
            </w:pPr>
            <w:r w:rsidRPr="00E76482">
              <w:t>refrigerant, equipment, major component, controls, piping and accessory selection</w:t>
            </w:r>
          </w:p>
          <w:p w:rsidR="00000000" w:rsidRPr="00E76482" w:rsidP="00E76482">
            <w:pPr>
              <w:pStyle w:val="ListBullet"/>
            </w:pPr>
            <w:r w:rsidRPr="00E76482">
              <w:t>problem-solving techniques</w:t>
            </w:r>
          </w:p>
          <w:p w:rsidR="00000000" w:rsidRPr="00E76482" w:rsidP="00E76482">
            <w:pPr>
              <w:pStyle w:val="ListBullet"/>
            </w:pPr>
            <w:r w:rsidRPr="00E76482">
              <w:t>relevant job safety assessments or risk mitigation processes</w:t>
            </w:r>
          </w:p>
          <w:p w:rsidR="00000000" w:rsidRPr="00E76482" w:rsidP="00E76482">
            <w:pPr>
              <w:pStyle w:val="ListBullet"/>
            </w:pPr>
            <w:r w:rsidRPr="00E76482">
              <w:t>relevant manufacturer specifications</w:t>
            </w:r>
          </w:p>
          <w:p w:rsidR="00000000" w:rsidRPr="00E76482" w:rsidP="00E76482">
            <w:pPr>
              <w:pStyle w:val="ListBullet"/>
            </w:pPr>
            <w:r w:rsidRPr="00E76482">
              <w:t>relevant WHS/OHS legislated requirements</w:t>
            </w:r>
          </w:p>
          <w:p w:rsidR="00000000" w:rsidRPr="00E76482" w:rsidP="00E76482">
            <w:pPr>
              <w:pStyle w:val="ListBullet"/>
            </w:pPr>
            <w:r w:rsidRPr="00E76482">
              <w:t>relevant workplace budget, quality, policies and procedures</w:t>
            </w:r>
          </w:p>
          <w:p w:rsidR="00000000" w:rsidRPr="00E76482" w:rsidP="00E76482">
            <w:pPr>
              <w:pStyle w:val="ListBullet"/>
            </w:pPr>
            <w:r w:rsidRPr="00E76482">
              <w:t>relevant workplace documentation.</w:t>
            </w:r>
          </w:p>
        </w:tc>
      </w:tr>
    </w:tbl>
    <w:p w:rsidR="00000000" w:rsidRPr="00E76482" w:rsidP="00E76482">
      <w:pPr>
        <w:pStyle w:val="NoPaddingFontSize1"/>
      </w:pPr>
    </w:p>
    <w:p w:rsidR="00000000" w:rsidRPr="00E76482" w:rsidP="00E76482">
      <w:pPr>
        <w:pStyle w:val="AllowPageBreak"/>
      </w:pPr>
    </w:p>
    <w:p w:rsidR="00000000" w:rsidRPr="00E76482" w:rsidP="00E76482">
      <w:pPr>
        <w:pStyle w:val="Heading1"/>
      </w:pPr>
      <w:bookmarkStart w:id="4" w:name="O_1082472"/>
      <w:bookmarkEnd w:id="4"/>
      <w:r w:rsidRPr="00E76482">
        <w:t>As</w:t>
      </w:r>
      <w:r w:rsidRPr="00E76482">
        <w:t>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82" w:rsidP="00E76482">
            <w:pPr>
              <w:pStyle w:val="BodyText"/>
            </w:pPr>
            <w:r w:rsidRPr="00E76482">
              <w:t>Assessors must hold credentials specified within the Standards for Registered Training Organisations current at the time of assessment.</w:t>
            </w:r>
          </w:p>
          <w:p w:rsidR="00000000" w:rsidRPr="00E76482" w:rsidP="00E76482">
            <w:pPr>
              <w:pStyle w:val="BodyText"/>
            </w:pPr>
            <w:r w:rsidRPr="00E76482">
              <w:t>Assessment must satisfy the Principles of Assessment and Rules of Evidence and all regulatory requir</w:t>
            </w:r>
            <w:r w:rsidRPr="00E76482">
              <w:t>ements included within the Standards for Registered Training Organisations current at the time of assessment.</w:t>
            </w:r>
          </w:p>
          <w:p w:rsidR="00000000" w:rsidRPr="00E76482" w:rsidP="00E76482">
            <w:pPr>
              <w:pStyle w:val="BodyText"/>
            </w:pPr>
            <w:r w:rsidRPr="00E76482">
              <w:t>Assessment must occur in suitable workplace operational situations where it is appropriate to do so; where this is not appropriate, assessment mus</w:t>
            </w:r>
            <w:r w:rsidRPr="00E76482">
              <w:t>t occur in simulated suitable workplace operational situations that replicate workplace conditions.</w:t>
            </w:r>
          </w:p>
          <w:p w:rsidR="00000000" w:rsidRPr="00E76482" w:rsidP="00E76482">
            <w:pPr>
              <w:pStyle w:val="BodyText"/>
            </w:pPr>
            <w:r w:rsidRPr="00E76482">
              <w:t>Assessment processes and techniques must be appropriate to the language, literacy and numeracy requirements of the work being performed and the needs of the</w:t>
            </w:r>
            <w:r w:rsidRPr="00E76482">
              <w:t xml:space="preserve"> candidate.</w:t>
            </w:r>
          </w:p>
          <w:p w:rsidR="00000000" w:rsidRPr="00E76482" w:rsidP="00E76482">
            <w:pPr>
              <w:pStyle w:val="BodyText"/>
            </w:pPr>
            <w:r w:rsidRPr="00E76482">
              <w:t>Resources for assessment must include access to:</w:t>
            </w:r>
          </w:p>
          <w:p w:rsidR="00000000" w:rsidRPr="00E76482" w:rsidP="00E76482">
            <w:pPr>
              <w:pStyle w:val="ListBullet"/>
            </w:pPr>
            <w:r w:rsidRPr="00E76482">
              <w:t>a range of relevant exercises, case studies and/or simulations</w:t>
            </w:r>
          </w:p>
          <w:p w:rsidR="00000000" w:rsidRPr="00E76482" w:rsidP="00E76482">
            <w:pPr>
              <w:pStyle w:val="ListBullet"/>
            </w:pPr>
            <w:r w:rsidRPr="00E76482">
              <w:t>relevant and appropriate materials, tools, facilities and equipment currently used in industry</w:t>
            </w:r>
          </w:p>
          <w:p w:rsidR="00000000" w:rsidRPr="00E76482" w:rsidP="00E76482">
            <w:pPr>
              <w:pStyle w:val="ListBullet"/>
            </w:pPr>
            <w:r w:rsidRPr="00E7648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76482" w:rsidP="00E76482">
      <w:pPr>
        <w:pStyle w:val="NoPaddingFontSize1"/>
      </w:pPr>
    </w:p>
    <w:p w:rsidR="00000000" w:rsidRPr="00E76482" w:rsidP="00E76482">
      <w:pPr>
        <w:pStyle w:val="AllowPageBreak"/>
      </w:pPr>
    </w:p>
    <w:p w:rsidR="00000000" w:rsidRPr="00E76482" w:rsidP="00E76482">
      <w:pPr>
        <w:pStyle w:val="Heading1"/>
      </w:pPr>
      <w:bookmarkStart w:id="5" w:name="O_1082475"/>
      <w:bookmarkEnd w:id="5"/>
      <w:r w:rsidRPr="00E76482">
        <w:t>Links</w:t>
      </w:r>
    </w:p>
    <w:p w:rsidR="00000000" w:rsidRPr="00E76482" w:rsidP="00AF1444">
      <w:pPr>
        <w:pStyle w:val="BodyText"/>
      </w:pPr>
      <w:r w:rsidRPr="00E7648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D4D3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6482" w:rsidP="00E76482"/>
    <w:sectPr w:rsidSect="00E764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2" w:rsidRPr="00AF1444" w:rsidP="00AF1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44" w:rsidP="00E76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444" w:rsidP="00E76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F1444" w:rsidP="00E764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482" w:rsidRPr="00AF1444" w:rsidP="00AF1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44" w:rsidRPr="002D2AF8" w:rsidP="00E76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UEERA0020 Design complex industrial refrigeration systems and select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F1444" w:rsidP="00E764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165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E2E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7EC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4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4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4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4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4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4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4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4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4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4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482"/>
  </w:style>
  <w:style w:type="character" w:customStyle="1" w:styleId="Heading1Char">
    <w:name w:val="Heading 1 Char"/>
    <w:basedOn w:val="DefaultParagraphFont"/>
    <w:link w:val="Heading1"/>
    <w:rsid w:val="00E764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4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4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48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64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4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4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648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64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4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4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4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4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4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4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4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4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4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4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4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4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4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4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4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482"/>
    <w:rPr>
      <w:b/>
      <w:spacing w:val="0"/>
    </w:rPr>
  </w:style>
  <w:style w:type="paragraph" w:customStyle="1" w:styleId="SuperTitle">
    <w:name w:val="SuperTitle"/>
    <w:basedOn w:val="Title"/>
    <w:rsid w:val="00E764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4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4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4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4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4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4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4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4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4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4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4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482"/>
    <w:rPr>
      <w:i/>
    </w:rPr>
  </w:style>
  <w:style w:type="paragraph" w:styleId="Caption">
    <w:name w:val="caption"/>
    <w:basedOn w:val="BodyText"/>
    <w:next w:val="Normal"/>
    <w:qFormat/>
    <w:rsid w:val="00E764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4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4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482"/>
  </w:style>
  <w:style w:type="paragraph" w:styleId="TableofFigures">
    <w:name w:val="table of figures"/>
    <w:basedOn w:val="Normal"/>
    <w:next w:val="Normal"/>
    <w:semiHidden/>
    <w:rsid w:val="00E764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4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6482"/>
    <w:rPr>
      <w:rFonts w:ascii="Wingdings" w:hAnsi="Wingdings"/>
    </w:rPr>
  </w:style>
  <w:style w:type="paragraph" w:customStyle="1" w:styleId="TableHeading">
    <w:name w:val="Table Heading"/>
    <w:basedOn w:val="HeadingBase"/>
    <w:rsid w:val="00E764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482"/>
    <w:rPr>
      <w:color w:val="0033CC"/>
      <w:u w:val="none"/>
    </w:rPr>
  </w:style>
  <w:style w:type="paragraph" w:customStyle="1" w:styleId="BodyTextRight">
    <w:name w:val="Body Text Right"/>
    <w:basedOn w:val="BodyText"/>
    <w:rsid w:val="00E764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4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4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4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4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4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482"/>
    <w:rPr>
      <w:sz w:val="32"/>
    </w:rPr>
  </w:style>
  <w:style w:type="paragraph" w:customStyle="1" w:styleId="HeadingProcedure">
    <w:name w:val="Heading Procedure"/>
    <w:basedOn w:val="HeadingBase"/>
    <w:next w:val="Normal"/>
    <w:rsid w:val="00E764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482"/>
    <w:pPr>
      <w:spacing w:before="60" w:after="60"/>
    </w:pPr>
  </w:style>
  <w:style w:type="paragraph" w:styleId="ListContinue">
    <w:name w:val="List Continue"/>
    <w:basedOn w:val="List"/>
    <w:rsid w:val="00E76482"/>
    <w:pPr>
      <w:ind w:firstLine="0"/>
    </w:pPr>
  </w:style>
  <w:style w:type="paragraph" w:customStyle="1" w:styleId="ListNote">
    <w:name w:val="List Note"/>
    <w:basedOn w:val="List"/>
    <w:rsid w:val="00E764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4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4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482"/>
    <w:rPr>
      <w:rFonts w:ascii="Courier New" w:hAnsi="Courier New"/>
    </w:rPr>
  </w:style>
  <w:style w:type="paragraph" w:customStyle="1" w:styleId="NoteBullet">
    <w:name w:val="Note Bullet"/>
    <w:basedOn w:val="Note"/>
    <w:rsid w:val="00E764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4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4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4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4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64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4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482"/>
    <w:rPr>
      <w:b/>
      <w:smallCaps/>
    </w:rPr>
  </w:style>
  <w:style w:type="paragraph" w:customStyle="1" w:styleId="TableListNumber">
    <w:name w:val="Table List Number"/>
    <w:basedOn w:val="ListNumber"/>
    <w:rsid w:val="00E764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4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482"/>
    <w:pPr>
      <w:numPr>
        <w:numId w:val="10"/>
      </w:numPr>
    </w:pPr>
  </w:style>
  <w:style w:type="paragraph" w:customStyle="1" w:styleId="ListAlpha2">
    <w:name w:val="List Alpha 2"/>
    <w:basedOn w:val="List2"/>
    <w:rsid w:val="00E76482"/>
    <w:pPr>
      <w:numPr>
        <w:numId w:val="9"/>
      </w:numPr>
    </w:pPr>
  </w:style>
  <w:style w:type="paragraph" w:styleId="List2">
    <w:name w:val="List 2"/>
    <w:basedOn w:val="BodyText"/>
    <w:rsid w:val="00E764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4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4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4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64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6482"/>
    <w:pPr>
      <w:numPr>
        <w:numId w:val="5"/>
      </w:numPr>
    </w:pPr>
  </w:style>
  <w:style w:type="paragraph" w:styleId="ListContinue2">
    <w:name w:val="List Continue 2"/>
    <w:basedOn w:val="List2"/>
    <w:rsid w:val="00E76482"/>
    <w:pPr>
      <w:ind w:firstLine="0"/>
    </w:pPr>
  </w:style>
  <w:style w:type="paragraph" w:styleId="ListContinue3">
    <w:name w:val="List Continue 3"/>
    <w:basedOn w:val="List3"/>
    <w:rsid w:val="00E76482"/>
    <w:pPr>
      <w:ind w:left="1021" w:firstLine="0"/>
    </w:pPr>
  </w:style>
  <w:style w:type="paragraph" w:styleId="ListContinue4">
    <w:name w:val="List Continue 4"/>
    <w:basedOn w:val="List4"/>
    <w:rsid w:val="00E76482"/>
    <w:pPr>
      <w:ind w:firstLine="0"/>
    </w:pPr>
  </w:style>
  <w:style w:type="paragraph" w:styleId="ListContinue5">
    <w:name w:val="List Continue 5"/>
    <w:basedOn w:val="List5"/>
    <w:rsid w:val="00E76482"/>
    <w:pPr>
      <w:ind w:firstLine="0"/>
    </w:pPr>
  </w:style>
  <w:style w:type="paragraph" w:styleId="ListNumber3">
    <w:name w:val="List Number 3"/>
    <w:basedOn w:val="List3"/>
    <w:rsid w:val="00E76482"/>
    <w:pPr>
      <w:numPr>
        <w:numId w:val="6"/>
      </w:numPr>
    </w:pPr>
  </w:style>
  <w:style w:type="paragraph" w:styleId="ListNumber4">
    <w:name w:val="List Number 4"/>
    <w:basedOn w:val="List4"/>
    <w:rsid w:val="00E76482"/>
    <w:pPr>
      <w:numPr>
        <w:numId w:val="7"/>
      </w:numPr>
    </w:pPr>
  </w:style>
  <w:style w:type="paragraph" w:styleId="ListNumber5">
    <w:name w:val="List Number 5"/>
    <w:basedOn w:val="List5"/>
    <w:rsid w:val="00E76482"/>
    <w:pPr>
      <w:numPr>
        <w:numId w:val="8"/>
      </w:numPr>
    </w:pPr>
  </w:style>
  <w:style w:type="paragraph" w:styleId="BlockText">
    <w:name w:val="Block Text"/>
    <w:basedOn w:val="Normal"/>
    <w:rsid w:val="00E764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4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482"/>
    <w:rPr>
      <w:sz w:val="16"/>
      <w:vertAlign w:val="superscript"/>
    </w:rPr>
  </w:style>
  <w:style w:type="character" w:customStyle="1" w:styleId="Symbols">
    <w:name w:val="Symbols"/>
    <w:basedOn w:val="DefaultParagraphFont"/>
    <w:rsid w:val="00E76482"/>
    <w:rPr>
      <w:rFonts w:ascii="Symbol" w:hAnsi="Symbol"/>
    </w:rPr>
  </w:style>
  <w:style w:type="character" w:customStyle="1" w:styleId="MenuOptions">
    <w:name w:val="Menu Options"/>
    <w:basedOn w:val="DefaultParagraphFont"/>
    <w:rsid w:val="00E764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482"/>
    <w:rPr>
      <w:b/>
    </w:rPr>
  </w:style>
  <w:style w:type="character" w:customStyle="1" w:styleId="Underlined">
    <w:name w:val="Underlined"/>
    <w:basedOn w:val="DefaultParagraphFont"/>
    <w:rsid w:val="00E76482"/>
    <w:rPr>
      <w:u w:val="single"/>
    </w:rPr>
  </w:style>
  <w:style w:type="paragraph" w:customStyle="1" w:styleId="TableBodyTextRight">
    <w:name w:val="Table Body Text Right"/>
    <w:basedOn w:val="TableBodyText"/>
    <w:rsid w:val="00E764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482"/>
    <w:rPr>
      <w:sz w:val="18"/>
    </w:rPr>
  </w:style>
  <w:style w:type="paragraph" w:customStyle="1" w:styleId="BodySmallRight">
    <w:name w:val="Body Small Right"/>
    <w:basedOn w:val="BodyTextRight"/>
    <w:rsid w:val="00E76482"/>
    <w:rPr>
      <w:sz w:val="18"/>
      <w:szCs w:val="18"/>
    </w:rPr>
  </w:style>
  <w:style w:type="paragraph" w:customStyle="1" w:styleId="MarginEdition">
    <w:name w:val="Margin Edition"/>
    <w:basedOn w:val="MarginNote"/>
    <w:rsid w:val="00E764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482"/>
    <w:rPr>
      <w:sz w:val="2"/>
      <w:szCs w:val="2"/>
    </w:rPr>
  </w:style>
  <w:style w:type="character" w:customStyle="1" w:styleId="Small">
    <w:name w:val="Small"/>
    <w:basedOn w:val="DefaultParagraphFont"/>
    <w:rsid w:val="00E76482"/>
    <w:rPr>
      <w:sz w:val="16"/>
    </w:rPr>
  </w:style>
  <w:style w:type="paragraph" w:customStyle="1" w:styleId="WideTable">
    <w:name w:val="Wide Table"/>
    <w:basedOn w:val="Normal"/>
    <w:rsid w:val="00E764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482"/>
  </w:style>
  <w:style w:type="paragraph" w:styleId="Quote">
    <w:name w:val="Quote"/>
    <w:basedOn w:val="Heading1"/>
    <w:link w:val="QuoteChar"/>
    <w:qFormat/>
    <w:rsid w:val="00E764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4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482"/>
    <w:pPr>
      <w:pageBreakBefore/>
    </w:pPr>
  </w:style>
  <w:style w:type="paragraph" w:customStyle="1" w:styleId="Border">
    <w:name w:val="Border"/>
    <w:basedOn w:val="Normal"/>
    <w:qFormat/>
    <w:rsid w:val="00E764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4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4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4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4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4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4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4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4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482"/>
    <w:rPr>
      <w:u w:val="single"/>
    </w:rPr>
  </w:style>
  <w:style w:type="character" w:customStyle="1" w:styleId="BoldandItalics">
    <w:name w:val="Bold and Italics"/>
    <w:qFormat/>
    <w:rsid w:val="00E76482"/>
    <w:rPr>
      <w:b/>
      <w:i/>
      <w:u w:val="none"/>
    </w:rPr>
  </w:style>
  <w:style w:type="paragraph" w:styleId="BalloonText">
    <w:name w:val="Balloon Text"/>
    <w:basedOn w:val="Normal"/>
    <w:link w:val="BalloonTextChar"/>
    <w:rsid w:val="00E76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4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4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4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4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4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482"/>
    <w:pPr>
      <w:spacing w:before="0" w:after="0"/>
    </w:pPr>
  </w:style>
  <w:style w:type="paragraph" w:customStyle="1" w:styleId="BodyTextBold">
    <w:name w:val="Body Text Bold"/>
    <w:basedOn w:val="BodyText"/>
    <w:qFormat/>
    <w:rsid w:val="00E76482"/>
    <w:rPr>
      <w:b/>
    </w:rPr>
  </w:style>
  <w:style w:type="character" w:styleId="Hyperlink">
    <w:name w:val="Hyperlink"/>
    <w:basedOn w:val="DefaultParagraphFont"/>
    <w:uiPriority w:val="99"/>
    <w:unhideWhenUsed/>
    <w:rsid w:val="00AF1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609</Words>
  <Characters>4446</Characters>
  <Application>Microsoft Office Word</Application>
  <DocSecurity>0</DocSecurity>
  <Lines>127</Lines>
  <Paragraphs>109</Paragraphs>
  <ScaleCrop>false</ScaleCrop>
  <Company>Author-it Software Corporation Ltd.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UEERA0020 Design complex industrial refrigeration systems and select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2024-11-29T01:02:00Z</dcterms:modified>
</cp:coreProperties>
</file>