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043" w:rsidP="006B7043">
      <w:pPr>
        <w:pStyle w:val="Title"/>
      </w:pPr>
      <w:r>
        <w:fldChar w:fldCharType="begin"/>
      </w:r>
      <w:r>
        <w:instrText xml:space="preserve"> TITLE   \* MERGEFORMAT </w:instrText>
      </w:r>
      <w:r>
        <w:fldChar w:fldCharType="separate"/>
      </w:r>
      <w:r>
        <w:t>UEERA0019 Design complex control systems for refrigeration or heating, ventilation, air conditioning systems</w:t>
      </w:r>
      <w:r>
        <w:fldChar w:fldCharType="end"/>
      </w:r>
    </w:p>
    <w:p w:rsidR="006B7043" w:rsidP="006B7043">
      <w:pPr>
        <w:pStyle w:val="Version"/>
        <w:sectPr w:rsidSect="006E2E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E9E" w:rsidP="006E2E9E">
      <w:pPr>
        <w:pStyle w:val="SuperHeading"/>
      </w:pPr>
      <w:r w:rsidRPr="006E2E9E">
        <w:t>UEERA0019 Design complex control systems for refrigeration or heating, ventilation, air conditioning systems</w:t>
      </w:r>
    </w:p>
    <w:p w:rsidR="00000000" w:rsidRPr="006E2E9E" w:rsidP="006E2E9E">
      <w:pPr>
        <w:pStyle w:val="Heading1"/>
      </w:pPr>
      <w:bookmarkStart w:id="1" w:name="O_1082915"/>
      <w:bookmarkEnd w:id="1"/>
      <w:r w:rsidRPr="006E2E9E">
        <w:t>Modification History</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Release 1. This is t</w:t>
            </w:r>
            <w:r w:rsidRPr="006E2E9E">
              <w:t>he first release of this unit of competency in the UEE Electrotechnology Training Package.</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2" w:name="O_1082916"/>
      <w:bookmarkEnd w:id="2"/>
      <w:r w:rsidRPr="006E2E9E">
        <w:t>Application</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This unit involves the skills and knowledge required to design complex control systems for heating, ventilation and air conditioning</w:t>
            </w:r>
            <w:r w:rsidRPr="006E2E9E">
              <w:t>/refrigeration (HVAC/R) systems.</w:t>
            </w:r>
          </w:p>
          <w:p w:rsidR="00000000" w:rsidRPr="006E2E9E" w:rsidP="006E2E9E">
            <w:pPr>
              <w:pStyle w:val="BodyText"/>
            </w:pPr>
            <w:r w:rsidRPr="006E2E9E">
              <w:t>It includes applying processes and methods of complex control systems for a HVAC/R system, safety and relevant industry standards; developing alternative design schemes based on design brief and customer requirements; and d</w:t>
            </w:r>
            <w:r w:rsidRPr="006E2E9E">
              <w:t>ocumenting system designs.</w:t>
            </w:r>
          </w:p>
          <w:p w:rsidR="00000000" w:rsidRPr="006E2E9E" w:rsidP="006E2E9E">
            <w:pPr>
              <w:pStyle w:val="BodyText"/>
            </w:pPr>
            <w:r w:rsidRPr="006E2E9E">
              <w:t xml:space="preserve">The skills and knowledge described in this unit may, in some jurisdictions, require a licence or permit to practice in the workplace subject to regulations for undertaking refrigeration and air conditioning work. Practice in the </w:t>
            </w:r>
            <w:r w:rsidRPr="006E2E9E">
              <w:t>workplace and during training is also subject to work health and safety (WHS)/occupational health and safety (OHS) regulations.</w:t>
            </w:r>
          </w:p>
          <w:p w:rsidR="00000000" w:rsidRPr="006E2E9E" w:rsidP="006E2E9E">
            <w:pPr>
              <w:pStyle w:val="BodyText"/>
            </w:pPr>
            <w:r w:rsidRPr="006E2E9E">
              <w:t>No other licensing, legislative or certification requirements apply to this unit at the time of publication.</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3" w:name="O_1082917"/>
      <w:bookmarkEnd w:id="3"/>
      <w:r w:rsidRPr="006E2E9E">
        <w:t>Pre-requisite Unit</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 xml:space="preserve">UEERA0021 Design control systems for refrigeration or heating, ventilation and air conditioning systems </w:t>
            </w:r>
          </w:p>
          <w:p w:rsidR="00000000" w:rsidRPr="006E2E9E" w:rsidP="006E2E9E">
            <w:pPr>
              <w:pStyle w:val="BodyText"/>
            </w:pPr>
            <w:r w:rsidRPr="006E2E9E">
              <w:t xml:space="preserve">UEERA0060 Produce HVAC/R control system diagrams </w:t>
            </w:r>
          </w:p>
          <w:p w:rsidR="00000000" w:rsidRPr="006E2E9E" w:rsidP="006E2E9E">
            <w:pPr>
              <w:pStyle w:val="BodyText"/>
            </w:pPr>
            <w:r w:rsidRPr="006E2E9E">
              <w:t xml:space="preserve">UEERA0001 Analyse the operation of HVAC air and hydronic systems </w:t>
            </w:r>
          </w:p>
          <w:p w:rsidR="00000000" w:rsidRPr="006E2E9E" w:rsidP="006E2E9E">
            <w:pPr>
              <w:pStyle w:val="BodyText"/>
            </w:pPr>
            <w:r w:rsidRPr="006E2E9E">
              <w:t>UEERA0002 Anal</w:t>
            </w:r>
            <w:r w:rsidRPr="006E2E9E">
              <w:t xml:space="preserve">yse the psychrometric performance of HVAC/R systems </w:t>
            </w:r>
          </w:p>
          <w:p w:rsidR="00000000" w:rsidRPr="006E2E9E" w:rsidP="006E2E9E">
            <w:pPr>
              <w:pStyle w:val="BodyText"/>
            </w:pPr>
            <w:r w:rsidRPr="006E2E9E">
              <w:t>and</w:t>
            </w:r>
          </w:p>
          <w:p w:rsidR="00000000" w:rsidRPr="006E2E9E" w:rsidP="006E2E9E">
            <w:pPr>
              <w:pStyle w:val="BodyText"/>
            </w:pPr>
            <w:r w:rsidRPr="006E2E9E">
              <w:t xml:space="preserve">UEERA0003 Analyse the thermodynamic performance of HVAC/R systems </w:t>
            </w:r>
          </w:p>
          <w:p w:rsidR="00000000" w:rsidRPr="006E2E9E" w:rsidP="006E2E9E">
            <w:pPr>
              <w:pStyle w:val="BodyText"/>
            </w:pPr>
            <w:r w:rsidRPr="006E2E9E">
              <w:t>or</w:t>
            </w:r>
          </w:p>
          <w:p w:rsidR="00000000" w:rsidRPr="006E2E9E" w:rsidP="006E2E9E">
            <w:pPr>
              <w:pStyle w:val="BodyText"/>
            </w:pPr>
            <w:r w:rsidRPr="006E2E9E">
              <w:t xml:space="preserve">UEERA0094 Verify functionality and compliance of refrigeration and air conditioning installations </w:t>
            </w:r>
          </w:p>
          <w:p w:rsidR="00000000" w:rsidRPr="006E2E9E" w:rsidP="006E2E9E">
            <w:pPr>
              <w:pStyle w:val="BodyText"/>
            </w:pPr>
            <w:r w:rsidRPr="006E2E9E">
              <w:t xml:space="preserve">UEECD0007 Apply work health and safety regulations, codes and practices in the workplace </w:t>
            </w:r>
          </w:p>
          <w:p w:rsidR="00000000" w:rsidRPr="006E2E9E" w:rsidP="006E2E9E">
            <w:pPr>
              <w:pStyle w:val="BodyText"/>
            </w:pPr>
            <w:r w:rsidRPr="006E2E9E">
              <w:t xml:space="preserve">UEECD0019 Fabricate, assemble and dismantle utilities industry components </w:t>
            </w:r>
          </w:p>
          <w:p w:rsidR="00000000" w:rsidRPr="006E2E9E" w:rsidP="006E2E9E">
            <w:pPr>
              <w:pStyle w:val="BodyText"/>
            </w:pPr>
            <w:r w:rsidRPr="006E2E9E">
              <w:t xml:space="preserve">UEECD0020 Fix and secure electrotechnology equipment </w:t>
            </w:r>
          </w:p>
          <w:p w:rsidR="00000000" w:rsidRPr="006E2E9E" w:rsidP="006E2E9E">
            <w:pPr>
              <w:pStyle w:val="BodyText"/>
            </w:pPr>
            <w:r w:rsidRPr="006E2E9E">
              <w:t>UEECD0051 Use drawings, diagrams, sch</w:t>
            </w:r>
            <w:r w:rsidRPr="006E2E9E">
              <w:t xml:space="preserve">edules, standards, codes and specifications </w:t>
            </w:r>
          </w:p>
          <w:p w:rsidR="00000000" w:rsidRPr="006E2E9E" w:rsidP="006E2E9E">
            <w:pPr>
              <w:pStyle w:val="BodyText"/>
            </w:pPr>
            <w:r w:rsidRPr="006E2E9E">
              <w:t xml:space="preserve">UEECD0016 Document and apply measures to control WHS risks associated with electrotechnology work </w:t>
            </w:r>
          </w:p>
          <w:p w:rsidR="00000000" w:rsidRPr="006E2E9E" w:rsidP="006E2E9E">
            <w:pPr>
              <w:pStyle w:val="BodyText"/>
            </w:pPr>
            <w:r w:rsidRPr="006E2E9E">
              <w:t xml:space="preserve">UEERA0059 Prepare and connect refrigerant tubing and fittings </w:t>
            </w:r>
          </w:p>
          <w:p w:rsidR="00000000" w:rsidRPr="006E2E9E" w:rsidP="006E2E9E">
            <w:pPr>
              <w:pStyle w:val="BodyText"/>
            </w:pPr>
            <w:r w:rsidRPr="006E2E9E">
              <w:t>UEERA0036 Establish the basic operating condition</w:t>
            </w:r>
            <w:r w:rsidRPr="006E2E9E">
              <w:t xml:space="preserve">s of vapour compression systems </w:t>
            </w:r>
          </w:p>
          <w:p w:rsidR="00000000" w:rsidRPr="006E2E9E" w:rsidP="006E2E9E">
            <w:pPr>
              <w:pStyle w:val="BodyText"/>
            </w:pPr>
            <w:r w:rsidRPr="006E2E9E">
              <w:t xml:space="preserve">UEERA0035 Establish the basic operating conditions of air conditioning systems </w:t>
            </w:r>
          </w:p>
          <w:p w:rsidR="00000000" w:rsidRPr="006E2E9E" w:rsidP="006E2E9E">
            <w:pPr>
              <w:pStyle w:val="BodyText"/>
            </w:pPr>
            <w:r w:rsidRPr="006E2E9E">
              <w:t xml:space="preserve">UEERA0050 Install refrigerant pipe work, flow controls and accessories </w:t>
            </w:r>
          </w:p>
          <w:p w:rsidR="00000000" w:rsidRPr="006E2E9E" w:rsidP="006E2E9E">
            <w:pPr>
              <w:pStyle w:val="BodyText"/>
            </w:pPr>
            <w:r w:rsidRPr="006E2E9E">
              <w:t>UEERA0081 Select refrigerant piping, accessories and associated control</w:t>
            </w:r>
            <w:r w:rsidRPr="006E2E9E">
              <w:t xml:space="preserve">s </w:t>
            </w:r>
          </w:p>
          <w:p w:rsidR="00000000" w:rsidRPr="006E2E9E" w:rsidP="006E2E9E">
            <w:pPr>
              <w:pStyle w:val="BodyText"/>
            </w:pPr>
            <w:r w:rsidRPr="006E2E9E">
              <w:t xml:space="preserve">UEERA0031 Diagnose and rectify faults in air conditioning and refrigeration control systems </w:t>
            </w:r>
          </w:p>
          <w:p w:rsidR="00000000" w:rsidRPr="006E2E9E" w:rsidP="006E2E9E">
            <w:pPr>
              <w:pStyle w:val="BodyText"/>
            </w:pPr>
            <w:r w:rsidRPr="006E2E9E">
              <w:t xml:space="preserve">UEERA0092 Solve problems in low voltage refrigeration and air conditioning circuits </w:t>
            </w:r>
          </w:p>
          <w:p w:rsidR="00000000" w:rsidRPr="006E2E9E" w:rsidP="006E2E9E">
            <w:pPr>
              <w:pStyle w:val="BodyText"/>
            </w:pPr>
            <w:r w:rsidRPr="006E2E9E">
              <w:t>UEERL0005 Locate and rectify faults in low voltage (LV) electrical equipmen</w:t>
            </w:r>
            <w:r w:rsidRPr="006E2E9E">
              <w:t>t using set procedures</w:t>
            </w:r>
          </w:p>
          <w:p w:rsidR="00000000" w:rsidRPr="006E2E9E" w:rsidP="006E2E9E">
            <w:pPr>
              <w:pStyle w:val="BodyText"/>
            </w:pPr>
            <w:r w:rsidRPr="006E2E9E">
              <w:t>UEERL0004 Disconnect - reconnect electrical equipment connected to low voltage (LV) installation wiring</w:t>
            </w:r>
          </w:p>
          <w:p w:rsidR="00000000" w:rsidRPr="006E2E9E" w:rsidP="006E2E9E">
            <w:pPr>
              <w:pStyle w:val="BodyText"/>
            </w:pPr>
            <w:r w:rsidRPr="006E2E9E">
              <w:t xml:space="preserve">UEERL0001 Attach cords and plugs to electrical equipment for connection to a single phase 230 Volt supply </w:t>
            </w:r>
          </w:p>
          <w:p w:rsidR="00000000" w:rsidRPr="006E2E9E" w:rsidP="006E2E9E">
            <w:pPr>
              <w:pStyle w:val="BodyText"/>
            </w:pPr>
            <w:r w:rsidRPr="006E2E9E">
              <w:t>UEERL0002 Attach cords</w:t>
            </w:r>
            <w:r w:rsidRPr="006E2E9E">
              <w:t>, cables and plugs to electrical equipment for connection to 1000 V a.c. or 1500 V d.c.</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4" w:name="O_1082918"/>
      <w:bookmarkEnd w:id="4"/>
      <w:r w:rsidRPr="006E2E9E">
        <w:t>Competency Field</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Refrigeration and air-conditioning</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5" w:name="O_1082919"/>
      <w:bookmarkEnd w:id="5"/>
      <w:r w:rsidRPr="006E2E9E">
        <w:t>Unit Sector</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Electrotechnology</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6" w:name="O_1082920"/>
      <w:bookmarkEnd w:id="6"/>
      <w:r w:rsidRPr="006E2E9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E2E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PERFORMANCE CRITERIA</w:t>
            </w:r>
          </w:p>
        </w:tc>
      </w:tr>
      <w:tr w:rsidTr="006E2E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Performance criteria describe the performance needed to demonstrate achievement of the element.</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Prepare to design complex HVAC/R control systems</w:t>
            </w: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WHS/OHS requirements and workplace procedures for a given work area are identified, obtained and applied</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 xml:space="preserve">WHS/OHS risk control measures and workplace procedures are followed in preparation for the </w:t>
            </w:r>
            <w:r w:rsidRPr="006E2E9E">
              <w:t>work</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 xml:space="preserve">Scope of the HVAC/R system is determined from the </w:t>
            </w:r>
            <w:r w:rsidRPr="006E2E9E">
              <w:t>design brief and/or consultations with relevant person/s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Design development work is planned in accordance with workplace procedure for timelines in consultation with others involved</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Design complex HVAC/R control systems</w:t>
            </w: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Relevant complex control processes and methods are applied to the design</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Alternative concepts for design are evaluated in accordance with the design brief</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Safety, functionality and budgetary considerations are incorporated in the design specifications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System design draft is checked for compliance in accordance with the design brief and relevant industry standards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System design is documented for</w:t>
            </w:r>
            <w:r w:rsidRPr="006E2E9E">
              <w:t xml:space="preserve"> submission to relevant person/s for approval</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Unplanned events are dealt with in accordance with problem-solving techniques and workplace procedures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rPr>
                <w:rStyle w:val="SpecialBold"/>
              </w:rPr>
              <w:t>Obtain approval for complex HVAC/R control systems design</w:t>
            </w: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System design is presented to customer and/or relevant person/s in accordance with workplace procedures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Requests for alterations to the design are negotiated with relevant person/s in accordance with workplace procedures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Final design is documented and approval obtained from relevant person/s in accordance with workplace procedures</w:t>
            </w:r>
          </w:p>
        </w:tc>
      </w:tr>
      <w:tr w:rsidTr="006E2E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2E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Quality of work is monitored in accordance with workplace procedures and relevant industry standards</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7" w:name="O_1082921"/>
      <w:bookmarkEnd w:id="7"/>
      <w:r w:rsidRPr="006E2E9E">
        <w:t>Foundation Skil</w:t>
      </w:r>
      <w:r w:rsidRPr="006E2E9E">
        <w:t>ls</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Foundation skills essential to performance are explicit in the performance criteria of this unit of competency.</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8" w:name="O_1082922"/>
      <w:bookmarkEnd w:id="8"/>
      <w:r w:rsidRPr="006E2E9E">
        <w:t>Range of Conditions</w:t>
      </w:r>
    </w:p>
    <w:tbl>
      <w:tblPr>
        <w:tblW w:w="9497" w:type="dxa"/>
        <w:tblLayout w:type="fixed"/>
        <w:tblCellMar>
          <w:left w:w="62" w:type="dxa"/>
          <w:right w:w="62" w:type="dxa"/>
        </w:tblCellMar>
        <w:tblLook w:val="0000"/>
      </w:tblPr>
      <w:tblGrid>
        <w:gridCol w:w="4623"/>
        <w:gridCol w:w="4874"/>
      </w:tblGrid>
      <w:tr w:rsidTr="006E2E9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Range is restricted to essential operating conditions and any other variables essential to the work environment.</w:t>
            </w:r>
          </w:p>
          <w:p w:rsidR="00000000" w:rsidP="006E2E9E">
            <w:pPr>
              <w:pStyle w:val="BodyText"/>
              <w:rPr>
                <w:lang w:val="en-NZ"/>
              </w:rPr>
            </w:pPr>
            <w:r w:rsidRPr="006E2E9E">
              <w:t>Non-essential conditions may be found in the UEE Electrotechnology Training Package Companion Volume Implementation Guide.</w:t>
            </w:r>
          </w:p>
        </w:tc>
      </w:tr>
      <w:tr w:rsidTr="006E2E9E">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 xml:space="preserve">Designing control </w:t>
            </w:r>
            <w:r w:rsidRPr="006E2E9E">
              <w:t>systems for HVAC/R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6E2E9E" w:rsidP="006E2E9E">
            <w:pPr>
              <w:pStyle w:val="ListBullet"/>
            </w:pPr>
            <w:r w:rsidRPr="006E2E9E">
              <w:t>two different complex control systems</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9" w:name="O_1082923"/>
      <w:bookmarkEnd w:id="9"/>
      <w:r w:rsidRPr="006E2E9E">
        <w:t>Unit Mapping Information</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This unit replaces and is equivalent to UEENEEJ146A Design complex control systems for refrigeration or heating, ventilation, air conditioning systems.</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10" w:name="O_1082930"/>
      <w:bookmarkEnd w:id="10"/>
      <w:r w:rsidRPr="006E2E9E">
        <w:t>Links</w:t>
      </w:r>
    </w:p>
    <w:p w:rsidR="00000000" w:rsidRPr="006E2E9E" w:rsidP="006B7043">
      <w:pPr>
        <w:pStyle w:val="BodyText"/>
      </w:pPr>
      <w:r w:rsidRPr="006E2E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3207">
        <w:rPr>
          <w:rStyle w:val="Hyperlink"/>
        </w:rPr>
        <w:t>https://vetnet.gov.au/Pages/TrainingDocs.aspx?q=b8a8f136-5421-4ce1-92e0-2b50341431b6</w:t>
      </w:r>
      <w:r>
        <w:fldChar w:fldCharType="end"/>
      </w:r>
    </w:p>
    <w:p w:rsidR="00000000" w:rsidRPr="006E2E9E" w:rsidP="006B7043">
      <w:pPr>
        <w:pStyle w:val="BodyText"/>
        <w:sectPr w:rsidSect="006E2E9E">
          <w:headerReference w:type="default" r:id="rId10"/>
          <w:footerReference w:type="default" r:id="rId11"/>
          <w:pgSz w:w="11908" w:h="16833"/>
          <w:pgMar w:top="1702" w:right="1418" w:bottom="1702" w:left="1418" w:header="992" w:footer="992" w:gutter="0"/>
          <w:cols w:space="720"/>
          <w:noEndnote/>
          <w:docGrid w:linePitch="299"/>
        </w:sectPr>
      </w:pPr>
    </w:p>
    <w:p w:rsidR="00000000" w:rsidRPr="006E2E9E" w:rsidP="006E2E9E">
      <w:pPr>
        <w:pStyle w:val="SuperHeading"/>
      </w:pPr>
      <w:r w:rsidRPr="006E2E9E">
        <w:t xml:space="preserve">Assessment Requirements for UEERA0019 Design complex control </w:t>
      </w:r>
      <w:r w:rsidRPr="006E2E9E">
        <w:t>systems for refrigeration or heating, ventilation, air conditioning systems</w:t>
      </w:r>
    </w:p>
    <w:p w:rsidR="00000000" w:rsidRPr="006E2E9E" w:rsidP="006E2E9E">
      <w:pPr>
        <w:pStyle w:val="Heading1"/>
      </w:pPr>
      <w:bookmarkStart w:id="11" w:name="O_1082925"/>
      <w:bookmarkEnd w:id="11"/>
      <w:r w:rsidRPr="006E2E9E">
        <w:t>Modification History</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Release 1. This is the first release of this unit of competency in the UEE Electrotechnology Training Package.</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12" w:name="O_1082926"/>
      <w:bookmarkEnd w:id="12"/>
      <w:r w:rsidRPr="006E2E9E">
        <w:t>Performan</w:t>
      </w:r>
      <w:r w:rsidRPr="006E2E9E">
        <w:t>ce Evidence</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Evidence required to demonstrate competence in this unit must be relevant to and satisfy all of the requirements of the elements, performance criteria and range of conditions on at least one occasion and include:</w:t>
            </w:r>
          </w:p>
        </w:tc>
      </w:tr>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ListBullet"/>
            </w:pPr>
            <w:r w:rsidRPr="006E2E9E">
              <w:t>developing outlines of altern</w:t>
            </w:r>
            <w:r w:rsidRPr="006E2E9E">
              <w:t>ative designs</w:t>
            </w:r>
          </w:p>
          <w:p w:rsidR="00000000" w:rsidRPr="006E2E9E" w:rsidP="006E2E9E">
            <w:pPr>
              <w:pStyle w:val="ListBullet"/>
            </w:pPr>
            <w:r w:rsidRPr="006E2E9E">
              <w:t>developing the design within the safety, regulatory, functional requirements and budget limitations</w:t>
            </w:r>
          </w:p>
          <w:p w:rsidR="00000000" w:rsidRPr="006E2E9E" w:rsidP="006E2E9E">
            <w:pPr>
              <w:pStyle w:val="ListBullet"/>
            </w:pPr>
            <w:r w:rsidRPr="006E2E9E">
              <w:t>documenting and presenting design effectively</w:t>
            </w:r>
          </w:p>
          <w:p w:rsidR="00000000" w:rsidRPr="006E2E9E" w:rsidP="006E2E9E">
            <w:pPr>
              <w:pStyle w:val="ListBullet"/>
            </w:pPr>
            <w:r w:rsidRPr="006E2E9E">
              <w:t>negotiating design alteration requests successfully</w:t>
            </w:r>
          </w:p>
          <w:p w:rsidR="00000000" w:rsidRPr="006E2E9E" w:rsidP="006E2E9E">
            <w:pPr>
              <w:pStyle w:val="ListBullet"/>
            </w:pPr>
            <w:r w:rsidRPr="006E2E9E">
              <w:t>obtaining approval for final design</w:t>
            </w:r>
          </w:p>
          <w:p w:rsidR="00000000" w:rsidRPr="006E2E9E" w:rsidP="006E2E9E">
            <w:pPr>
              <w:pStyle w:val="ListBullet"/>
            </w:pPr>
            <w:r w:rsidRPr="006E2E9E">
              <w:t>dealing with unplanned events</w:t>
            </w:r>
          </w:p>
          <w:p w:rsidR="00000000" w:rsidRPr="006E2E9E" w:rsidP="006E2E9E">
            <w:pPr>
              <w:pStyle w:val="ListBullet"/>
            </w:pPr>
            <w:r w:rsidRPr="006E2E9E">
              <w:t>applying relevant work health and safety (WHS)/occupational health and safety (WHS/OHS) requirements, including using risk control measures</w:t>
            </w:r>
          </w:p>
          <w:p w:rsidR="00000000" w:rsidRPr="006E2E9E" w:rsidP="006E2E9E">
            <w:pPr>
              <w:pStyle w:val="ListBullet"/>
            </w:pPr>
            <w:r w:rsidRPr="006E2E9E">
              <w:t>designing complex heating, ventilation and air conditioning/refrigeration (HVAC/R) con</w:t>
            </w:r>
            <w:r w:rsidRPr="006E2E9E">
              <w:t>trol systems</w:t>
            </w:r>
          </w:p>
          <w:p w:rsidR="00000000" w:rsidRPr="006E2E9E" w:rsidP="006E2E9E">
            <w:pPr>
              <w:pStyle w:val="ListBullet"/>
            </w:pPr>
            <w:r w:rsidRPr="006E2E9E">
              <w:t>preparing to design complex HVAC/R control systems.</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13" w:name="O_1082927"/>
      <w:bookmarkEnd w:id="13"/>
      <w:r w:rsidRPr="006E2E9E">
        <w:t>Knowledge Evidence</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2E9E">
            <w:pPr>
              <w:pStyle w:val="BodyText"/>
              <w:rPr>
                <w:lang w:val="en-NZ"/>
              </w:rPr>
            </w:pPr>
            <w:r w:rsidRPr="006E2E9E">
              <w:t xml:space="preserve">Evidence required to demonstrate competence in this unit must be relevant to and satisfy all of the requirements of the elements, performance criteria </w:t>
            </w:r>
            <w:r w:rsidRPr="006E2E9E">
              <w:t>and range of conditions and include knowledge of:</w:t>
            </w:r>
          </w:p>
        </w:tc>
      </w:tr>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ListBullet"/>
            </w:pPr>
            <w:r w:rsidRPr="006E2E9E">
              <w:t xml:space="preserve">complex HVAC/R control system design, safe working practices and relevant standards, codes and regulations, including: </w:t>
            </w:r>
          </w:p>
          <w:p w:rsidR="00000000" w:rsidRPr="006E2E9E" w:rsidP="006E2E9E">
            <w:pPr>
              <w:pStyle w:val="ListBullet2"/>
            </w:pPr>
            <w:r w:rsidRPr="006E2E9E">
              <w:t>advanced HVAC/R control system design:</w:t>
            </w:r>
          </w:p>
          <w:p w:rsidR="00000000" w:rsidRPr="006E2E9E" w:rsidP="006E2E9E">
            <w:pPr>
              <w:pStyle w:val="ListBullet3"/>
            </w:pPr>
            <w:r w:rsidRPr="006E2E9E">
              <w:t>control diagrams:</w:t>
            </w:r>
          </w:p>
          <w:p w:rsidR="00000000" w:rsidRPr="006E2E9E" w:rsidP="006E2E9E">
            <w:pPr>
              <w:pStyle w:val="ListBullet4"/>
            </w:pPr>
            <w:r w:rsidRPr="006E2E9E">
              <w:t>Australian standard and non-standard symbols as used in a variety of typical HVAC/R systems</w:t>
            </w:r>
          </w:p>
          <w:p w:rsidR="00000000" w:rsidRPr="006E2E9E" w:rsidP="006E2E9E">
            <w:pPr>
              <w:pStyle w:val="ListBullet4"/>
            </w:pPr>
            <w:r w:rsidRPr="006E2E9E">
              <w:t>control diagrams</w:t>
            </w:r>
          </w:p>
          <w:p w:rsidR="00000000" w:rsidRPr="006E2E9E" w:rsidP="006E2E9E">
            <w:pPr>
              <w:pStyle w:val="ListBullet4"/>
            </w:pPr>
            <w:r w:rsidRPr="006E2E9E">
              <w:t>electric/electronic control diagrams</w:t>
            </w:r>
          </w:p>
          <w:p w:rsidR="00000000" w:rsidRPr="006E2E9E" w:rsidP="006E2E9E">
            <w:pPr>
              <w:pStyle w:val="ListBullet4"/>
            </w:pPr>
            <w:r w:rsidRPr="006E2E9E">
              <w:t>electrical installation documents</w:t>
            </w:r>
          </w:p>
          <w:p w:rsidR="00000000" w:rsidRPr="006E2E9E" w:rsidP="006E2E9E">
            <w:pPr>
              <w:pStyle w:val="ListBullet4"/>
            </w:pPr>
            <w:r w:rsidRPr="006E2E9E">
              <w:t>pneumatic diagrams</w:t>
            </w:r>
          </w:p>
          <w:p w:rsidR="00000000" w:rsidRPr="006E2E9E" w:rsidP="006E2E9E">
            <w:pPr>
              <w:pStyle w:val="ListBullet4"/>
            </w:pPr>
            <w:r w:rsidRPr="006E2E9E">
              <w:t>direct digital control (DDC) diagrams</w:t>
            </w:r>
          </w:p>
          <w:p w:rsidR="00000000" w:rsidRPr="006E2E9E" w:rsidP="006E2E9E">
            <w:pPr>
              <w:pStyle w:val="ListBullet4"/>
            </w:pPr>
            <w:r w:rsidRPr="006E2E9E">
              <w:t>controls/electrical</w:t>
            </w:r>
            <w:r w:rsidRPr="006E2E9E">
              <w:t xml:space="preserve"> power circuit interface</w:t>
            </w:r>
          </w:p>
          <w:p w:rsidR="00000000" w:rsidRPr="006E2E9E" w:rsidP="006E2E9E">
            <w:pPr>
              <w:pStyle w:val="ListBullet4"/>
            </w:pPr>
            <w:r w:rsidRPr="006E2E9E">
              <w:t>nomographs</w:t>
            </w:r>
          </w:p>
          <w:p w:rsidR="00000000" w:rsidRPr="006E2E9E" w:rsidP="006E2E9E">
            <w:pPr>
              <w:pStyle w:val="ListBullet4"/>
            </w:pPr>
            <w:r w:rsidRPr="006E2E9E">
              <w:t>extraction of specific information relating to the operation and control of plant from a variety of typical HVAC/R control diagrams</w:t>
            </w:r>
          </w:p>
          <w:p w:rsidR="00000000" w:rsidRPr="006E2E9E" w:rsidP="006E2E9E">
            <w:pPr>
              <w:pStyle w:val="ListBullet4"/>
            </w:pPr>
            <w:r w:rsidRPr="006E2E9E">
              <w:t>development of control diagrams to required standards given specific system operating pa</w:t>
            </w:r>
            <w:r w:rsidRPr="006E2E9E">
              <w:t>rameters</w:t>
            </w:r>
          </w:p>
          <w:p w:rsidR="00000000" w:rsidRPr="006E2E9E" w:rsidP="006E2E9E">
            <w:pPr>
              <w:pStyle w:val="ListBullet3"/>
            </w:pPr>
            <w:r w:rsidRPr="006E2E9E">
              <w:t>control design requirements:</w:t>
            </w:r>
          </w:p>
          <w:p w:rsidR="00000000" w:rsidRPr="006E2E9E" w:rsidP="006E2E9E">
            <w:pPr>
              <w:pStyle w:val="ListBullet4"/>
            </w:pPr>
            <w:r w:rsidRPr="006E2E9E">
              <w:t>standard and statutory requirements</w:t>
            </w:r>
          </w:p>
          <w:p w:rsidR="00000000" w:rsidRPr="006E2E9E" w:rsidP="006E2E9E">
            <w:pPr>
              <w:pStyle w:val="ListBullet4"/>
            </w:pPr>
            <w:r w:rsidRPr="006E2E9E">
              <w:t>economy of operation (energy management)</w:t>
            </w:r>
          </w:p>
          <w:p w:rsidR="00000000" w:rsidRPr="006E2E9E" w:rsidP="006E2E9E">
            <w:pPr>
              <w:pStyle w:val="ListBullet4"/>
            </w:pPr>
            <w:r w:rsidRPr="006E2E9E">
              <w:t>the desired or most appropriate system operating logic for a specified HVAC/R system</w:t>
            </w:r>
          </w:p>
          <w:p w:rsidR="00000000" w:rsidRPr="006E2E9E" w:rsidP="006E2E9E">
            <w:pPr>
              <w:pStyle w:val="ListBullet4"/>
            </w:pPr>
            <w:r w:rsidRPr="006E2E9E">
              <w:t>appropriate mode of control for a specified HVAC/R system</w:t>
            </w:r>
          </w:p>
          <w:p w:rsidR="00000000" w:rsidRPr="006E2E9E" w:rsidP="006E2E9E">
            <w:pPr>
              <w:pStyle w:val="ListBullet4"/>
            </w:pPr>
            <w:r w:rsidRPr="006E2E9E">
              <w:t>control system type selection for specific applications with due to regard to plant size, application, operating environment, available control power supply options, economy and computability to exi</w:t>
            </w:r>
            <w:r w:rsidRPr="006E2E9E">
              <w:t>sting or proposed plant and control system</w:t>
            </w:r>
          </w:p>
          <w:p w:rsidR="00000000" w:rsidRPr="006E2E9E" w:rsidP="006E2E9E">
            <w:pPr>
              <w:pStyle w:val="ListBullet4"/>
            </w:pPr>
            <w:r w:rsidRPr="006E2E9E">
              <w:t>components required to assemble and operate the control system of a specified HVAC/R system</w:t>
            </w:r>
          </w:p>
          <w:p w:rsidR="00000000" w:rsidRPr="006E2E9E" w:rsidP="006E2E9E">
            <w:pPr>
              <w:pStyle w:val="ListBullet2"/>
            </w:pPr>
            <w:r w:rsidRPr="006E2E9E">
              <w:t>HVAC/R system energy conservation methods:</w:t>
            </w:r>
          </w:p>
          <w:p w:rsidR="00000000" w:rsidRPr="006E2E9E" w:rsidP="006E2E9E">
            <w:pPr>
              <w:pStyle w:val="ListBullet3"/>
            </w:pPr>
            <w:r w:rsidRPr="006E2E9E">
              <w:t>HVAC/R system control:</w:t>
            </w:r>
          </w:p>
          <w:p w:rsidR="00000000" w:rsidRPr="006E2E9E" w:rsidP="006E2E9E">
            <w:pPr>
              <w:pStyle w:val="ListBullet4"/>
            </w:pPr>
            <w:r w:rsidRPr="006E2E9E">
              <w:t>night cycle</w:t>
            </w:r>
          </w:p>
          <w:p w:rsidR="00000000" w:rsidRPr="006E2E9E" w:rsidP="006E2E9E">
            <w:pPr>
              <w:pStyle w:val="ListBullet4"/>
            </w:pPr>
            <w:r w:rsidRPr="006E2E9E">
              <w:t>optimum stop/start</w:t>
            </w:r>
          </w:p>
          <w:p w:rsidR="00000000" w:rsidRPr="006E2E9E" w:rsidP="006E2E9E">
            <w:pPr>
              <w:pStyle w:val="ListBullet4"/>
            </w:pPr>
            <w:r w:rsidRPr="006E2E9E">
              <w:t>purge cycles</w:t>
            </w:r>
          </w:p>
          <w:p w:rsidR="00000000" w:rsidRPr="006E2E9E" w:rsidP="006E2E9E">
            <w:pPr>
              <w:pStyle w:val="ListBullet4"/>
            </w:pPr>
            <w:r w:rsidRPr="006E2E9E">
              <w:t>chiller/boiler/cooling tower sequencing</w:t>
            </w:r>
          </w:p>
          <w:p w:rsidR="00000000" w:rsidRPr="006E2E9E" w:rsidP="006E2E9E">
            <w:pPr>
              <w:pStyle w:val="ListBullet4"/>
            </w:pPr>
            <w:r w:rsidRPr="006E2E9E">
              <w:t>economy cycles (based on temperature or enthalpy)</w:t>
            </w:r>
          </w:p>
          <w:p w:rsidR="00000000" w:rsidRPr="006E2E9E" w:rsidP="006E2E9E">
            <w:pPr>
              <w:pStyle w:val="ListBullet4"/>
            </w:pPr>
            <w:r w:rsidRPr="006E2E9E">
              <w:t>supply air reset</w:t>
            </w:r>
          </w:p>
          <w:p w:rsidR="00000000" w:rsidRPr="006E2E9E" w:rsidP="006E2E9E">
            <w:pPr>
              <w:pStyle w:val="ListBullet4"/>
            </w:pPr>
            <w:r w:rsidRPr="006E2E9E">
              <w:t>condenser water temperature reset</w:t>
            </w:r>
          </w:p>
          <w:p w:rsidR="00000000" w:rsidRPr="006E2E9E" w:rsidP="006E2E9E">
            <w:pPr>
              <w:pStyle w:val="ListBullet3"/>
            </w:pPr>
            <w:r w:rsidRPr="006E2E9E">
              <w:t>electrical load control:</w:t>
            </w:r>
          </w:p>
          <w:p w:rsidR="00000000" w:rsidRPr="006E2E9E" w:rsidP="006E2E9E">
            <w:pPr>
              <w:pStyle w:val="ListBullet4"/>
            </w:pPr>
            <w:r w:rsidRPr="006E2E9E">
              <w:t>power demand control</w:t>
            </w:r>
          </w:p>
          <w:p w:rsidR="00000000" w:rsidRPr="006E2E9E" w:rsidP="006E2E9E">
            <w:pPr>
              <w:pStyle w:val="ListBullet4"/>
            </w:pPr>
            <w:r w:rsidRPr="006E2E9E">
              <w:t>load limiting</w:t>
            </w:r>
          </w:p>
          <w:p w:rsidR="00000000" w:rsidRPr="006E2E9E" w:rsidP="006E2E9E">
            <w:pPr>
              <w:pStyle w:val="ListBullet4"/>
            </w:pPr>
            <w:r w:rsidRPr="006E2E9E">
              <w:t>load shedding</w:t>
            </w:r>
          </w:p>
          <w:p w:rsidR="00000000" w:rsidRPr="006E2E9E" w:rsidP="006E2E9E">
            <w:pPr>
              <w:pStyle w:val="ListBullet4"/>
            </w:pPr>
            <w:r w:rsidRPr="006E2E9E">
              <w:t>set point relaxation</w:t>
            </w:r>
          </w:p>
          <w:p w:rsidR="00000000" w:rsidRPr="006E2E9E" w:rsidP="006E2E9E">
            <w:pPr>
              <w:pStyle w:val="ListBullet4"/>
            </w:pPr>
            <w:r w:rsidRPr="006E2E9E">
              <w:t>ventilation cycles</w:t>
            </w:r>
          </w:p>
          <w:p w:rsidR="00000000" w:rsidRPr="006E2E9E" w:rsidP="006E2E9E">
            <w:pPr>
              <w:pStyle w:val="ListBullet2"/>
            </w:pPr>
            <w:r w:rsidRPr="006E2E9E">
              <w:t>building management systems:</w:t>
            </w:r>
          </w:p>
          <w:p w:rsidR="00000000" w:rsidRPr="006E2E9E" w:rsidP="006E2E9E">
            <w:pPr>
              <w:pStyle w:val="ListBullet3"/>
            </w:pPr>
            <w:r w:rsidRPr="006E2E9E">
              <w:t>functions of a building management system:</w:t>
            </w:r>
          </w:p>
          <w:p w:rsidR="00000000" w:rsidRPr="006E2E9E" w:rsidP="006E2E9E">
            <w:pPr>
              <w:pStyle w:val="ListBullet4"/>
            </w:pPr>
            <w:r w:rsidRPr="006E2E9E">
              <w:t>autonomous functions</w:t>
            </w:r>
          </w:p>
          <w:p w:rsidR="00000000" w:rsidRPr="006E2E9E" w:rsidP="006E2E9E">
            <w:pPr>
              <w:pStyle w:val="ListBullet4"/>
            </w:pPr>
            <w:r w:rsidRPr="006E2E9E">
              <w:t>input/output (I/O)</w:t>
            </w:r>
          </w:p>
          <w:p w:rsidR="00000000" w:rsidRPr="006E2E9E" w:rsidP="006E2E9E">
            <w:pPr>
              <w:pStyle w:val="ListBullet4"/>
            </w:pPr>
            <w:r w:rsidRPr="006E2E9E">
              <w:t>general I/O</w:t>
            </w:r>
          </w:p>
          <w:p w:rsidR="00000000" w:rsidRPr="006E2E9E" w:rsidP="006E2E9E">
            <w:pPr>
              <w:pStyle w:val="ListBullet4"/>
            </w:pPr>
            <w:r w:rsidRPr="006E2E9E">
              <w:t>installation management items</w:t>
            </w:r>
          </w:p>
          <w:p w:rsidR="00000000" w:rsidRPr="006E2E9E" w:rsidP="006E2E9E">
            <w:pPr>
              <w:pStyle w:val="ListBullet4"/>
            </w:pPr>
            <w:r w:rsidRPr="006E2E9E">
              <w:t>energy management</w:t>
            </w:r>
          </w:p>
          <w:p w:rsidR="00000000" w:rsidRPr="006E2E9E" w:rsidP="006E2E9E">
            <w:pPr>
              <w:pStyle w:val="ListBullet4"/>
            </w:pPr>
            <w:r w:rsidRPr="006E2E9E">
              <w:t>risk management</w:t>
            </w:r>
          </w:p>
          <w:p w:rsidR="00000000" w:rsidRPr="006E2E9E" w:rsidP="006E2E9E">
            <w:pPr>
              <w:pStyle w:val="ListBullet4"/>
            </w:pPr>
            <w:r w:rsidRPr="006E2E9E">
              <w:t>information processing</w:t>
            </w:r>
          </w:p>
          <w:p w:rsidR="00000000" w:rsidRPr="006E2E9E" w:rsidP="006E2E9E">
            <w:pPr>
              <w:pStyle w:val="ListBullet4"/>
            </w:pPr>
            <w:r w:rsidRPr="006E2E9E">
              <w:t>objectives</w:t>
            </w:r>
          </w:p>
          <w:p w:rsidR="00000000" w:rsidRPr="006E2E9E" w:rsidP="006E2E9E">
            <w:pPr>
              <w:pStyle w:val="ListBullet4"/>
            </w:pPr>
            <w:r w:rsidRPr="006E2E9E">
              <w:t>building running costs</w:t>
            </w:r>
          </w:p>
          <w:p w:rsidR="00000000" w:rsidRPr="006E2E9E" w:rsidP="006E2E9E">
            <w:pPr>
              <w:pStyle w:val="ListBullet4"/>
            </w:pPr>
            <w:r w:rsidRPr="006E2E9E">
              <w:t>smoke control as per AS 1668.1 The use of ventilation and air conditioning in buildings - Fire and smoke control in buildings</w:t>
            </w:r>
          </w:p>
          <w:p w:rsidR="00000000" w:rsidRPr="006E2E9E" w:rsidP="006E2E9E">
            <w:pPr>
              <w:pStyle w:val="ListBullet3"/>
            </w:pPr>
            <w:r w:rsidRPr="006E2E9E">
              <w:t>building management system hardware:</w:t>
            </w:r>
          </w:p>
          <w:p w:rsidR="00000000" w:rsidRPr="006E2E9E" w:rsidP="006E2E9E">
            <w:pPr>
              <w:pStyle w:val="ListBullet4"/>
            </w:pPr>
            <w:r w:rsidRPr="006E2E9E">
              <w:t>system architecture</w:t>
            </w:r>
          </w:p>
          <w:p w:rsidR="00000000" w:rsidRPr="006E2E9E" w:rsidP="006E2E9E">
            <w:pPr>
              <w:pStyle w:val="ListBullet4"/>
            </w:pPr>
            <w:r w:rsidRPr="006E2E9E">
              <w:t>communication devices</w:t>
            </w:r>
          </w:p>
          <w:p w:rsidR="00000000" w:rsidRPr="006E2E9E" w:rsidP="006E2E9E">
            <w:pPr>
              <w:pStyle w:val="ListBullet4"/>
            </w:pPr>
            <w:r w:rsidRPr="006E2E9E">
              <w:t>substations</w:t>
            </w:r>
          </w:p>
          <w:p w:rsidR="00000000" w:rsidRPr="006E2E9E" w:rsidP="006E2E9E">
            <w:pPr>
              <w:pStyle w:val="ListBullet4"/>
            </w:pPr>
            <w:r w:rsidRPr="006E2E9E">
              <w:t>personal computers</w:t>
            </w:r>
          </w:p>
          <w:p w:rsidR="00000000" w:rsidRPr="006E2E9E" w:rsidP="006E2E9E">
            <w:pPr>
              <w:pStyle w:val="ListBullet4"/>
            </w:pPr>
            <w:r w:rsidRPr="006E2E9E">
              <w:t>interfaces with other systems</w:t>
            </w:r>
          </w:p>
          <w:p w:rsidR="00000000" w:rsidRPr="006E2E9E" w:rsidP="006E2E9E">
            <w:pPr>
              <w:pStyle w:val="ListBullet3"/>
            </w:pPr>
            <w:r w:rsidRPr="006E2E9E">
              <w:t>I/O functions:</w:t>
            </w:r>
          </w:p>
          <w:p w:rsidR="00000000" w:rsidRPr="006E2E9E" w:rsidP="006E2E9E">
            <w:pPr>
              <w:pStyle w:val="ListBullet4"/>
            </w:pPr>
            <w:r w:rsidRPr="006E2E9E">
              <w:t>digital - I/O</w:t>
            </w:r>
          </w:p>
          <w:p w:rsidR="00000000" w:rsidRPr="006E2E9E" w:rsidP="006E2E9E">
            <w:pPr>
              <w:pStyle w:val="ListBullet4"/>
            </w:pPr>
            <w:r w:rsidRPr="006E2E9E">
              <w:t>digital output with status feedback</w:t>
            </w:r>
          </w:p>
          <w:p w:rsidR="00000000" w:rsidRPr="006E2E9E" w:rsidP="006E2E9E">
            <w:pPr>
              <w:pStyle w:val="ListBullet4"/>
            </w:pPr>
            <w:r w:rsidRPr="006E2E9E">
              <w:t>analogue input/output</w:t>
            </w:r>
          </w:p>
          <w:p w:rsidR="00000000" w:rsidRPr="006E2E9E" w:rsidP="006E2E9E">
            <w:pPr>
              <w:pStyle w:val="ListBullet4"/>
            </w:pPr>
            <w:r w:rsidRPr="006E2E9E">
              <w:t>sensors</w:t>
            </w:r>
          </w:p>
          <w:p w:rsidR="00000000" w:rsidRPr="006E2E9E" w:rsidP="006E2E9E">
            <w:pPr>
              <w:pStyle w:val="ListBullet4"/>
            </w:pPr>
            <w:r w:rsidRPr="006E2E9E">
              <w:t>alarms</w:t>
            </w:r>
          </w:p>
          <w:p w:rsidR="00000000" w:rsidRPr="006E2E9E" w:rsidP="006E2E9E">
            <w:pPr>
              <w:pStyle w:val="ListBullet"/>
            </w:pPr>
            <w:r w:rsidRPr="006E2E9E">
              <w:t>control sequences</w:t>
            </w:r>
          </w:p>
          <w:p w:rsidR="00000000" w:rsidRPr="006E2E9E" w:rsidP="006E2E9E">
            <w:pPr>
              <w:pStyle w:val="ListBullet"/>
            </w:pPr>
            <w:r w:rsidRPr="006E2E9E">
              <w:t>problem-solving techniques</w:t>
            </w:r>
          </w:p>
          <w:p w:rsidR="00000000" w:rsidRPr="006E2E9E" w:rsidP="006E2E9E">
            <w:pPr>
              <w:pStyle w:val="ListBullet"/>
            </w:pPr>
            <w:r w:rsidRPr="006E2E9E">
              <w:t>relevant job safety assessments or risk mitigation processes</w:t>
            </w:r>
          </w:p>
          <w:p w:rsidR="00000000" w:rsidRPr="006E2E9E" w:rsidP="006E2E9E">
            <w:pPr>
              <w:pStyle w:val="ListBullet"/>
            </w:pPr>
            <w:r w:rsidRPr="006E2E9E">
              <w:t>relevant manufacturer specifications</w:t>
            </w:r>
          </w:p>
          <w:p w:rsidR="00000000" w:rsidRPr="006E2E9E" w:rsidP="006E2E9E">
            <w:pPr>
              <w:pStyle w:val="ListBullet"/>
            </w:pPr>
            <w:r w:rsidRPr="006E2E9E">
              <w:t>relevant WHS/OHS legislated requirements</w:t>
            </w:r>
          </w:p>
          <w:p w:rsidR="00000000" w:rsidRPr="006E2E9E" w:rsidP="006E2E9E">
            <w:pPr>
              <w:pStyle w:val="ListBullet"/>
            </w:pPr>
            <w:r w:rsidRPr="006E2E9E">
              <w:t>relevant workplace budget, quality, policies and procedures</w:t>
            </w:r>
          </w:p>
          <w:p w:rsidR="00000000" w:rsidRPr="006E2E9E" w:rsidP="006E2E9E">
            <w:pPr>
              <w:pStyle w:val="ListBullet"/>
            </w:pPr>
            <w:r w:rsidRPr="006E2E9E">
              <w:t>relevant workplace documentation.</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14" w:name="O_1082928"/>
      <w:bookmarkEnd w:id="14"/>
      <w:r w:rsidRPr="006E2E9E">
        <w:t>Assessment Conditions</w:t>
      </w:r>
    </w:p>
    <w:tbl>
      <w:tblPr>
        <w:tblW w:w="9497" w:type="dxa"/>
        <w:tblLayout w:type="fixed"/>
        <w:tblCellMar>
          <w:left w:w="62" w:type="dxa"/>
          <w:right w:w="62" w:type="dxa"/>
        </w:tblCellMar>
        <w:tblLook w:val="0000"/>
      </w:tblPr>
      <w:tblGrid>
        <w:gridCol w:w="9497"/>
      </w:tblGrid>
      <w:tr w:rsidTr="006E2E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E9E" w:rsidP="006E2E9E">
            <w:pPr>
              <w:pStyle w:val="BodyText"/>
            </w:pPr>
            <w:r w:rsidRPr="006E2E9E">
              <w:t>Assessors must hold credentials specified</w:t>
            </w:r>
            <w:r w:rsidRPr="006E2E9E">
              <w:t xml:space="preserve"> within the Standards for Registered Training Organisations current at the time of assessment.</w:t>
            </w:r>
          </w:p>
          <w:p w:rsidR="00000000" w:rsidRPr="006E2E9E" w:rsidP="006E2E9E">
            <w:pPr>
              <w:pStyle w:val="BodyText"/>
            </w:pPr>
            <w:r w:rsidRPr="006E2E9E">
              <w:t xml:space="preserve">Assessment must satisfy the Principles of Assessment and Rules of Evidence and all regulatory requirements included within the Standards for Registered Training </w:t>
            </w:r>
            <w:r w:rsidRPr="006E2E9E">
              <w:t>Organisations current at the time of assessment.</w:t>
            </w:r>
          </w:p>
          <w:p w:rsidR="00000000" w:rsidRPr="006E2E9E" w:rsidP="006E2E9E">
            <w:pPr>
              <w:pStyle w:val="BodyText"/>
            </w:pPr>
            <w:r w:rsidRPr="006E2E9E">
              <w:t>Assessment must occur in suitable workplace operational situations where it is appropriate to do so; where this is not appropriate, assessment must occur in simulated suitable workplace operational situation</w:t>
            </w:r>
            <w:r w:rsidRPr="006E2E9E">
              <w:t>s that replicate workplace conditions.</w:t>
            </w:r>
          </w:p>
          <w:p w:rsidR="00000000" w:rsidRPr="006E2E9E" w:rsidP="006E2E9E">
            <w:pPr>
              <w:pStyle w:val="BodyText"/>
            </w:pPr>
            <w:r w:rsidRPr="006E2E9E">
              <w:t>Assessment processes and techniques must be appropriate to the language, literacy and numeracy requirements of the work being performed and the needs of the candidate.</w:t>
            </w:r>
          </w:p>
          <w:p w:rsidR="00000000" w:rsidRPr="006E2E9E" w:rsidP="006E2E9E">
            <w:pPr>
              <w:pStyle w:val="BodyText"/>
            </w:pPr>
            <w:r w:rsidRPr="006E2E9E">
              <w:t>Resources for assessment must include access to:</w:t>
            </w:r>
          </w:p>
          <w:p w:rsidR="00000000" w:rsidRPr="006E2E9E" w:rsidP="006E2E9E">
            <w:pPr>
              <w:pStyle w:val="ListBullet"/>
            </w:pPr>
            <w:r w:rsidRPr="006E2E9E">
              <w:t>a range of relevant exercises, case studies and/or simulations</w:t>
            </w:r>
          </w:p>
          <w:p w:rsidR="00000000" w:rsidRPr="006E2E9E" w:rsidP="006E2E9E">
            <w:pPr>
              <w:pStyle w:val="ListBullet"/>
            </w:pPr>
            <w:r w:rsidRPr="006E2E9E">
              <w:t>relevant and appropriate materials, tools, facilities and equipment currently used in industry</w:t>
            </w:r>
          </w:p>
          <w:p w:rsidR="00000000" w:rsidRPr="006E2E9E" w:rsidP="006E2E9E">
            <w:pPr>
              <w:pStyle w:val="ListBullet"/>
            </w:pPr>
            <w:r w:rsidRPr="006E2E9E">
              <w:t xml:space="preserve">applicable documentation, including workplace procedures, equipment specifications, regulations, </w:t>
            </w:r>
            <w:r w:rsidRPr="006E2E9E">
              <w:t>codes of practice and operation manuals.</w:t>
            </w:r>
          </w:p>
        </w:tc>
      </w:tr>
    </w:tbl>
    <w:p w:rsidR="00000000" w:rsidRPr="006E2E9E" w:rsidP="006E2E9E">
      <w:pPr>
        <w:pStyle w:val="NoPaddingFontSize1"/>
      </w:pPr>
    </w:p>
    <w:p w:rsidR="00000000" w:rsidRPr="006E2E9E" w:rsidP="006E2E9E">
      <w:pPr>
        <w:pStyle w:val="AllowPageBreak"/>
      </w:pPr>
    </w:p>
    <w:p w:rsidR="00000000" w:rsidRPr="006E2E9E" w:rsidP="006E2E9E">
      <w:pPr>
        <w:pStyle w:val="Heading1"/>
      </w:pPr>
      <w:bookmarkStart w:id="15" w:name="O_1082931"/>
      <w:bookmarkEnd w:id="15"/>
      <w:r w:rsidRPr="006E2E9E">
        <w:t>Links</w:t>
      </w:r>
    </w:p>
    <w:p w:rsidR="00000000" w:rsidRPr="006E2E9E" w:rsidP="006B7043">
      <w:pPr>
        <w:pStyle w:val="BodyText"/>
      </w:pPr>
      <w:r w:rsidRPr="006E2E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3207">
        <w:rPr>
          <w:rStyle w:val="Hyperlink"/>
        </w:rPr>
        <w:t>https://vetnet.gov.au/Pages/TrainingDocs.aspx?q=b8a8f136-5421-4ce1-92e0-2b50341431b6</w:t>
      </w:r>
      <w:r>
        <w:fldChar w:fldCharType="end"/>
      </w:r>
    </w:p>
    <w:p w:rsidR="00000000" w:rsidRPr="006E2E9E" w:rsidP="006E2E9E"/>
    <w:sectPr w:rsidSect="006E2E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rsidRPr="006B7043" w:rsidP="006B7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43" w:rsidP="006E2E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B7043" w:rsidP="006E2E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B7043" w:rsidP="006E2E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rsidP="006E2E9E">
    <w:pPr>
      <w:pStyle w:val="Footer"/>
      <w:framePr w:wrap="around"/>
    </w:pPr>
    <w:r>
      <w:fldChar w:fldCharType="begin"/>
    </w:r>
    <w:r>
      <w:instrText xml:space="preserve"> DOCPROPERTY  Subject  \* MERGEFORMAT </w:instrText>
    </w:r>
    <w:r>
      <w:fldChar w:fldCharType="separate"/>
    </w:r>
    <w:r w:rsidR="006B7043">
      <w:t>Approved</w:t>
    </w:r>
    <w:r w:rsidR="006B7043">
      <w:fldChar w:fldCharType="end"/>
    </w:r>
    <w:r>
      <w:tab/>
      <w:t xml:space="preserve">Page </w:t>
    </w:r>
    <w:r>
      <w:fldChar w:fldCharType="begin"/>
    </w:r>
    <w:r>
      <w:instrText xml:space="preserve"> PAGE  \* Arabic  \* MERGEFORMAT </w:instrText>
    </w:r>
    <w:r>
      <w:fldChar w:fldCharType="separate"/>
    </w:r>
    <w:r w:rsidR="006B704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7043">
      <w:rPr>
        <w:noProof/>
      </w:rPr>
      <w:t>6</w:t>
    </w:r>
    <w:r>
      <w:rPr>
        <w:noProof/>
      </w:rPr>
      <w:fldChar w:fldCharType="end"/>
    </w:r>
  </w:p>
  <w:p w:rsidR="006E2E9E" w:rsidP="006E2E9E">
    <w:pPr>
      <w:pStyle w:val="Footer"/>
      <w:framePr w:wrap="around"/>
    </w:pPr>
    <w:r>
      <w:t xml:space="preserve">© Commonwealth of Australia, </w:t>
    </w:r>
    <w:r>
      <w:fldChar w:fldCharType="begin"/>
    </w:r>
    <w:r>
      <w:instrText xml:space="preserve"> DATE  \@ "yyyy"  \* MERGEFORMAT </w:instrText>
    </w:r>
    <w:r>
      <w:fldChar w:fldCharType="separate"/>
    </w:r>
    <w:r w:rsidR="006B7043">
      <w:rPr>
        <w:noProof/>
      </w:rPr>
      <w:t>2025</w:t>
    </w:r>
    <w:r>
      <w:fldChar w:fldCharType="end"/>
    </w:r>
    <w:r>
      <w:tab/>
    </w:r>
    <w:r>
      <w:fldChar w:fldCharType="begin"/>
    </w:r>
    <w:r>
      <w:instrText xml:space="preserve"> DOCPROPERTY  Author  \* MERGEFORMAT </w:instrText>
    </w:r>
    <w:r>
      <w:fldChar w:fldCharType="separate"/>
    </w:r>
    <w:r w:rsidR="006B7043">
      <w:t>Powering Skills Organisation</w:t>
    </w:r>
    <w:r w:rsidR="006B7043">
      <w:fldChar w:fldCharType="end"/>
    </w:r>
  </w:p>
  <w:p w:rsidR="006E2E9E" w:rsidP="006E2E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E9E" w:rsidRPr="006B7043" w:rsidP="006B7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43" w:rsidRPr="002D2AF8" w:rsidP="006E2E9E">
    <w:pPr>
      <w:pStyle w:val="Header"/>
      <w:framePr w:wrap="around"/>
    </w:pPr>
    <w:r>
      <w:fldChar w:fldCharType="begin"/>
    </w:r>
    <w:r>
      <w:instrText xml:space="preserve"> TITLE   \* MERGEFORMAT </w:instrText>
    </w:r>
    <w:r>
      <w:fldChar w:fldCharType="separate"/>
    </w:r>
    <w:r>
      <w:t>UEERA0019 Design complex control systems for refrigeration or heating, ventilation,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7043" w:rsidP="006E2E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E9E" w:rsidRPr="002D2AF8" w:rsidP="006E2E9E">
    <w:pPr>
      <w:pStyle w:val="Header"/>
      <w:framePr w:wrap="around"/>
    </w:pPr>
    <w:r>
      <w:fldChar w:fldCharType="begin"/>
    </w:r>
    <w:r>
      <w:instrText xml:space="preserve"> TITLE   \* MERGEFORMAT </w:instrText>
    </w:r>
    <w:r>
      <w:fldChar w:fldCharType="separate"/>
    </w:r>
    <w:r w:rsidR="006B7043">
      <w:t>UEERA0019 Design complex control systems for refrigeration or heating, ventilation, air conditioning systems</w:t>
    </w:r>
    <w:r w:rsidR="006B7043">
      <w:fldChar w:fldCharType="end"/>
    </w:r>
    <w:r>
      <w:tab/>
      <w:t xml:space="preserve">Date this document was generated: </w:t>
    </w:r>
    <w:r>
      <w:fldChar w:fldCharType="begin"/>
    </w:r>
    <w:r>
      <w:instrText xml:space="preserve"> CREATEDATE  \@ "d MMMM yyyy"  \* MERGEFORMAT </w:instrText>
    </w:r>
    <w:r>
      <w:fldChar w:fldCharType="separate"/>
    </w:r>
    <w:r w:rsidR="006B7043">
      <w:rPr>
        <w:noProof/>
      </w:rPr>
      <w:t>2 March 2025</w:t>
    </w:r>
    <w:r>
      <w:fldChar w:fldCharType="end"/>
    </w:r>
  </w:p>
  <w:p w:rsidR="006E2E9E" w:rsidP="006E2E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A9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C6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46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E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E9E"/>
    <w:pPr>
      <w:spacing w:before="360" w:after="60"/>
      <w:outlineLvl w:val="0"/>
    </w:pPr>
    <w:rPr>
      <w:sz w:val="32"/>
    </w:rPr>
  </w:style>
  <w:style w:type="paragraph" w:styleId="Heading2">
    <w:name w:val="heading 2"/>
    <w:basedOn w:val="HeadingBase"/>
    <w:next w:val="BodyText"/>
    <w:link w:val="Heading2Char"/>
    <w:qFormat/>
    <w:rsid w:val="006E2E9E"/>
    <w:pPr>
      <w:keepLines/>
      <w:spacing w:before="240" w:after="120"/>
      <w:outlineLvl w:val="1"/>
    </w:pPr>
    <w:rPr>
      <w:sz w:val="28"/>
      <w:szCs w:val="40"/>
    </w:rPr>
  </w:style>
  <w:style w:type="paragraph" w:styleId="Heading3">
    <w:name w:val="heading 3"/>
    <w:basedOn w:val="HeadingBase"/>
    <w:next w:val="BodyText"/>
    <w:link w:val="Heading3Char"/>
    <w:qFormat/>
    <w:rsid w:val="006E2E9E"/>
    <w:pPr>
      <w:spacing w:before="180" w:after="120"/>
      <w:outlineLvl w:val="2"/>
    </w:pPr>
    <w:rPr>
      <w:spacing w:val="-10"/>
      <w:kern w:val="32"/>
    </w:rPr>
  </w:style>
  <w:style w:type="paragraph" w:styleId="Heading4">
    <w:name w:val="heading 4"/>
    <w:basedOn w:val="HeadingBase"/>
    <w:next w:val="BodyText"/>
    <w:link w:val="Heading4Char"/>
    <w:qFormat/>
    <w:rsid w:val="006E2E9E"/>
    <w:pPr>
      <w:spacing w:before="160" w:after="120"/>
      <w:outlineLvl w:val="3"/>
    </w:pPr>
    <w:rPr>
      <w:sz w:val="22"/>
    </w:rPr>
  </w:style>
  <w:style w:type="paragraph" w:styleId="Heading5">
    <w:name w:val="heading 5"/>
    <w:basedOn w:val="HeadingBase"/>
    <w:next w:val="Normal"/>
    <w:link w:val="Heading5Char"/>
    <w:qFormat/>
    <w:rsid w:val="006E2E9E"/>
    <w:pPr>
      <w:spacing w:before="80"/>
      <w:outlineLvl w:val="4"/>
    </w:pPr>
    <w:rPr>
      <w:color w:val="918585"/>
      <w:sz w:val="20"/>
    </w:rPr>
  </w:style>
  <w:style w:type="paragraph" w:styleId="Heading6">
    <w:name w:val="heading 6"/>
    <w:basedOn w:val="HeadingBase"/>
    <w:next w:val="Normal"/>
    <w:link w:val="Heading6Char"/>
    <w:qFormat/>
    <w:rsid w:val="006E2E9E"/>
    <w:pPr>
      <w:spacing w:before="60"/>
      <w:outlineLvl w:val="5"/>
    </w:pPr>
    <w:rPr>
      <w:color w:val="918585"/>
      <w:sz w:val="20"/>
    </w:rPr>
  </w:style>
  <w:style w:type="paragraph" w:styleId="Heading7">
    <w:name w:val="heading 7"/>
    <w:basedOn w:val="Normal"/>
    <w:next w:val="Normal"/>
    <w:link w:val="Heading7Char"/>
    <w:qFormat/>
    <w:rsid w:val="006E2E9E"/>
    <w:pPr>
      <w:ind w:left="720"/>
      <w:outlineLvl w:val="6"/>
    </w:pPr>
    <w:rPr>
      <w:i/>
    </w:rPr>
  </w:style>
  <w:style w:type="paragraph" w:styleId="Heading8">
    <w:name w:val="heading 8"/>
    <w:basedOn w:val="Normal"/>
    <w:next w:val="Normal"/>
    <w:link w:val="Heading8Char"/>
    <w:qFormat/>
    <w:rsid w:val="006E2E9E"/>
    <w:pPr>
      <w:ind w:left="720"/>
      <w:outlineLvl w:val="7"/>
    </w:pPr>
    <w:rPr>
      <w:i/>
    </w:rPr>
  </w:style>
  <w:style w:type="paragraph" w:styleId="Heading9">
    <w:name w:val="heading 9"/>
    <w:basedOn w:val="Normal"/>
    <w:next w:val="Normal"/>
    <w:link w:val="Heading9Char"/>
    <w:qFormat/>
    <w:rsid w:val="006E2E9E"/>
    <w:pPr>
      <w:ind w:left="720"/>
      <w:outlineLvl w:val="8"/>
    </w:pPr>
    <w:rPr>
      <w:i/>
    </w:rPr>
  </w:style>
  <w:style w:type="character" w:default="1" w:styleId="DefaultParagraphFont">
    <w:name w:val="Default Paragraph Font"/>
    <w:uiPriority w:val="1"/>
    <w:unhideWhenUsed/>
    <w:rsid w:val="006E2E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E9E"/>
  </w:style>
  <w:style w:type="character" w:customStyle="1" w:styleId="Heading1Char">
    <w:name w:val="Heading 1 Char"/>
    <w:basedOn w:val="DefaultParagraphFont"/>
    <w:link w:val="Heading1"/>
    <w:rsid w:val="006E2E9E"/>
    <w:rPr>
      <w:rFonts w:ascii="Times New Roman" w:eastAsia="Times New Roman" w:hAnsi="Times New Roman" w:cs="Times New Roman"/>
      <w:b/>
      <w:sz w:val="32"/>
      <w:szCs w:val="20"/>
      <w:lang w:eastAsia="en-US"/>
    </w:rPr>
  </w:style>
  <w:style w:type="paragraph" w:styleId="BodyText">
    <w:name w:val="Body Text"/>
    <w:basedOn w:val="Normal"/>
    <w:link w:val="BodyTextChar"/>
    <w:rsid w:val="006E2E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E9E"/>
    <w:rPr>
      <w:rFonts w:ascii="Times New Roman" w:eastAsia="Times New Roman" w:hAnsi="Times New Roman" w:cs="Times New Roman"/>
      <w:sz w:val="24"/>
      <w:lang w:eastAsia="en-US"/>
    </w:rPr>
  </w:style>
  <w:style w:type="paragraph" w:styleId="ListBullet">
    <w:name w:val="List Bullet"/>
    <w:basedOn w:val="List"/>
    <w:rsid w:val="006E2E9E"/>
    <w:pPr>
      <w:numPr>
        <w:numId w:val="14"/>
      </w:numPr>
      <w:tabs>
        <w:tab w:val="clear" w:pos="340"/>
      </w:tabs>
      <w:spacing w:before="40" w:after="40"/>
    </w:pPr>
  </w:style>
  <w:style w:type="character" w:customStyle="1" w:styleId="SpecialBold">
    <w:name w:val="Special Bold"/>
    <w:basedOn w:val="DefaultParagraphFont"/>
    <w:rsid w:val="006E2E9E"/>
    <w:rPr>
      <w:b/>
      <w:spacing w:val="0"/>
    </w:rPr>
  </w:style>
  <w:style w:type="paragraph" w:styleId="ListBullet2">
    <w:name w:val="List Bullet 2"/>
    <w:basedOn w:val="List2"/>
    <w:rsid w:val="006E2E9E"/>
    <w:pPr>
      <w:numPr>
        <w:numId w:val="15"/>
      </w:numPr>
      <w:tabs>
        <w:tab w:val="clear" w:pos="680"/>
      </w:tabs>
    </w:pPr>
  </w:style>
  <w:style w:type="paragraph" w:customStyle="1" w:styleId="SuperHeading">
    <w:name w:val="SuperHeading"/>
    <w:basedOn w:val="Normal"/>
    <w:rsid w:val="006E2E9E"/>
    <w:pPr>
      <w:spacing w:before="240" w:after="120"/>
      <w:outlineLvl w:val="0"/>
    </w:pPr>
    <w:rPr>
      <w:rFonts w:ascii="Times New Roman" w:hAnsi="Times New Roman"/>
      <w:b/>
      <w:sz w:val="32"/>
    </w:rPr>
  </w:style>
  <w:style w:type="paragraph" w:customStyle="1" w:styleId="AllowPageBreak">
    <w:name w:val="AllowPageBreak"/>
    <w:rsid w:val="006E2E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2E9E"/>
    <w:pPr>
      <w:numPr>
        <w:numId w:val="3"/>
      </w:numPr>
      <w:tabs>
        <w:tab w:val="clear" w:pos="1021"/>
      </w:tabs>
      <w:ind w:left="1037" w:hanging="357"/>
    </w:pPr>
  </w:style>
  <w:style w:type="paragraph" w:styleId="ListBullet4">
    <w:name w:val="List Bullet 4"/>
    <w:basedOn w:val="List4"/>
    <w:rsid w:val="006E2E9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2E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E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E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E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E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E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E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E9E"/>
    <w:rPr>
      <w:rFonts w:ascii="Courier New" w:eastAsia="Times New Roman" w:hAnsi="Courier New" w:cs="Times New Roman"/>
      <w:i/>
      <w:szCs w:val="20"/>
      <w:lang w:eastAsia="en-US"/>
    </w:rPr>
  </w:style>
  <w:style w:type="paragraph" w:customStyle="1" w:styleId="HeadingBase">
    <w:name w:val="Heading Base"/>
    <w:rsid w:val="006E2E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E9E"/>
    <w:pPr>
      <w:tabs>
        <w:tab w:val="right" w:leader="dot" w:pos="9072"/>
      </w:tabs>
      <w:ind w:left="567"/>
    </w:pPr>
    <w:rPr>
      <w:szCs w:val="22"/>
    </w:rPr>
  </w:style>
  <w:style w:type="paragraph" w:customStyle="1" w:styleId="TOCBase">
    <w:name w:val="TOC Base"/>
    <w:rsid w:val="006E2E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E9E"/>
    <w:pPr>
      <w:tabs>
        <w:tab w:val="right" w:leader="dot" w:pos="9072"/>
      </w:tabs>
      <w:spacing w:before="40" w:after="40"/>
      <w:ind w:left="284"/>
    </w:pPr>
    <w:rPr>
      <w:rFonts w:ascii="Times New Roman" w:hAnsi="Times New Roman"/>
    </w:rPr>
  </w:style>
  <w:style w:type="paragraph" w:styleId="TOC1">
    <w:name w:val="toc 1"/>
    <w:basedOn w:val="TOCBase"/>
    <w:next w:val="Normal"/>
    <w:rsid w:val="006E2E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E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E9E"/>
    <w:rPr>
      <w:rFonts w:ascii="Times New Roman" w:eastAsia="Times New Roman" w:hAnsi="Times New Roman" w:cs="Times New Roman"/>
      <w:sz w:val="16"/>
      <w:lang w:eastAsia="en-US"/>
    </w:rPr>
  </w:style>
  <w:style w:type="paragraph" w:styleId="Title">
    <w:name w:val="Title"/>
    <w:basedOn w:val="HeadingBase"/>
    <w:link w:val="TitleChar"/>
    <w:qFormat/>
    <w:rsid w:val="006E2E9E"/>
    <w:pPr>
      <w:spacing w:before="5040"/>
      <w:jc w:val="center"/>
    </w:pPr>
    <w:rPr>
      <w:sz w:val="48"/>
      <w:szCs w:val="72"/>
      <w:lang w:val="en-US"/>
    </w:rPr>
  </w:style>
  <w:style w:type="character" w:customStyle="1" w:styleId="TitleChar">
    <w:name w:val="Title Char"/>
    <w:basedOn w:val="DefaultParagraphFont"/>
    <w:link w:val="Title"/>
    <w:rsid w:val="006E2E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E9E"/>
    <w:pPr>
      <w:tabs>
        <w:tab w:val="left" w:pos="3600"/>
        <w:tab w:val="left" w:pos="3958"/>
      </w:tabs>
    </w:pPr>
  </w:style>
  <w:style w:type="paragraph" w:styleId="List">
    <w:name w:val="List"/>
    <w:basedOn w:val="BodyText"/>
    <w:next w:val="BodyText"/>
    <w:rsid w:val="006E2E9E"/>
    <w:pPr>
      <w:tabs>
        <w:tab w:val="left" w:pos="340"/>
      </w:tabs>
      <w:spacing w:before="60" w:after="60"/>
      <w:ind w:left="340" w:hanging="340"/>
    </w:pPr>
  </w:style>
  <w:style w:type="paragraph" w:customStyle="1" w:styleId="Note">
    <w:name w:val="Note"/>
    <w:basedOn w:val="BodyText"/>
    <w:rsid w:val="006E2E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E9E"/>
    <w:pPr>
      <w:framePr w:wrap="auto" w:hAnchor="text" w:y="6049"/>
    </w:pPr>
    <w:rPr>
      <w:color w:val="000000"/>
      <w:sz w:val="40"/>
    </w:rPr>
  </w:style>
  <w:style w:type="paragraph" w:customStyle="1" w:styleId="TOCTitle">
    <w:name w:val="TOCTitle"/>
    <w:basedOn w:val="Heading1"/>
    <w:rsid w:val="006E2E9E"/>
    <w:pPr>
      <w:spacing w:after="240"/>
      <w:jc w:val="center"/>
      <w:outlineLvl w:val="9"/>
    </w:pPr>
    <w:rPr>
      <w:caps/>
    </w:rPr>
  </w:style>
  <w:style w:type="paragraph" w:customStyle="1" w:styleId="Version">
    <w:name w:val="Version"/>
    <w:rsid w:val="006E2E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E9E"/>
    <w:pPr>
      <w:keepNext w:val="0"/>
      <w:tabs>
        <w:tab w:val="right" w:pos="4176"/>
      </w:tabs>
      <w:ind w:left="198" w:hanging="198"/>
    </w:pPr>
    <w:rPr>
      <w:rFonts w:ascii="Garamond" w:hAnsi="Garamond"/>
    </w:rPr>
  </w:style>
  <w:style w:type="paragraph" w:styleId="IndexHeading">
    <w:name w:val="index heading"/>
    <w:basedOn w:val="Normal"/>
    <w:next w:val="Index1"/>
    <w:semiHidden/>
    <w:rsid w:val="006E2E9E"/>
    <w:pPr>
      <w:spacing w:before="120" w:after="120"/>
    </w:pPr>
    <w:rPr>
      <w:rFonts w:ascii="Arial" w:hAnsi="Arial"/>
      <w:b/>
      <w:color w:val="918585"/>
      <w:sz w:val="24"/>
    </w:rPr>
  </w:style>
  <w:style w:type="paragraph" w:styleId="Header">
    <w:name w:val="header"/>
    <w:basedOn w:val="Normal"/>
    <w:link w:val="HeaderChar"/>
    <w:rsid w:val="006E2E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E9E"/>
    <w:rPr>
      <w:rFonts w:ascii="Times New Roman" w:eastAsia="Times New Roman" w:hAnsi="Times New Roman" w:cs="Times New Roman"/>
      <w:sz w:val="16"/>
      <w:szCs w:val="20"/>
      <w:lang w:val="en-GB" w:eastAsia="en-US"/>
    </w:rPr>
  </w:style>
  <w:style w:type="paragraph" w:customStyle="1" w:styleId="Chapter">
    <w:name w:val="Chapter"/>
    <w:basedOn w:val="Normal"/>
    <w:rsid w:val="006E2E9E"/>
    <w:pPr>
      <w:spacing w:before="240"/>
    </w:pPr>
    <w:rPr>
      <w:rFonts w:ascii="Times New Roman" w:hAnsi="Times New Roman"/>
      <w:smallCaps/>
      <w:spacing w:val="80"/>
      <w:sz w:val="28"/>
    </w:rPr>
  </w:style>
  <w:style w:type="paragraph" w:customStyle="1" w:styleId="InChapter">
    <w:name w:val="InChapter"/>
    <w:basedOn w:val="Heading3"/>
    <w:rsid w:val="006E2E9E"/>
    <w:pPr>
      <w:spacing w:after="240"/>
      <w:outlineLvl w:val="9"/>
    </w:pPr>
    <w:rPr>
      <w:noProof/>
    </w:rPr>
  </w:style>
  <w:style w:type="paragraph" w:styleId="Index2">
    <w:name w:val="index 2"/>
    <w:basedOn w:val="Normal"/>
    <w:next w:val="Normal"/>
    <w:semiHidden/>
    <w:rsid w:val="006E2E9E"/>
    <w:pPr>
      <w:tabs>
        <w:tab w:val="right" w:pos="4176"/>
      </w:tabs>
      <w:ind w:left="568" w:hanging="284"/>
    </w:pPr>
    <w:rPr>
      <w:rFonts w:ascii="Garamond" w:hAnsi="Garamond"/>
    </w:rPr>
  </w:style>
  <w:style w:type="paragraph" w:customStyle="1" w:styleId="Byline">
    <w:name w:val="Byline"/>
    <w:rsid w:val="006E2E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E9E"/>
    <w:pPr>
      <w:tabs>
        <w:tab w:val="clear" w:pos="3600"/>
        <w:tab w:val="clear" w:pos="3958"/>
      </w:tabs>
      <w:jc w:val="right"/>
    </w:pPr>
  </w:style>
  <w:style w:type="character" w:styleId="Emphasis">
    <w:name w:val="Emphasis"/>
    <w:basedOn w:val="DefaultParagraphFont"/>
    <w:qFormat/>
    <w:rsid w:val="006E2E9E"/>
    <w:rPr>
      <w:i/>
    </w:rPr>
  </w:style>
  <w:style w:type="paragraph" w:styleId="Caption">
    <w:name w:val="caption"/>
    <w:basedOn w:val="BodyText"/>
    <w:next w:val="Normal"/>
    <w:qFormat/>
    <w:rsid w:val="006E2E9E"/>
    <w:pPr>
      <w:framePr w:w="2268" w:hSpace="181" w:vSpace="181" w:wrap="around" w:vAnchor="text" w:hAnchor="page" w:x="1135" w:y="285" w:anchorLock="1"/>
    </w:pPr>
    <w:rPr>
      <w:i/>
    </w:rPr>
  </w:style>
  <w:style w:type="paragraph" w:customStyle="1" w:styleId="MiniTOCTitle">
    <w:name w:val="MiniTOCTitle"/>
    <w:basedOn w:val="Heading4"/>
    <w:rsid w:val="006E2E9E"/>
    <w:pPr>
      <w:spacing w:before="240"/>
      <w:outlineLvl w:val="9"/>
    </w:pPr>
    <w:rPr>
      <w:noProof/>
      <w:sz w:val="24"/>
    </w:rPr>
  </w:style>
  <w:style w:type="paragraph" w:customStyle="1" w:styleId="MiniTOCItem">
    <w:name w:val="MiniTOCItem"/>
    <w:basedOn w:val="ListBullet"/>
    <w:rsid w:val="006E2E9E"/>
    <w:pPr>
      <w:numPr>
        <w:numId w:val="0"/>
      </w:numPr>
      <w:tabs>
        <w:tab w:val="right" w:leader="dot" w:pos="6521"/>
      </w:tabs>
      <w:spacing w:before="0" w:after="0"/>
    </w:pPr>
  </w:style>
  <w:style w:type="paragraph" w:customStyle="1" w:styleId="TOFTitle">
    <w:name w:val="TOFTitle"/>
    <w:basedOn w:val="TOCTitle"/>
    <w:rsid w:val="006E2E9E"/>
  </w:style>
  <w:style w:type="paragraph" w:styleId="TableofFigures">
    <w:name w:val="table of figures"/>
    <w:basedOn w:val="Normal"/>
    <w:next w:val="Normal"/>
    <w:semiHidden/>
    <w:rsid w:val="006E2E9E"/>
    <w:pPr>
      <w:tabs>
        <w:tab w:val="right" w:leader="dot" w:pos="9072"/>
      </w:tabs>
      <w:ind w:left="970" w:hanging="403"/>
    </w:pPr>
    <w:rPr>
      <w:rFonts w:ascii="Times New Roman" w:hAnsi="Times New Roman"/>
      <w:b/>
    </w:rPr>
  </w:style>
  <w:style w:type="paragraph" w:styleId="ListNumber">
    <w:name w:val="List Number"/>
    <w:basedOn w:val="List"/>
    <w:rsid w:val="006E2E9E"/>
    <w:pPr>
      <w:numPr>
        <w:numId w:val="17"/>
      </w:numPr>
      <w:tabs>
        <w:tab w:val="clear" w:pos="340"/>
      </w:tabs>
    </w:pPr>
  </w:style>
  <w:style w:type="character" w:customStyle="1" w:styleId="WingdingSymbols">
    <w:name w:val="Wingding Symbols"/>
    <w:rsid w:val="006E2E9E"/>
    <w:rPr>
      <w:rFonts w:ascii="Wingdings" w:hAnsi="Wingdings"/>
    </w:rPr>
  </w:style>
  <w:style w:type="paragraph" w:customStyle="1" w:styleId="TableHeading">
    <w:name w:val="Table Heading"/>
    <w:basedOn w:val="HeadingBase"/>
    <w:rsid w:val="006E2E9E"/>
    <w:pPr>
      <w:keepLines/>
      <w:pBdr>
        <w:bottom w:val="single" w:sz="6" w:space="1" w:color="918585"/>
      </w:pBdr>
      <w:spacing w:before="240"/>
    </w:pPr>
  </w:style>
  <w:style w:type="character" w:customStyle="1" w:styleId="HotSpot">
    <w:name w:val="HotSpot"/>
    <w:rsid w:val="006E2E9E"/>
    <w:rPr>
      <w:color w:val="0033CC"/>
      <w:u w:val="none"/>
    </w:rPr>
  </w:style>
  <w:style w:type="paragraph" w:customStyle="1" w:styleId="BodyTextRight">
    <w:name w:val="Body Text Right"/>
    <w:basedOn w:val="BodyText"/>
    <w:rsid w:val="006E2E9E"/>
    <w:pPr>
      <w:spacing w:before="0" w:after="0"/>
      <w:jc w:val="right"/>
    </w:pPr>
  </w:style>
  <w:style w:type="paragraph" w:styleId="Index3">
    <w:name w:val="index 3"/>
    <w:basedOn w:val="ListNumber2"/>
    <w:next w:val="Normal"/>
    <w:semiHidden/>
    <w:rsid w:val="006E2E9E"/>
    <w:pPr>
      <w:numPr>
        <w:numId w:val="0"/>
      </w:numPr>
      <w:tabs>
        <w:tab w:val="right" w:leader="dot" w:pos="4176"/>
      </w:tabs>
    </w:pPr>
  </w:style>
  <w:style w:type="paragraph" w:styleId="ListNumber2">
    <w:name w:val="List Number 2"/>
    <w:basedOn w:val="List2"/>
    <w:rsid w:val="006E2E9E"/>
    <w:pPr>
      <w:numPr>
        <w:numId w:val="12"/>
      </w:numPr>
      <w:tabs>
        <w:tab w:val="clear" w:pos="1060"/>
      </w:tabs>
    </w:pPr>
  </w:style>
  <w:style w:type="paragraph" w:customStyle="1" w:styleId="MarginNote">
    <w:name w:val="Margin Note"/>
    <w:basedOn w:val="BodyText"/>
    <w:rsid w:val="006E2E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E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E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E9E"/>
    <w:rPr>
      <w:sz w:val="32"/>
    </w:rPr>
  </w:style>
  <w:style w:type="paragraph" w:customStyle="1" w:styleId="HeadingProcedure">
    <w:name w:val="Heading Procedure"/>
    <w:basedOn w:val="HeadingBase"/>
    <w:next w:val="Normal"/>
    <w:rsid w:val="006E2E9E"/>
    <w:pPr>
      <w:tabs>
        <w:tab w:val="left" w:pos="0"/>
      </w:tabs>
      <w:spacing w:before="120" w:after="60"/>
    </w:pPr>
    <w:rPr>
      <w:i/>
      <w:color w:val="918585"/>
      <w:sz w:val="22"/>
    </w:rPr>
  </w:style>
  <w:style w:type="paragraph" w:customStyle="1" w:styleId="TableBodyText">
    <w:name w:val="Table Body Text"/>
    <w:basedOn w:val="BodyText"/>
    <w:rsid w:val="006E2E9E"/>
    <w:pPr>
      <w:spacing w:before="60" w:after="60"/>
    </w:pPr>
  </w:style>
  <w:style w:type="paragraph" w:styleId="ListContinue">
    <w:name w:val="List Continue"/>
    <w:basedOn w:val="List"/>
    <w:rsid w:val="006E2E9E"/>
    <w:pPr>
      <w:ind w:firstLine="0"/>
    </w:pPr>
  </w:style>
  <w:style w:type="paragraph" w:customStyle="1" w:styleId="ListNote">
    <w:name w:val="List Note"/>
    <w:basedOn w:val="List"/>
    <w:rsid w:val="006E2E9E"/>
    <w:pPr>
      <w:pBdr>
        <w:top w:val="single" w:sz="6" w:space="2" w:color="918585"/>
        <w:bottom w:val="single" w:sz="6" w:space="2" w:color="918585"/>
      </w:pBdr>
      <w:tabs>
        <w:tab w:val="left" w:pos="1021"/>
      </w:tabs>
      <w:ind w:firstLine="0"/>
    </w:pPr>
  </w:style>
  <w:style w:type="paragraph" w:customStyle="1" w:styleId="Warning">
    <w:name w:val="Warning"/>
    <w:basedOn w:val="BodyText"/>
    <w:rsid w:val="006E2E9E"/>
    <w:pPr>
      <w:shd w:val="clear" w:color="auto" w:fill="D9D9D9"/>
      <w:tabs>
        <w:tab w:val="left" w:pos="992"/>
      </w:tabs>
      <w:ind w:left="119" w:right="119"/>
    </w:pPr>
    <w:rPr>
      <w:sz w:val="20"/>
    </w:rPr>
  </w:style>
  <w:style w:type="paragraph" w:customStyle="1" w:styleId="MarginIcons">
    <w:name w:val="Margin Icons"/>
    <w:basedOn w:val="BodyText"/>
    <w:rsid w:val="006E2E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E9E"/>
    <w:rPr>
      <w:rFonts w:ascii="Courier New" w:hAnsi="Courier New"/>
    </w:rPr>
  </w:style>
  <w:style w:type="paragraph" w:customStyle="1" w:styleId="NoteBullet">
    <w:name w:val="Note Bullet"/>
    <w:basedOn w:val="Note"/>
    <w:rsid w:val="006E2E9E"/>
    <w:pPr>
      <w:tabs>
        <w:tab w:val="clear" w:pos="680"/>
      </w:tabs>
      <w:spacing w:before="60" w:after="60"/>
    </w:pPr>
  </w:style>
  <w:style w:type="paragraph" w:customStyle="1" w:styleId="SubHeading2">
    <w:name w:val="SubHeading2"/>
    <w:basedOn w:val="HeadingBase"/>
    <w:rsid w:val="006E2E9E"/>
    <w:pPr>
      <w:spacing w:before="240" w:after="60"/>
    </w:pPr>
    <w:rPr>
      <w:sz w:val="20"/>
    </w:rPr>
  </w:style>
  <w:style w:type="paragraph" w:customStyle="1" w:styleId="SubHeading1">
    <w:name w:val="SubHeading1"/>
    <w:basedOn w:val="HeadingBase"/>
    <w:rsid w:val="006E2E9E"/>
    <w:pPr>
      <w:spacing w:before="240" w:after="60"/>
    </w:pPr>
    <w:rPr>
      <w:color w:val="918585"/>
      <w:sz w:val="22"/>
    </w:rPr>
  </w:style>
  <w:style w:type="paragraph" w:customStyle="1" w:styleId="SideHeading">
    <w:name w:val="Side Heading"/>
    <w:basedOn w:val="HeadingBase"/>
    <w:rsid w:val="006E2E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E9E"/>
    <w:pPr>
      <w:numPr>
        <w:numId w:val="13"/>
      </w:numPr>
    </w:pPr>
  </w:style>
  <w:style w:type="paragraph" w:styleId="PlainText">
    <w:name w:val="Plain Text"/>
    <w:basedOn w:val="Normal"/>
    <w:link w:val="PlainTextChar"/>
    <w:rsid w:val="006E2E9E"/>
    <w:rPr>
      <w:sz w:val="20"/>
    </w:rPr>
  </w:style>
  <w:style w:type="character" w:customStyle="1" w:styleId="PlainTextChar">
    <w:name w:val="Plain Text Char"/>
    <w:basedOn w:val="DefaultParagraphFont"/>
    <w:link w:val="PlainText"/>
    <w:rsid w:val="006E2E9E"/>
    <w:rPr>
      <w:rFonts w:ascii="Courier New" w:eastAsia="Times New Roman" w:hAnsi="Courier New" w:cs="Times New Roman"/>
      <w:sz w:val="20"/>
      <w:szCs w:val="20"/>
      <w:lang w:eastAsia="en-US"/>
    </w:rPr>
  </w:style>
  <w:style w:type="character" w:customStyle="1" w:styleId="MenuOption">
    <w:name w:val="Menu Option"/>
    <w:basedOn w:val="DefaultParagraphFont"/>
    <w:rsid w:val="006E2E9E"/>
    <w:rPr>
      <w:b/>
      <w:smallCaps/>
    </w:rPr>
  </w:style>
  <w:style w:type="paragraph" w:customStyle="1" w:styleId="TableListNumber">
    <w:name w:val="Table List Number"/>
    <w:basedOn w:val="ListNumber"/>
    <w:rsid w:val="006E2E9E"/>
    <w:pPr>
      <w:numPr>
        <w:numId w:val="0"/>
      </w:numPr>
    </w:pPr>
  </w:style>
  <w:style w:type="paragraph" w:styleId="TOC4">
    <w:name w:val="toc 4"/>
    <w:basedOn w:val="TOCBase"/>
    <w:next w:val="Normal"/>
    <w:semiHidden/>
    <w:rsid w:val="006E2E9E"/>
    <w:pPr>
      <w:tabs>
        <w:tab w:val="right" w:leader="dot" w:pos="9071"/>
      </w:tabs>
      <w:ind w:left="1701"/>
    </w:pPr>
  </w:style>
  <w:style w:type="paragraph" w:customStyle="1" w:styleId="ListAlpha">
    <w:name w:val="List Alpha"/>
    <w:basedOn w:val="List"/>
    <w:rsid w:val="006E2E9E"/>
    <w:pPr>
      <w:numPr>
        <w:numId w:val="11"/>
      </w:numPr>
    </w:pPr>
  </w:style>
  <w:style w:type="paragraph" w:customStyle="1" w:styleId="ListAlpha2">
    <w:name w:val="List Alpha 2"/>
    <w:basedOn w:val="List2"/>
    <w:rsid w:val="006E2E9E"/>
    <w:pPr>
      <w:numPr>
        <w:numId w:val="10"/>
      </w:numPr>
    </w:pPr>
  </w:style>
  <w:style w:type="paragraph" w:styleId="List2">
    <w:name w:val="List 2"/>
    <w:basedOn w:val="BodyText"/>
    <w:rsid w:val="006E2E9E"/>
    <w:pPr>
      <w:tabs>
        <w:tab w:val="left" w:pos="680"/>
      </w:tabs>
      <w:spacing w:before="60" w:after="60"/>
      <w:ind w:left="680" w:hanging="340"/>
    </w:pPr>
  </w:style>
  <w:style w:type="paragraph" w:styleId="List3">
    <w:name w:val="List 3"/>
    <w:basedOn w:val="BodyText"/>
    <w:rsid w:val="006E2E9E"/>
    <w:pPr>
      <w:tabs>
        <w:tab w:val="left" w:pos="1021"/>
      </w:tabs>
      <w:spacing w:before="60" w:after="60"/>
      <w:ind w:left="1020" w:hanging="340"/>
    </w:pPr>
  </w:style>
  <w:style w:type="paragraph" w:styleId="List4">
    <w:name w:val="List 4"/>
    <w:basedOn w:val="BodyText"/>
    <w:rsid w:val="006E2E9E"/>
    <w:pPr>
      <w:tabs>
        <w:tab w:val="left" w:pos="1361"/>
      </w:tabs>
      <w:spacing w:before="60" w:after="60"/>
      <w:ind w:left="1361" w:hanging="340"/>
    </w:pPr>
  </w:style>
  <w:style w:type="paragraph" w:styleId="List5">
    <w:name w:val="List 5"/>
    <w:basedOn w:val="BodyText"/>
    <w:rsid w:val="006E2E9E"/>
    <w:pPr>
      <w:tabs>
        <w:tab w:val="left" w:pos="1701"/>
      </w:tabs>
      <w:spacing w:before="60" w:after="60"/>
      <w:ind w:left="1701" w:hanging="340"/>
    </w:pPr>
  </w:style>
  <w:style w:type="paragraph" w:styleId="ListBullet5">
    <w:name w:val="List Bullet 5"/>
    <w:basedOn w:val="List5"/>
    <w:rsid w:val="006E2E9E"/>
    <w:pPr>
      <w:numPr>
        <w:numId w:val="6"/>
      </w:numPr>
    </w:pPr>
  </w:style>
  <w:style w:type="paragraph" w:styleId="ListContinue2">
    <w:name w:val="List Continue 2"/>
    <w:basedOn w:val="List2"/>
    <w:rsid w:val="006E2E9E"/>
    <w:pPr>
      <w:ind w:firstLine="0"/>
    </w:pPr>
  </w:style>
  <w:style w:type="paragraph" w:styleId="ListContinue3">
    <w:name w:val="List Continue 3"/>
    <w:basedOn w:val="List3"/>
    <w:rsid w:val="006E2E9E"/>
    <w:pPr>
      <w:ind w:left="1021" w:firstLine="0"/>
    </w:pPr>
  </w:style>
  <w:style w:type="paragraph" w:styleId="ListContinue4">
    <w:name w:val="List Continue 4"/>
    <w:basedOn w:val="List4"/>
    <w:rsid w:val="006E2E9E"/>
    <w:pPr>
      <w:ind w:firstLine="0"/>
    </w:pPr>
  </w:style>
  <w:style w:type="paragraph" w:styleId="ListContinue5">
    <w:name w:val="List Continue 5"/>
    <w:basedOn w:val="List5"/>
    <w:rsid w:val="006E2E9E"/>
    <w:pPr>
      <w:ind w:firstLine="0"/>
    </w:pPr>
  </w:style>
  <w:style w:type="paragraph" w:styleId="ListNumber3">
    <w:name w:val="List Number 3"/>
    <w:basedOn w:val="List3"/>
    <w:rsid w:val="006E2E9E"/>
    <w:pPr>
      <w:numPr>
        <w:numId w:val="7"/>
      </w:numPr>
    </w:pPr>
  </w:style>
  <w:style w:type="paragraph" w:styleId="ListNumber4">
    <w:name w:val="List Number 4"/>
    <w:basedOn w:val="List4"/>
    <w:rsid w:val="006E2E9E"/>
    <w:pPr>
      <w:numPr>
        <w:numId w:val="8"/>
      </w:numPr>
    </w:pPr>
  </w:style>
  <w:style w:type="paragraph" w:styleId="ListNumber5">
    <w:name w:val="List Number 5"/>
    <w:basedOn w:val="List5"/>
    <w:rsid w:val="006E2E9E"/>
    <w:pPr>
      <w:numPr>
        <w:numId w:val="9"/>
      </w:numPr>
    </w:pPr>
  </w:style>
  <w:style w:type="paragraph" w:styleId="BlockText">
    <w:name w:val="Block Text"/>
    <w:basedOn w:val="Normal"/>
    <w:rsid w:val="006E2E9E"/>
    <w:pPr>
      <w:spacing w:after="120"/>
      <w:ind w:left="1440" w:right="1440"/>
    </w:pPr>
  </w:style>
  <w:style w:type="character" w:customStyle="1" w:styleId="Subscript">
    <w:name w:val="Subscript"/>
    <w:basedOn w:val="DefaultParagraphFont"/>
    <w:rsid w:val="006E2E9E"/>
    <w:rPr>
      <w:sz w:val="16"/>
      <w:vertAlign w:val="subscript"/>
    </w:rPr>
  </w:style>
  <w:style w:type="character" w:customStyle="1" w:styleId="Superscript">
    <w:name w:val="Superscript"/>
    <w:basedOn w:val="DefaultParagraphFont"/>
    <w:rsid w:val="006E2E9E"/>
    <w:rPr>
      <w:sz w:val="16"/>
      <w:vertAlign w:val="superscript"/>
    </w:rPr>
  </w:style>
  <w:style w:type="character" w:customStyle="1" w:styleId="Symbols">
    <w:name w:val="Symbols"/>
    <w:basedOn w:val="DefaultParagraphFont"/>
    <w:rsid w:val="006E2E9E"/>
    <w:rPr>
      <w:rFonts w:ascii="Symbol" w:hAnsi="Symbol"/>
    </w:rPr>
  </w:style>
  <w:style w:type="character" w:customStyle="1" w:styleId="MenuOptions">
    <w:name w:val="Menu Options"/>
    <w:basedOn w:val="DefaultParagraphFont"/>
    <w:rsid w:val="006E2E9E"/>
    <w:rPr>
      <w:rFonts w:ascii="Arial Narrow" w:hAnsi="Arial Narrow"/>
      <w:smallCaps/>
    </w:rPr>
  </w:style>
  <w:style w:type="character" w:customStyle="1" w:styleId="Buttons">
    <w:name w:val="Buttons"/>
    <w:basedOn w:val="DefaultParagraphFont"/>
    <w:rsid w:val="006E2E9E"/>
    <w:rPr>
      <w:b/>
    </w:rPr>
  </w:style>
  <w:style w:type="character" w:customStyle="1" w:styleId="Underlined">
    <w:name w:val="Underlined"/>
    <w:basedOn w:val="DefaultParagraphFont"/>
    <w:rsid w:val="006E2E9E"/>
    <w:rPr>
      <w:u w:val="single"/>
    </w:rPr>
  </w:style>
  <w:style w:type="paragraph" w:customStyle="1" w:styleId="TableBodyTextRight">
    <w:name w:val="Table Body Text Right"/>
    <w:basedOn w:val="TableBodyText"/>
    <w:rsid w:val="006E2E9E"/>
    <w:pPr>
      <w:widowControl w:val="0"/>
      <w:autoSpaceDE w:val="0"/>
      <w:autoSpaceDN w:val="0"/>
      <w:adjustRightInd w:val="0"/>
      <w:jc w:val="right"/>
    </w:pPr>
    <w:rPr>
      <w:rFonts w:cs="Arial"/>
      <w:szCs w:val="18"/>
    </w:rPr>
  </w:style>
  <w:style w:type="paragraph" w:customStyle="1" w:styleId="CopyrightText">
    <w:name w:val="Copyright Text"/>
    <w:basedOn w:val="BodyText"/>
    <w:rsid w:val="006E2E9E"/>
    <w:rPr>
      <w:sz w:val="18"/>
    </w:rPr>
  </w:style>
  <w:style w:type="paragraph" w:customStyle="1" w:styleId="BodySmallRight">
    <w:name w:val="Body Small Right"/>
    <w:basedOn w:val="BodyTextRight"/>
    <w:rsid w:val="006E2E9E"/>
    <w:rPr>
      <w:sz w:val="18"/>
      <w:szCs w:val="18"/>
    </w:rPr>
  </w:style>
  <w:style w:type="paragraph" w:customStyle="1" w:styleId="MarginEdition">
    <w:name w:val="Margin Edition"/>
    <w:basedOn w:val="MarginNote"/>
    <w:rsid w:val="006E2E9E"/>
    <w:pPr>
      <w:spacing w:before="0" w:after="0"/>
    </w:pPr>
    <w:rPr>
      <w:rFonts w:ascii="Times New Roman" w:hAnsi="Times New Roman"/>
      <w:color w:val="999999"/>
    </w:rPr>
  </w:style>
  <w:style w:type="paragraph" w:customStyle="1" w:styleId="Spacer">
    <w:name w:val="Spacer"/>
    <w:basedOn w:val="Normal"/>
    <w:rsid w:val="006E2E9E"/>
    <w:rPr>
      <w:sz w:val="2"/>
      <w:szCs w:val="2"/>
    </w:rPr>
  </w:style>
  <w:style w:type="character" w:customStyle="1" w:styleId="Small">
    <w:name w:val="Small"/>
    <w:basedOn w:val="DefaultParagraphFont"/>
    <w:rsid w:val="006E2E9E"/>
    <w:rPr>
      <w:sz w:val="16"/>
    </w:rPr>
  </w:style>
  <w:style w:type="paragraph" w:customStyle="1" w:styleId="WideTable">
    <w:name w:val="Wide Table"/>
    <w:basedOn w:val="Normal"/>
    <w:rsid w:val="006E2E9E"/>
    <w:pPr>
      <w:ind w:left="-1418"/>
    </w:pPr>
    <w:rPr>
      <w:sz w:val="2"/>
      <w:szCs w:val="2"/>
    </w:rPr>
  </w:style>
  <w:style w:type="character" w:styleId="PageNumber">
    <w:name w:val="page number"/>
    <w:basedOn w:val="DefaultParagraphFont"/>
    <w:rsid w:val="006E2E9E"/>
  </w:style>
  <w:style w:type="paragraph" w:styleId="Quote">
    <w:name w:val="Quote"/>
    <w:basedOn w:val="Heading1"/>
    <w:link w:val="QuoteChar"/>
    <w:qFormat/>
    <w:rsid w:val="006E2E9E"/>
    <w:rPr>
      <w:b w:val="0"/>
      <w:sz w:val="72"/>
      <w:szCs w:val="72"/>
      <w:lang w:val="en-NZ"/>
    </w:rPr>
  </w:style>
  <w:style w:type="character" w:customStyle="1" w:styleId="QuoteChar">
    <w:name w:val="Quote Char"/>
    <w:basedOn w:val="DefaultParagraphFont"/>
    <w:link w:val="Quote"/>
    <w:rsid w:val="006E2E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E9E"/>
    <w:pPr>
      <w:pageBreakBefore/>
    </w:pPr>
  </w:style>
  <w:style w:type="paragraph" w:customStyle="1" w:styleId="Border">
    <w:name w:val="Border"/>
    <w:basedOn w:val="Normal"/>
    <w:qFormat/>
    <w:rsid w:val="006E2E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E9E"/>
    <w:rPr>
      <w:b/>
      <w:bCs/>
      <w:i/>
      <w:iCs/>
      <w:color w:val="auto"/>
    </w:rPr>
  </w:style>
  <w:style w:type="paragraph" w:styleId="IntenseQuote">
    <w:name w:val="Intense Quote"/>
    <w:basedOn w:val="Normal"/>
    <w:next w:val="Normal"/>
    <w:link w:val="IntenseQuoteChar"/>
    <w:uiPriority w:val="30"/>
    <w:qFormat/>
    <w:rsid w:val="006E2E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E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E9E"/>
    <w:rPr>
      <w:smallCaps/>
      <w:color w:val="auto"/>
      <w:u w:val="single"/>
    </w:rPr>
  </w:style>
  <w:style w:type="character" w:styleId="IntenseReference">
    <w:name w:val="Intense Reference"/>
    <w:basedOn w:val="DefaultParagraphFont"/>
    <w:uiPriority w:val="32"/>
    <w:qFormat/>
    <w:rsid w:val="006E2E9E"/>
    <w:rPr>
      <w:b/>
      <w:bCs/>
      <w:smallCaps/>
      <w:color w:val="auto"/>
      <w:spacing w:val="5"/>
      <w:u w:val="single"/>
    </w:rPr>
  </w:style>
  <w:style w:type="paragraph" w:customStyle="1" w:styleId="2ColumnHeading">
    <w:name w:val="2Column Heading"/>
    <w:basedOn w:val="BodyText"/>
    <w:qFormat/>
    <w:rsid w:val="006E2E9E"/>
    <w:pPr>
      <w:spacing w:after="60"/>
      <w:ind w:left="-2268"/>
    </w:pPr>
    <w:rPr>
      <w:b/>
    </w:rPr>
  </w:style>
  <w:style w:type="paragraph" w:customStyle="1" w:styleId="Heading1TOC">
    <w:name w:val="Heading1 TOC"/>
    <w:basedOn w:val="Normal"/>
    <w:qFormat/>
    <w:rsid w:val="006E2E9E"/>
    <w:pPr>
      <w:spacing w:before="240" w:after="120"/>
    </w:pPr>
    <w:rPr>
      <w:rFonts w:ascii="Times New Roman" w:hAnsi="Times New Roman"/>
      <w:b/>
      <w:sz w:val="32"/>
    </w:rPr>
  </w:style>
  <w:style w:type="paragraph" w:customStyle="1" w:styleId="Heading2TOC">
    <w:name w:val="Heading2 TOC"/>
    <w:basedOn w:val="Normal"/>
    <w:qFormat/>
    <w:rsid w:val="006E2E9E"/>
    <w:pPr>
      <w:spacing w:before="240" w:after="60"/>
    </w:pPr>
    <w:rPr>
      <w:rFonts w:ascii="Times New Roman" w:hAnsi="Times New Roman"/>
      <w:b/>
      <w:sz w:val="28"/>
    </w:rPr>
  </w:style>
  <w:style w:type="character" w:customStyle="1" w:styleId="Underline">
    <w:name w:val="Underline"/>
    <w:basedOn w:val="DefaultParagraphFont"/>
    <w:qFormat/>
    <w:rsid w:val="006E2E9E"/>
    <w:rPr>
      <w:u w:val="single"/>
    </w:rPr>
  </w:style>
  <w:style w:type="character" w:customStyle="1" w:styleId="BoldandItalics">
    <w:name w:val="Bold and Italics"/>
    <w:qFormat/>
    <w:rsid w:val="006E2E9E"/>
    <w:rPr>
      <w:b/>
      <w:i/>
      <w:u w:val="none"/>
    </w:rPr>
  </w:style>
  <w:style w:type="paragraph" w:styleId="BalloonText">
    <w:name w:val="Balloon Text"/>
    <w:basedOn w:val="Normal"/>
    <w:link w:val="BalloonTextChar"/>
    <w:rsid w:val="006E2E9E"/>
    <w:rPr>
      <w:rFonts w:ascii="Tahoma" w:hAnsi="Tahoma" w:cs="Tahoma"/>
      <w:sz w:val="16"/>
      <w:szCs w:val="16"/>
    </w:rPr>
  </w:style>
  <w:style w:type="character" w:customStyle="1" w:styleId="BalloonTextChar">
    <w:name w:val="Balloon Text Char"/>
    <w:basedOn w:val="DefaultParagraphFont"/>
    <w:link w:val="BalloonText"/>
    <w:rsid w:val="006E2E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E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E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E9E"/>
    <w:rPr>
      <w:b/>
      <w:color w:val="660033"/>
      <w:spacing w:val="0"/>
    </w:rPr>
  </w:style>
  <w:style w:type="paragraph" w:customStyle="1" w:styleId="Nameditemlist">
    <w:name w:val="Named item list"/>
    <w:basedOn w:val="BodyText"/>
    <w:qFormat/>
    <w:rsid w:val="006E2E9E"/>
    <w:pPr>
      <w:tabs>
        <w:tab w:val="left" w:pos="2835"/>
      </w:tabs>
      <w:ind w:left="2835" w:hanging="2835"/>
    </w:pPr>
  </w:style>
  <w:style w:type="paragraph" w:customStyle="1" w:styleId="BodyTextnopadding">
    <w:name w:val="Body Text no padding"/>
    <w:basedOn w:val="BodyText"/>
    <w:qFormat/>
    <w:rsid w:val="006E2E9E"/>
    <w:pPr>
      <w:spacing w:before="0" w:after="0"/>
    </w:pPr>
  </w:style>
  <w:style w:type="paragraph" w:customStyle="1" w:styleId="BodyTextBold">
    <w:name w:val="Body Text Bold"/>
    <w:basedOn w:val="BodyText"/>
    <w:qFormat/>
    <w:rsid w:val="006E2E9E"/>
    <w:rPr>
      <w:b/>
    </w:rPr>
  </w:style>
  <w:style w:type="character" w:styleId="Hyperlink">
    <w:name w:val="Hyperlink"/>
    <w:basedOn w:val="DefaultParagraphFont"/>
    <w:uiPriority w:val="99"/>
    <w:unhideWhenUsed/>
    <w:rsid w:val="006B7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1478</Words>
  <Characters>9848</Characters>
  <Application>Microsoft Office Word</Application>
  <DocSecurity>0</DocSecurity>
  <Lines>317</Lines>
  <Paragraphs>213</Paragraphs>
  <ScaleCrop>false</ScaleCrop>
  <Company>Author-it Software Corporation Ltd.</Company>
  <LinksUpToDate>false</LinksUpToDate>
  <CharactersWithSpaces>11113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UEERA0019 Design complex control systems for refrigeration or heating, ventilation,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